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63A" w:rsidRDefault="0010263A" w:rsidP="0010263A">
      <w:pPr>
        <w:spacing w:after="0" w:line="240" w:lineRule="auto"/>
        <w:ind w:right="-907"/>
        <w:jc w:val="center"/>
        <w:rPr>
          <w:rFonts w:asciiTheme="majorHAnsi" w:hAnsiTheme="majorHAnsi"/>
          <w:b/>
          <w:sz w:val="32"/>
          <w:szCs w:val="32"/>
        </w:rPr>
      </w:pPr>
    </w:p>
    <w:p w:rsidR="005E30EC" w:rsidRDefault="005E30EC" w:rsidP="0010263A">
      <w:pPr>
        <w:spacing w:after="0" w:line="240" w:lineRule="auto"/>
        <w:ind w:right="-907"/>
        <w:jc w:val="center"/>
        <w:rPr>
          <w:rFonts w:asciiTheme="majorHAnsi" w:hAnsiTheme="majorHAnsi"/>
          <w:b/>
          <w:sz w:val="32"/>
          <w:szCs w:val="32"/>
        </w:rPr>
      </w:pPr>
    </w:p>
    <w:p w:rsidR="005E30EC" w:rsidRDefault="005E30EC" w:rsidP="0010263A">
      <w:pPr>
        <w:spacing w:after="0" w:line="240" w:lineRule="auto"/>
        <w:ind w:right="-907"/>
        <w:jc w:val="center"/>
        <w:rPr>
          <w:rFonts w:asciiTheme="majorHAnsi" w:hAnsiTheme="majorHAnsi"/>
          <w:b/>
          <w:sz w:val="32"/>
          <w:szCs w:val="32"/>
        </w:rPr>
      </w:pPr>
      <w:r w:rsidRPr="005E30EC">
        <w:rPr>
          <w:rFonts w:asciiTheme="majorHAnsi" w:hAnsiTheme="majorHAnsi"/>
          <w:b/>
          <w:sz w:val="32"/>
          <w:szCs w:val="32"/>
        </w:rPr>
        <w:drawing>
          <wp:anchor distT="0" distB="0" distL="114300" distR="114300" simplePos="0" relativeHeight="251659264" behindDoc="1" locked="1" layoutInCell="1" allowOverlap="1">
            <wp:simplePos x="0" y="0"/>
            <wp:positionH relativeFrom="column">
              <wp:posOffset>-1848485</wp:posOffset>
            </wp:positionH>
            <wp:positionV relativeFrom="page">
              <wp:posOffset>-68580</wp:posOffset>
            </wp:positionV>
            <wp:extent cx="8915400" cy="1449070"/>
            <wp:effectExtent l="19050" t="0" r="0" b="0"/>
            <wp:wrapNone/>
            <wp:docPr id="4"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5" cstate="print"/>
                    <a:srcRect b="86472"/>
                    <a:stretch>
                      <a:fillRect/>
                    </a:stretch>
                  </pic:blipFill>
                  <pic:spPr bwMode="auto">
                    <a:xfrm>
                      <a:off x="0" y="0"/>
                      <a:ext cx="8915400" cy="1449070"/>
                    </a:xfrm>
                    <a:prstGeom prst="rect">
                      <a:avLst/>
                    </a:prstGeom>
                    <a:noFill/>
                    <a:ln w="9525">
                      <a:noFill/>
                      <a:miter lim="800000"/>
                      <a:headEnd/>
                      <a:tailEnd/>
                    </a:ln>
                  </pic:spPr>
                </pic:pic>
              </a:graphicData>
            </a:graphic>
          </wp:anchor>
        </w:drawing>
      </w:r>
    </w:p>
    <w:p w:rsidR="0010263A" w:rsidRDefault="0010263A" w:rsidP="0010263A">
      <w:pPr>
        <w:spacing w:after="0" w:line="240" w:lineRule="auto"/>
        <w:ind w:right="-907"/>
        <w:jc w:val="center"/>
        <w:rPr>
          <w:rFonts w:asciiTheme="majorHAnsi" w:hAnsiTheme="majorHAnsi"/>
          <w:b/>
          <w:sz w:val="32"/>
          <w:szCs w:val="32"/>
        </w:rPr>
      </w:pPr>
    </w:p>
    <w:p w:rsidR="00AA66C9" w:rsidRPr="003D7BEE" w:rsidRDefault="00AA66C9" w:rsidP="00AA66C9">
      <w:pPr>
        <w:spacing w:after="0" w:line="240" w:lineRule="auto"/>
        <w:ind w:right="-907"/>
        <w:jc w:val="center"/>
        <w:rPr>
          <w:rFonts w:asciiTheme="majorHAnsi" w:hAnsiTheme="majorHAnsi"/>
          <w:b/>
          <w:sz w:val="32"/>
          <w:szCs w:val="32"/>
        </w:rPr>
      </w:pPr>
      <w:r w:rsidRPr="003D7BEE">
        <w:rPr>
          <w:rFonts w:asciiTheme="majorHAnsi" w:hAnsiTheme="majorHAnsi"/>
          <w:b/>
          <w:sz w:val="32"/>
          <w:szCs w:val="32"/>
        </w:rPr>
        <w:t>SĒDES PROTOKOLA IZRAKSTS</w:t>
      </w:r>
    </w:p>
    <w:p w:rsidR="00AA66C9" w:rsidRDefault="00AA66C9" w:rsidP="00AA66C9">
      <w:pPr>
        <w:spacing w:after="0" w:line="240" w:lineRule="auto"/>
        <w:ind w:right="-907"/>
        <w:jc w:val="center"/>
        <w:rPr>
          <w:rFonts w:asciiTheme="majorHAnsi" w:hAnsiTheme="majorHAnsi"/>
          <w:i/>
          <w:sz w:val="24"/>
          <w:szCs w:val="24"/>
        </w:rPr>
      </w:pPr>
      <w:r>
        <w:rPr>
          <w:rFonts w:asciiTheme="majorHAnsi" w:hAnsiTheme="majorHAnsi"/>
          <w:i/>
          <w:sz w:val="24"/>
          <w:szCs w:val="24"/>
        </w:rPr>
        <w:t>Kokneses novada Kokneses pagastā</w:t>
      </w:r>
    </w:p>
    <w:p w:rsidR="00AA66C9" w:rsidRDefault="00AA66C9" w:rsidP="00AA66C9">
      <w:pPr>
        <w:spacing w:after="0" w:line="240" w:lineRule="auto"/>
        <w:ind w:right="-907"/>
        <w:jc w:val="center"/>
        <w:rPr>
          <w:rFonts w:asciiTheme="majorHAnsi" w:hAnsiTheme="majorHAnsi"/>
          <w:i/>
          <w:sz w:val="24"/>
          <w:szCs w:val="24"/>
        </w:rPr>
      </w:pPr>
    </w:p>
    <w:p w:rsidR="00AA66C9" w:rsidRPr="003D7BEE" w:rsidRDefault="00AA66C9" w:rsidP="00AA66C9">
      <w:pPr>
        <w:spacing w:after="0" w:line="240" w:lineRule="auto"/>
        <w:ind w:right="-907"/>
        <w:jc w:val="both"/>
        <w:rPr>
          <w:rFonts w:asciiTheme="majorHAnsi" w:hAnsiTheme="majorHAnsi"/>
          <w:b/>
          <w:sz w:val="24"/>
          <w:szCs w:val="24"/>
        </w:rPr>
      </w:pPr>
      <w:r>
        <w:rPr>
          <w:rFonts w:asciiTheme="majorHAnsi" w:hAnsiTheme="majorHAnsi"/>
          <w:sz w:val="24"/>
          <w:szCs w:val="24"/>
        </w:rPr>
        <w:t>2016.gada 24.februārī</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Pr="003D7BEE">
        <w:rPr>
          <w:rFonts w:asciiTheme="majorHAnsi" w:hAnsiTheme="majorHAnsi"/>
          <w:b/>
          <w:sz w:val="24"/>
          <w:szCs w:val="24"/>
        </w:rPr>
        <w:t>Nr.2</w:t>
      </w:r>
    </w:p>
    <w:p w:rsidR="00AA66C9" w:rsidRDefault="00AA66C9" w:rsidP="00AA66C9">
      <w:pPr>
        <w:spacing w:after="0" w:line="240" w:lineRule="auto"/>
        <w:ind w:right="-907"/>
        <w:jc w:val="center"/>
        <w:rPr>
          <w:rFonts w:asciiTheme="majorHAnsi" w:hAnsiTheme="majorHAnsi"/>
          <w:sz w:val="24"/>
          <w:szCs w:val="24"/>
        </w:rPr>
      </w:pPr>
    </w:p>
    <w:p w:rsidR="00AA66C9" w:rsidRDefault="00AA66C9" w:rsidP="00AA66C9">
      <w:pPr>
        <w:spacing w:after="0" w:line="240" w:lineRule="auto"/>
        <w:ind w:right="-907"/>
        <w:jc w:val="center"/>
        <w:rPr>
          <w:rFonts w:asciiTheme="majorHAnsi" w:hAnsiTheme="majorHAnsi"/>
          <w:b/>
          <w:sz w:val="24"/>
          <w:szCs w:val="24"/>
        </w:rPr>
      </w:pPr>
      <w:r>
        <w:rPr>
          <w:rFonts w:asciiTheme="majorHAnsi" w:hAnsiTheme="majorHAnsi"/>
          <w:b/>
          <w:sz w:val="24"/>
          <w:szCs w:val="24"/>
        </w:rPr>
        <w:t>7.3</w:t>
      </w:r>
      <w:r w:rsidRPr="00F16083">
        <w:rPr>
          <w:rFonts w:asciiTheme="majorHAnsi" w:hAnsiTheme="majorHAnsi"/>
          <w:b/>
          <w:sz w:val="24"/>
          <w:szCs w:val="24"/>
        </w:rPr>
        <w:t xml:space="preserve">. </w:t>
      </w:r>
    </w:p>
    <w:p w:rsidR="00AA66C9" w:rsidRDefault="00AA66C9" w:rsidP="00AA66C9">
      <w:pPr>
        <w:spacing w:after="0" w:line="240" w:lineRule="auto"/>
        <w:ind w:right="-907"/>
        <w:jc w:val="center"/>
        <w:rPr>
          <w:rFonts w:asciiTheme="majorHAnsi" w:hAnsiTheme="majorHAnsi"/>
          <w:sz w:val="24"/>
          <w:szCs w:val="24"/>
        </w:rPr>
      </w:pPr>
      <w:r w:rsidRPr="00F16083">
        <w:rPr>
          <w:rFonts w:asciiTheme="majorHAnsi" w:hAnsiTheme="majorHAnsi"/>
          <w:b/>
          <w:sz w:val="24"/>
          <w:szCs w:val="24"/>
        </w:rPr>
        <w:t>Par Kokneses apvienotās pašvaldību būvvaldes nolikumu</w:t>
      </w:r>
    </w:p>
    <w:p w:rsidR="00AA66C9" w:rsidRDefault="00AA66C9" w:rsidP="00AA66C9">
      <w:pPr>
        <w:spacing w:after="0" w:line="240" w:lineRule="auto"/>
        <w:ind w:right="-907"/>
        <w:jc w:val="center"/>
        <w:rPr>
          <w:rFonts w:asciiTheme="majorHAnsi" w:hAnsiTheme="majorHAnsi"/>
          <w:sz w:val="24"/>
          <w:szCs w:val="24"/>
        </w:rPr>
      </w:pPr>
      <w:r>
        <w:rPr>
          <w:rFonts w:asciiTheme="majorHAnsi" w:hAnsiTheme="majorHAnsi"/>
          <w:sz w:val="24"/>
          <w:szCs w:val="24"/>
        </w:rPr>
        <w:t xml:space="preserve">__________________________________________________________________________________________________ </w:t>
      </w:r>
    </w:p>
    <w:p w:rsidR="00AA66C9" w:rsidRDefault="00AA66C9" w:rsidP="00AA66C9">
      <w:pPr>
        <w:spacing w:after="0" w:line="240" w:lineRule="auto"/>
        <w:ind w:right="-907"/>
        <w:jc w:val="center"/>
        <w:rPr>
          <w:rFonts w:asciiTheme="majorHAnsi" w:hAnsiTheme="majorHAnsi"/>
          <w:sz w:val="24"/>
          <w:szCs w:val="24"/>
        </w:rPr>
      </w:pPr>
    </w:p>
    <w:p w:rsidR="00AA66C9" w:rsidRDefault="00AA66C9" w:rsidP="00AA66C9">
      <w:pPr>
        <w:spacing w:after="0" w:line="240" w:lineRule="auto"/>
        <w:ind w:right="-907"/>
        <w:jc w:val="center"/>
        <w:rPr>
          <w:rFonts w:asciiTheme="majorHAnsi" w:hAnsiTheme="majorHAnsi"/>
          <w:sz w:val="24"/>
          <w:szCs w:val="24"/>
        </w:rPr>
      </w:pPr>
    </w:p>
    <w:p w:rsidR="00AA66C9" w:rsidRDefault="00AA66C9" w:rsidP="00AA66C9">
      <w:pPr>
        <w:spacing w:after="0" w:line="240" w:lineRule="auto"/>
        <w:ind w:right="-907"/>
        <w:jc w:val="both"/>
        <w:rPr>
          <w:rFonts w:asciiTheme="majorHAnsi" w:hAnsiTheme="majorHAnsi"/>
          <w:sz w:val="24"/>
          <w:szCs w:val="24"/>
        </w:rPr>
      </w:pPr>
      <w:r>
        <w:rPr>
          <w:rFonts w:asciiTheme="majorHAnsi" w:hAnsiTheme="majorHAnsi"/>
          <w:sz w:val="24"/>
          <w:szCs w:val="24"/>
        </w:rPr>
        <w:t>Kokneses novada dome  ir iepazinusies ar Kokneses apvienotās pašvaldību būvvaldes sagatavoto  Kokneses apvienotās pašvaldību būvvaldes  nolikuma projektu.</w:t>
      </w:r>
    </w:p>
    <w:p w:rsidR="00AA66C9" w:rsidRDefault="00AA66C9" w:rsidP="00AA66C9">
      <w:pPr>
        <w:spacing w:after="0" w:line="240" w:lineRule="auto"/>
        <w:ind w:right="-907"/>
        <w:jc w:val="both"/>
        <w:rPr>
          <w:rFonts w:asciiTheme="majorHAnsi" w:hAnsiTheme="majorHAnsi"/>
          <w:sz w:val="24"/>
          <w:szCs w:val="24"/>
        </w:rPr>
      </w:pPr>
    </w:p>
    <w:p w:rsidR="00AA66C9" w:rsidRDefault="00AA66C9" w:rsidP="00AA66C9">
      <w:pPr>
        <w:spacing w:after="0" w:line="240" w:lineRule="auto"/>
        <w:ind w:right="-907" w:firstLine="720"/>
        <w:jc w:val="both"/>
        <w:rPr>
          <w:rFonts w:asciiTheme="majorHAnsi" w:hAnsiTheme="majorHAnsi"/>
          <w:sz w:val="24"/>
          <w:szCs w:val="24"/>
        </w:rPr>
      </w:pPr>
      <w:r>
        <w:rPr>
          <w:rFonts w:asciiTheme="majorHAnsi" w:hAnsiTheme="majorHAnsi"/>
          <w:sz w:val="24"/>
          <w:szCs w:val="24"/>
        </w:rPr>
        <w:t xml:space="preserve">Pamatojoties uz likuma „Par pašvaldībām” 21.panta pirmās daļas 8.punktu, ņemot vērā  Finanšu un attīstības  pastāvīgās komitejas  17.02.2016. ieteikumu, atklāti balsojot, PAR-12 (Mudīte Auliņa , Valdis </w:t>
      </w:r>
      <w:proofErr w:type="spellStart"/>
      <w:r>
        <w:rPr>
          <w:rFonts w:asciiTheme="majorHAnsi" w:hAnsiTheme="majorHAnsi"/>
          <w:sz w:val="24"/>
          <w:szCs w:val="24"/>
        </w:rPr>
        <w:t>Biķernieks</w:t>
      </w:r>
      <w:proofErr w:type="spellEnd"/>
      <w:r>
        <w:rPr>
          <w:rFonts w:asciiTheme="majorHAnsi" w:hAnsiTheme="majorHAnsi"/>
          <w:sz w:val="24"/>
          <w:szCs w:val="24"/>
        </w:rPr>
        <w:t>, Lidija Degtjareva, Pēteris Keišs, Jānis Liepiņš, Henriks Ločmelis, Ivars Māliņš, Jānis Miezītis, Māris Reinbergs, Uldis Riekstiņš, Gita Rūtiņa , Dainis Vingris), PRET-nav, ATTURAS- nav, Kokneses novada dome NOLEMJ:</w:t>
      </w:r>
    </w:p>
    <w:p w:rsidR="00AA66C9" w:rsidRDefault="00AA66C9" w:rsidP="00AA66C9">
      <w:pPr>
        <w:spacing w:after="0" w:line="240" w:lineRule="auto"/>
        <w:ind w:right="-907" w:firstLine="720"/>
        <w:jc w:val="both"/>
        <w:rPr>
          <w:rFonts w:asciiTheme="majorHAnsi" w:hAnsiTheme="majorHAnsi"/>
          <w:sz w:val="24"/>
          <w:szCs w:val="24"/>
        </w:rPr>
      </w:pPr>
    </w:p>
    <w:p w:rsidR="00AA66C9" w:rsidRPr="00B16648" w:rsidRDefault="00AA66C9" w:rsidP="00AA66C9">
      <w:pPr>
        <w:spacing w:after="0" w:line="240" w:lineRule="auto"/>
        <w:ind w:right="-907" w:firstLine="720"/>
        <w:jc w:val="both"/>
        <w:rPr>
          <w:rFonts w:asciiTheme="majorHAnsi" w:hAnsiTheme="majorHAnsi"/>
          <w:i/>
          <w:sz w:val="24"/>
          <w:szCs w:val="24"/>
        </w:rPr>
      </w:pPr>
      <w:r w:rsidRPr="00766A69">
        <w:rPr>
          <w:rFonts w:asciiTheme="majorHAnsi" w:hAnsiTheme="majorHAnsi"/>
          <w:sz w:val="24"/>
          <w:szCs w:val="24"/>
        </w:rPr>
        <w:t xml:space="preserve">1.Apstiprināt Kokneses apvienotās pašvaldību būvvaldes Nolikumu </w:t>
      </w:r>
      <w:r w:rsidRPr="00B16648">
        <w:rPr>
          <w:rFonts w:asciiTheme="majorHAnsi" w:hAnsiTheme="majorHAnsi"/>
          <w:i/>
          <w:sz w:val="24"/>
          <w:szCs w:val="24"/>
        </w:rPr>
        <w:t>(nolikums pievienots pielikumā).</w:t>
      </w:r>
    </w:p>
    <w:p w:rsidR="00AA66C9" w:rsidRPr="00766A69" w:rsidRDefault="00AA66C9" w:rsidP="00AA66C9">
      <w:pPr>
        <w:pStyle w:val="NormalWeb"/>
        <w:shd w:val="clear" w:color="auto" w:fill="FFFFFF"/>
        <w:spacing w:before="0" w:beforeAutospacing="0" w:after="0" w:afterAutospacing="0"/>
        <w:ind w:right="-808" w:firstLine="720"/>
        <w:jc w:val="both"/>
        <w:rPr>
          <w:rFonts w:asciiTheme="majorHAnsi" w:hAnsiTheme="majorHAnsi"/>
          <w:sz w:val="24"/>
          <w:szCs w:val="24"/>
          <w:lang w:val="lv-LV"/>
        </w:rPr>
      </w:pPr>
      <w:r w:rsidRPr="00766A69">
        <w:rPr>
          <w:rStyle w:val="Strong"/>
          <w:rFonts w:asciiTheme="majorHAnsi" w:eastAsia="Calibri" w:hAnsiTheme="majorHAnsi"/>
          <w:sz w:val="24"/>
          <w:szCs w:val="24"/>
          <w:lang w:val="lv-LV"/>
        </w:rPr>
        <w:t>2.N</w:t>
      </w:r>
      <w:r w:rsidRPr="00766A69">
        <w:rPr>
          <w:rFonts w:asciiTheme="majorHAnsi" w:hAnsiTheme="majorHAnsi"/>
          <w:sz w:val="24"/>
          <w:szCs w:val="24"/>
          <w:lang w:val="lv-LV"/>
        </w:rPr>
        <w:t>olikums stājas spēkā ar 2016.gada 1.martu.</w:t>
      </w:r>
    </w:p>
    <w:p w:rsidR="00AA66C9" w:rsidRPr="00766A69" w:rsidRDefault="00AA66C9" w:rsidP="00AA66C9">
      <w:pPr>
        <w:pStyle w:val="NormalWeb"/>
        <w:shd w:val="clear" w:color="auto" w:fill="FFFFFF"/>
        <w:spacing w:before="0" w:beforeAutospacing="0" w:after="0" w:afterAutospacing="0"/>
        <w:ind w:right="-808" w:firstLine="720"/>
        <w:jc w:val="both"/>
        <w:rPr>
          <w:rFonts w:asciiTheme="majorHAnsi" w:hAnsiTheme="majorHAnsi"/>
          <w:sz w:val="24"/>
          <w:szCs w:val="24"/>
          <w:lang w:val="lv-LV"/>
        </w:rPr>
      </w:pPr>
      <w:r w:rsidRPr="00766A69">
        <w:rPr>
          <w:rFonts w:asciiTheme="majorHAnsi" w:hAnsiTheme="majorHAnsi"/>
          <w:sz w:val="24"/>
          <w:szCs w:val="24"/>
          <w:lang w:val="lv-LV"/>
        </w:rPr>
        <w:t>3</w:t>
      </w:r>
      <w:r w:rsidRPr="00766A69">
        <w:rPr>
          <w:rFonts w:asciiTheme="majorHAnsi" w:hAnsiTheme="majorHAnsi"/>
          <w:b/>
          <w:sz w:val="24"/>
          <w:szCs w:val="24"/>
          <w:lang w:val="lv-LV"/>
        </w:rPr>
        <w:t xml:space="preserve">. </w:t>
      </w:r>
      <w:r w:rsidRPr="00766A69">
        <w:rPr>
          <w:rFonts w:asciiTheme="majorHAnsi" w:hAnsiTheme="majorHAnsi"/>
          <w:sz w:val="24"/>
          <w:szCs w:val="24"/>
          <w:lang w:val="lv-LV"/>
        </w:rPr>
        <w:t>Ar šā nolikuma spēkā stāšanos atzīt par spēku zaudējušu ar Kokneses novada domes 2009.gada 30.decembra lēmumu “Par Kokneses apvienotās pašvaldību būvvaldes nolikuma apstiprināšanu” (protokols Nr.4.8.1) apstiprināto Kokneses apvienotās pašvaldību būvvaldes nolikumu.</w:t>
      </w:r>
    </w:p>
    <w:p w:rsidR="00AA66C9" w:rsidRPr="00766A69" w:rsidRDefault="00AA66C9" w:rsidP="00AA66C9">
      <w:pPr>
        <w:pStyle w:val="NormalWeb"/>
        <w:shd w:val="clear" w:color="auto" w:fill="FFFFFF"/>
        <w:spacing w:before="0" w:beforeAutospacing="0" w:after="0" w:afterAutospacing="0"/>
        <w:ind w:right="-808" w:firstLine="720"/>
        <w:jc w:val="both"/>
        <w:rPr>
          <w:rFonts w:asciiTheme="majorHAnsi" w:hAnsiTheme="majorHAnsi"/>
          <w:sz w:val="24"/>
          <w:szCs w:val="24"/>
          <w:lang w:val="lv-LV"/>
        </w:rPr>
      </w:pPr>
      <w:r w:rsidRPr="00766A69">
        <w:rPr>
          <w:rFonts w:asciiTheme="majorHAnsi" w:hAnsiTheme="majorHAnsi"/>
          <w:sz w:val="24"/>
          <w:szCs w:val="24"/>
          <w:lang w:val="lv-LV"/>
        </w:rPr>
        <w:t xml:space="preserve">4.Apstiprināto Nolikumu publicēt pašvaldības mājas lapā </w:t>
      </w:r>
      <w:hyperlink r:id="rId6" w:history="1">
        <w:r w:rsidRPr="00766A69">
          <w:rPr>
            <w:rStyle w:val="Hyperlink"/>
            <w:rFonts w:asciiTheme="majorHAnsi" w:hAnsiTheme="majorHAnsi"/>
            <w:sz w:val="24"/>
            <w:szCs w:val="24"/>
            <w:lang w:val="lv-LV"/>
          </w:rPr>
          <w:t>www.koknese.lv</w:t>
        </w:r>
      </w:hyperlink>
      <w:r w:rsidRPr="00766A69">
        <w:rPr>
          <w:rFonts w:asciiTheme="majorHAnsi" w:hAnsiTheme="majorHAnsi"/>
          <w:sz w:val="24"/>
          <w:szCs w:val="24"/>
          <w:lang w:val="lv-LV"/>
        </w:rPr>
        <w:t xml:space="preserve"> .</w:t>
      </w:r>
    </w:p>
    <w:p w:rsidR="00AA66C9" w:rsidRPr="00766A69" w:rsidRDefault="00AA66C9" w:rsidP="00AA66C9">
      <w:pPr>
        <w:pStyle w:val="NormalWeb"/>
        <w:shd w:val="clear" w:color="auto" w:fill="FFFFFF"/>
        <w:spacing w:before="0" w:beforeAutospacing="0" w:after="0" w:afterAutospacing="0"/>
        <w:ind w:right="-808" w:firstLine="720"/>
        <w:jc w:val="both"/>
        <w:rPr>
          <w:rFonts w:asciiTheme="majorHAnsi" w:hAnsiTheme="majorHAnsi"/>
          <w:b/>
          <w:sz w:val="24"/>
          <w:szCs w:val="24"/>
          <w:lang w:val="lv-LV"/>
        </w:rPr>
      </w:pPr>
      <w:r w:rsidRPr="00766A69">
        <w:rPr>
          <w:rFonts w:asciiTheme="majorHAnsi" w:hAnsiTheme="majorHAnsi"/>
          <w:sz w:val="24"/>
          <w:szCs w:val="24"/>
          <w:lang w:val="lv-LV"/>
        </w:rPr>
        <w:t>5.Atbildīgais par lēmu</w:t>
      </w:r>
      <w:r>
        <w:rPr>
          <w:rFonts w:asciiTheme="majorHAnsi" w:hAnsiTheme="majorHAnsi"/>
          <w:sz w:val="24"/>
          <w:szCs w:val="24"/>
          <w:lang w:val="lv-LV"/>
        </w:rPr>
        <w:t xml:space="preserve">ma izpildi- būvvaldes vadītājs </w:t>
      </w:r>
      <w:proofErr w:type="spellStart"/>
      <w:r>
        <w:rPr>
          <w:rFonts w:asciiTheme="majorHAnsi" w:hAnsiTheme="majorHAnsi"/>
          <w:sz w:val="24"/>
          <w:szCs w:val="24"/>
          <w:lang w:val="lv-LV"/>
        </w:rPr>
        <w:t>J</w:t>
      </w:r>
      <w:r w:rsidRPr="00766A69">
        <w:rPr>
          <w:rFonts w:asciiTheme="majorHAnsi" w:hAnsiTheme="majorHAnsi"/>
          <w:sz w:val="24"/>
          <w:szCs w:val="24"/>
          <w:lang w:val="lv-LV"/>
        </w:rPr>
        <w:t>ans</w:t>
      </w:r>
      <w:proofErr w:type="spellEnd"/>
      <w:r w:rsidRPr="00766A69">
        <w:rPr>
          <w:rFonts w:asciiTheme="majorHAnsi" w:hAnsiTheme="majorHAnsi"/>
          <w:sz w:val="24"/>
          <w:szCs w:val="24"/>
          <w:lang w:val="lv-LV"/>
        </w:rPr>
        <w:t xml:space="preserve"> </w:t>
      </w:r>
      <w:proofErr w:type="spellStart"/>
      <w:r w:rsidRPr="00766A69">
        <w:rPr>
          <w:rFonts w:asciiTheme="majorHAnsi" w:hAnsiTheme="majorHAnsi"/>
          <w:sz w:val="24"/>
          <w:szCs w:val="24"/>
          <w:lang w:val="lv-LV"/>
        </w:rPr>
        <w:t>Korols</w:t>
      </w:r>
      <w:proofErr w:type="spellEnd"/>
      <w:r w:rsidRPr="00766A69">
        <w:rPr>
          <w:rFonts w:asciiTheme="majorHAnsi" w:hAnsiTheme="majorHAnsi"/>
          <w:sz w:val="24"/>
          <w:szCs w:val="24"/>
          <w:lang w:val="lv-LV"/>
        </w:rPr>
        <w:t>.</w:t>
      </w:r>
    </w:p>
    <w:p w:rsidR="00AA66C9" w:rsidRPr="00766A69" w:rsidRDefault="00AA66C9" w:rsidP="00AA66C9">
      <w:pPr>
        <w:spacing w:after="0" w:line="240" w:lineRule="auto"/>
        <w:ind w:right="-907" w:firstLine="720"/>
        <w:jc w:val="both"/>
        <w:rPr>
          <w:rFonts w:asciiTheme="majorHAnsi" w:hAnsiTheme="majorHAnsi"/>
          <w:sz w:val="24"/>
          <w:szCs w:val="24"/>
        </w:rPr>
      </w:pPr>
    </w:p>
    <w:p w:rsidR="00AA66C9" w:rsidRDefault="00AA66C9" w:rsidP="00AA66C9">
      <w:pPr>
        <w:spacing w:after="0" w:line="240" w:lineRule="auto"/>
        <w:ind w:right="-808"/>
        <w:jc w:val="right"/>
        <w:rPr>
          <w:rFonts w:asciiTheme="majorHAnsi" w:hAnsiTheme="majorHAnsi"/>
          <w:sz w:val="24"/>
          <w:szCs w:val="24"/>
        </w:rPr>
      </w:pPr>
    </w:p>
    <w:p w:rsidR="00AA66C9" w:rsidRDefault="00AA66C9" w:rsidP="00AA66C9">
      <w:pPr>
        <w:spacing w:after="0" w:line="240" w:lineRule="auto"/>
        <w:jc w:val="both"/>
        <w:rPr>
          <w:rFonts w:asciiTheme="majorHAnsi" w:hAnsiTheme="majorHAnsi"/>
          <w:sz w:val="24"/>
          <w:szCs w:val="24"/>
        </w:rPr>
      </w:pPr>
      <w:r>
        <w:rPr>
          <w:rFonts w:asciiTheme="majorHAnsi" w:hAnsiTheme="majorHAnsi"/>
          <w:sz w:val="24"/>
          <w:szCs w:val="24"/>
        </w:rPr>
        <w:t>Sēdes vadītājs,</w:t>
      </w:r>
    </w:p>
    <w:p w:rsidR="00AA66C9" w:rsidRDefault="00AA66C9" w:rsidP="00AA66C9">
      <w:pPr>
        <w:spacing w:after="0" w:line="240" w:lineRule="auto"/>
        <w:jc w:val="both"/>
        <w:rPr>
          <w:rFonts w:asciiTheme="majorHAnsi" w:hAnsiTheme="majorHAnsi"/>
          <w:sz w:val="24"/>
          <w:szCs w:val="24"/>
        </w:rPr>
      </w:pPr>
      <w:r>
        <w:rPr>
          <w:rFonts w:asciiTheme="majorHAnsi" w:hAnsiTheme="majorHAnsi"/>
          <w:sz w:val="24"/>
          <w:szCs w:val="24"/>
        </w:rPr>
        <w:t>Domes priekšsēdētājs   (</w:t>
      </w:r>
      <w:r>
        <w:rPr>
          <w:rFonts w:asciiTheme="majorHAnsi" w:hAnsiTheme="majorHAnsi"/>
          <w:i/>
          <w:sz w:val="24"/>
          <w:szCs w:val="24"/>
        </w:rPr>
        <w:t>personiskais paraksts)</w:t>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Pr>
          <w:rFonts w:asciiTheme="majorHAnsi" w:hAnsiTheme="majorHAnsi"/>
          <w:sz w:val="24"/>
          <w:szCs w:val="24"/>
        </w:rPr>
        <w:t>D.Vingris</w:t>
      </w:r>
    </w:p>
    <w:p w:rsidR="00AA66C9" w:rsidRDefault="00AA66C9" w:rsidP="00AA66C9">
      <w:pPr>
        <w:spacing w:after="0" w:line="240" w:lineRule="auto"/>
        <w:jc w:val="both"/>
        <w:rPr>
          <w:rFonts w:asciiTheme="majorHAnsi" w:hAnsiTheme="majorHAnsi"/>
          <w:sz w:val="24"/>
          <w:szCs w:val="24"/>
        </w:rPr>
      </w:pPr>
    </w:p>
    <w:p w:rsidR="00AA66C9" w:rsidRDefault="00AA66C9" w:rsidP="00AA66C9">
      <w:pPr>
        <w:spacing w:after="0" w:line="240" w:lineRule="auto"/>
        <w:ind w:right="-808"/>
        <w:jc w:val="right"/>
        <w:rPr>
          <w:rFonts w:asciiTheme="majorHAnsi" w:hAnsiTheme="majorHAnsi"/>
          <w:sz w:val="24"/>
          <w:szCs w:val="24"/>
        </w:rPr>
      </w:pPr>
    </w:p>
    <w:p w:rsidR="00AA66C9" w:rsidRDefault="00AA66C9" w:rsidP="00AA66C9">
      <w:pPr>
        <w:spacing w:after="0" w:line="240" w:lineRule="auto"/>
        <w:ind w:right="-808"/>
        <w:jc w:val="right"/>
        <w:rPr>
          <w:rFonts w:asciiTheme="majorHAnsi" w:hAnsiTheme="majorHAnsi"/>
          <w:sz w:val="24"/>
          <w:szCs w:val="24"/>
        </w:rPr>
      </w:pPr>
    </w:p>
    <w:p w:rsidR="00AA66C9" w:rsidRDefault="00AA66C9" w:rsidP="00AA66C9">
      <w:pPr>
        <w:spacing w:after="0" w:line="240" w:lineRule="auto"/>
        <w:ind w:right="-808"/>
        <w:jc w:val="right"/>
        <w:rPr>
          <w:rFonts w:asciiTheme="majorHAnsi" w:hAnsiTheme="majorHAnsi"/>
          <w:sz w:val="24"/>
          <w:szCs w:val="24"/>
        </w:rPr>
      </w:pPr>
    </w:p>
    <w:p w:rsidR="00AA66C9" w:rsidRDefault="00AA66C9" w:rsidP="00AA66C9">
      <w:pPr>
        <w:spacing w:after="0" w:line="240" w:lineRule="auto"/>
        <w:ind w:right="-808"/>
        <w:jc w:val="right"/>
        <w:rPr>
          <w:rFonts w:asciiTheme="majorHAnsi" w:hAnsiTheme="majorHAnsi"/>
          <w:sz w:val="24"/>
          <w:szCs w:val="24"/>
        </w:rPr>
      </w:pPr>
    </w:p>
    <w:p w:rsidR="00AA66C9" w:rsidRDefault="00AA66C9" w:rsidP="00AA66C9">
      <w:pPr>
        <w:spacing w:after="0" w:line="240" w:lineRule="auto"/>
        <w:ind w:right="-808"/>
        <w:jc w:val="right"/>
        <w:rPr>
          <w:rFonts w:asciiTheme="majorHAnsi" w:hAnsiTheme="majorHAnsi"/>
          <w:sz w:val="24"/>
          <w:szCs w:val="24"/>
        </w:rPr>
      </w:pPr>
    </w:p>
    <w:p w:rsidR="00AA66C9" w:rsidRDefault="00AA66C9" w:rsidP="00AA66C9">
      <w:pPr>
        <w:spacing w:after="0" w:line="240" w:lineRule="auto"/>
        <w:ind w:right="-808"/>
        <w:jc w:val="right"/>
        <w:rPr>
          <w:rFonts w:asciiTheme="majorHAnsi" w:hAnsiTheme="majorHAnsi"/>
          <w:sz w:val="24"/>
          <w:szCs w:val="24"/>
        </w:rPr>
      </w:pPr>
    </w:p>
    <w:p w:rsidR="00AA66C9" w:rsidRDefault="00AA66C9" w:rsidP="00AA66C9">
      <w:pPr>
        <w:spacing w:after="0" w:line="240" w:lineRule="auto"/>
        <w:ind w:right="-808"/>
        <w:jc w:val="right"/>
        <w:rPr>
          <w:rFonts w:asciiTheme="majorHAnsi" w:hAnsiTheme="majorHAnsi"/>
          <w:sz w:val="24"/>
          <w:szCs w:val="24"/>
        </w:rPr>
      </w:pPr>
    </w:p>
    <w:p w:rsidR="00AA66C9" w:rsidRDefault="00AA66C9" w:rsidP="00AA66C9">
      <w:pPr>
        <w:spacing w:after="0" w:line="240" w:lineRule="auto"/>
        <w:ind w:right="-808"/>
        <w:jc w:val="right"/>
        <w:rPr>
          <w:rFonts w:asciiTheme="majorHAnsi" w:hAnsiTheme="majorHAnsi"/>
          <w:sz w:val="24"/>
          <w:szCs w:val="24"/>
        </w:rPr>
      </w:pPr>
    </w:p>
    <w:p w:rsidR="00AA66C9" w:rsidRDefault="00AA66C9" w:rsidP="00AA66C9">
      <w:pPr>
        <w:spacing w:after="0" w:line="240" w:lineRule="auto"/>
        <w:ind w:right="-808"/>
        <w:jc w:val="right"/>
        <w:rPr>
          <w:rFonts w:asciiTheme="majorHAnsi" w:hAnsiTheme="majorHAnsi"/>
          <w:sz w:val="24"/>
          <w:szCs w:val="24"/>
        </w:rPr>
      </w:pPr>
    </w:p>
    <w:p w:rsidR="00AA66C9" w:rsidRDefault="00AA66C9" w:rsidP="00AA66C9">
      <w:pPr>
        <w:spacing w:after="0" w:line="240" w:lineRule="auto"/>
        <w:ind w:right="-808"/>
        <w:jc w:val="right"/>
        <w:rPr>
          <w:rFonts w:asciiTheme="majorHAnsi" w:hAnsiTheme="majorHAnsi"/>
          <w:sz w:val="24"/>
          <w:szCs w:val="24"/>
        </w:rPr>
      </w:pPr>
    </w:p>
    <w:p w:rsidR="005E30EC" w:rsidRDefault="005E30EC" w:rsidP="00AA66C9">
      <w:pPr>
        <w:spacing w:after="0" w:line="240" w:lineRule="auto"/>
        <w:ind w:right="-808"/>
        <w:jc w:val="right"/>
        <w:rPr>
          <w:rFonts w:asciiTheme="majorHAnsi" w:hAnsiTheme="majorHAnsi"/>
          <w:sz w:val="24"/>
          <w:szCs w:val="24"/>
        </w:rPr>
      </w:pPr>
    </w:p>
    <w:p w:rsidR="005E30EC" w:rsidRDefault="005E30EC" w:rsidP="00AA66C9">
      <w:pPr>
        <w:spacing w:after="0" w:line="240" w:lineRule="auto"/>
        <w:ind w:right="-808"/>
        <w:jc w:val="right"/>
        <w:rPr>
          <w:rFonts w:asciiTheme="majorHAnsi" w:hAnsiTheme="majorHAnsi"/>
          <w:sz w:val="24"/>
          <w:szCs w:val="24"/>
        </w:rPr>
      </w:pPr>
    </w:p>
    <w:p w:rsidR="005E30EC" w:rsidRDefault="005E30EC" w:rsidP="00AA66C9">
      <w:pPr>
        <w:spacing w:after="0" w:line="240" w:lineRule="auto"/>
        <w:ind w:right="-808"/>
        <w:jc w:val="right"/>
        <w:rPr>
          <w:rFonts w:asciiTheme="majorHAnsi" w:hAnsiTheme="majorHAnsi"/>
          <w:sz w:val="24"/>
          <w:szCs w:val="24"/>
        </w:rPr>
      </w:pPr>
      <w:r w:rsidRPr="005E30EC">
        <w:rPr>
          <w:rFonts w:asciiTheme="majorHAnsi" w:hAnsiTheme="majorHAnsi"/>
          <w:sz w:val="24"/>
          <w:szCs w:val="24"/>
        </w:rPr>
        <w:drawing>
          <wp:anchor distT="0" distB="0" distL="114300" distR="114300" simplePos="0" relativeHeight="251661312" behindDoc="1" locked="1" layoutInCell="1" allowOverlap="1">
            <wp:simplePos x="0" y="0"/>
            <wp:positionH relativeFrom="column">
              <wp:posOffset>-1736090</wp:posOffset>
            </wp:positionH>
            <wp:positionV relativeFrom="page">
              <wp:posOffset>-68580</wp:posOffset>
            </wp:positionV>
            <wp:extent cx="8915400" cy="1449070"/>
            <wp:effectExtent l="19050" t="0" r="0" b="0"/>
            <wp:wrapNone/>
            <wp:docPr id="1" name="Picture 3"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1"/>
                    <pic:cNvPicPr>
                      <a:picLocks noChangeAspect="1" noChangeArrowheads="1"/>
                    </pic:cNvPicPr>
                  </pic:nvPicPr>
                  <pic:blipFill>
                    <a:blip r:embed="rId5" cstate="print"/>
                    <a:srcRect b="86472"/>
                    <a:stretch>
                      <a:fillRect/>
                    </a:stretch>
                  </pic:blipFill>
                  <pic:spPr bwMode="auto">
                    <a:xfrm>
                      <a:off x="0" y="0"/>
                      <a:ext cx="8915400" cy="1449070"/>
                    </a:xfrm>
                    <a:prstGeom prst="rect">
                      <a:avLst/>
                    </a:prstGeom>
                    <a:noFill/>
                    <a:ln w="9525">
                      <a:noFill/>
                      <a:miter lim="800000"/>
                      <a:headEnd/>
                      <a:tailEnd/>
                    </a:ln>
                  </pic:spPr>
                </pic:pic>
              </a:graphicData>
            </a:graphic>
          </wp:anchor>
        </w:drawing>
      </w:r>
    </w:p>
    <w:p w:rsidR="005E30EC" w:rsidRDefault="005E30EC" w:rsidP="00AA66C9">
      <w:pPr>
        <w:spacing w:after="0" w:line="240" w:lineRule="auto"/>
        <w:ind w:right="-808"/>
        <w:jc w:val="right"/>
        <w:rPr>
          <w:rFonts w:asciiTheme="majorHAnsi" w:hAnsiTheme="majorHAnsi"/>
          <w:sz w:val="24"/>
          <w:szCs w:val="24"/>
        </w:rPr>
      </w:pPr>
    </w:p>
    <w:p w:rsidR="005E30EC" w:rsidRDefault="005E30EC" w:rsidP="00AA66C9">
      <w:pPr>
        <w:spacing w:after="0" w:line="240" w:lineRule="auto"/>
        <w:ind w:right="-808"/>
        <w:jc w:val="right"/>
        <w:rPr>
          <w:rFonts w:asciiTheme="majorHAnsi" w:hAnsiTheme="majorHAnsi"/>
          <w:sz w:val="24"/>
          <w:szCs w:val="24"/>
        </w:rPr>
      </w:pPr>
    </w:p>
    <w:p w:rsidR="005E30EC" w:rsidRDefault="005E30EC" w:rsidP="00AA66C9">
      <w:pPr>
        <w:spacing w:after="0" w:line="240" w:lineRule="auto"/>
        <w:ind w:right="-808"/>
        <w:jc w:val="right"/>
        <w:rPr>
          <w:rFonts w:asciiTheme="majorHAnsi" w:hAnsiTheme="majorHAnsi"/>
          <w:sz w:val="24"/>
          <w:szCs w:val="24"/>
        </w:rPr>
      </w:pPr>
    </w:p>
    <w:p w:rsidR="00AA66C9" w:rsidRPr="005A480F" w:rsidRDefault="00AA66C9" w:rsidP="00AA66C9">
      <w:pPr>
        <w:spacing w:after="0" w:line="240" w:lineRule="auto"/>
        <w:ind w:right="-808"/>
        <w:jc w:val="right"/>
        <w:rPr>
          <w:rFonts w:asciiTheme="majorHAnsi" w:hAnsiTheme="majorHAnsi"/>
          <w:sz w:val="24"/>
          <w:szCs w:val="24"/>
        </w:rPr>
      </w:pPr>
      <w:r w:rsidRPr="005A480F">
        <w:rPr>
          <w:rFonts w:asciiTheme="majorHAnsi" w:hAnsiTheme="majorHAnsi"/>
          <w:sz w:val="24"/>
          <w:szCs w:val="24"/>
        </w:rPr>
        <w:t>APSTIPRINĀTS</w:t>
      </w:r>
    </w:p>
    <w:p w:rsidR="00AA66C9" w:rsidRPr="005A480F" w:rsidRDefault="00AA66C9" w:rsidP="00AA66C9">
      <w:pPr>
        <w:spacing w:after="0" w:line="240" w:lineRule="auto"/>
        <w:ind w:right="-808"/>
        <w:jc w:val="right"/>
        <w:rPr>
          <w:rFonts w:asciiTheme="majorHAnsi" w:hAnsiTheme="majorHAnsi"/>
          <w:sz w:val="24"/>
          <w:szCs w:val="24"/>
        </w:rPr>
      </w:pPr>
      <w:r w:rsidRPr="005A480F">
        <w:rPr>
          <w:rFonts w:asciiTheme="majorHAnsi" w:hAnsiTheme="majorHAnsi"/>
          <w:sz w:val="24"/>
          <w:szCs w:val="24"/>
        </w:rPr>
        <w:t xml:space="preserve">ar Kokneses novada domes </w:t>
      </w:r>
    </w:p>
    <w:p w:rsidR="00AA66C9" w:rsidRDefault="00AA66C9" w:rsidP="00AA66C9">
      <w:pPr>
        <w:spacing w:after="0" w:line="240" w:lineRule="auto"/>
        <w:ind w:right="-808"/>
        <w:jc w:val="right"/>
        <w:rPr>
          <w:rFonts w:asciiTheme="majorHAnsi" w:hAnsiTheme="majorHAnsi"/>
          <w:sz w:val="24"/>
          <w:szCs w:val="24"/>
        </w:rPr>
      </w:pPr>
      <w:r w:rsidRPr="005A480F">
        <w:rPr>
          <w:rFonts w:asciiTheme="majorHAnsi" w:hAnsiTheme="majorHAnsi"/>
          <w:sz w:val="24"/>
          <w:szCs w:val="24"/>
        </w:rPr>
        <w:t>201</w:t>
      </w:r>
      <w:r>
        <w:rPr>
          <w:rFonts w:asciiTheme="majorHAnsi" w:hAnsiTheme="majorHAnsi"/>
          <w:sz w:val="24"/>
          <w:szCs w:val="24"/>
        </w:rPr>
        <w:t>6.gada 24.februāra lēmumu Nr.7.3</w:t>
      </w:r>
    </w:p>
    <w:p w:rsidR="00AA66C9" w:rsidRDefault="00AA66C9" w:rsidP="00AA66C9">
      <w:pPr>
        <w:spacing w:after="0" w:line="240" w:lineRule="auto"/>
        <w:ind w:right="-808"/>
        <w:jc w:val="right"/>
        <w:rPr>
          <w:rFonts w:asciiTheme="majorHAnsi" w:hAnsiTheme="majorHAnsi"/>
          <w:sz w:val="24"/>
          <w:szCs w:val="24"/>
        </w:rPr>
      </w:pPr>
      <w:r>
        <w:rPr>
          <w:rFonts w:asciiTheme="majorHAnsi" w:hAnsiTheme="majorHAnsi"/>
          <w:sz w:val="24"/>
          <w:szCs w:val="24"/>
        </w:rPr>
        <w:t>(protokols Nr.2)</w:t>
      </w:r>
    </w:p>
    <w:p w:rsidR="00AA66C9" w:rsidRPr="005A480F" w:rsidRDefault="00AA66C9" w:rsidP="00AA66C9">
      <w:pPr>
        <w:spacing w:after="0" w:line="240" w:lineRule="auto"/>
        <w:ind w:right="-808"/>
        <w:jc w:val="right"/>
        <w:rPr>
          <w:rFonts w:asciiTheme="majorHAnsi" w:hAnsiTheme="majorHAnsi"/>
          <w:sz w:val="24"/>
          <w:szCs w:val="24"/>
        </w:rPr>
      </w:pPr>
    </w:p>
    <w:p w:rsidR="00AA66C9" w:rsidRPr="005A480F" w:rsidRDefault="00AA66C9" w:rsidP="00AA66C9">
      <w:pPr>
        <w:spacing w:after="0" w:line="240" w:lineRule="auto"/>
        <w:ind w:right="-808"/>
        <w:jc w:val="right"/>
        <w:rPr>
          <w:rFonts w:asciiTheme="majorHAnsi" w:hAnsiTheme="majorHAnsi"/>
          <w:sz w:val="24"/>
          <w:szCs w:val="24"/>
        </w:rPr>
      </w:pPr>
    </w:p>
    <w:p w:rsidR="00AA66C9" w:rsidRDefault="00AA66C9" w:rsidP="00AA66C9">
      <w:pPr>
        <w:spacing w:after="0" w:line="240" w:lineRule="auto"/>
        <w:ind w:right="-808"/>
        <w:jc w:val="center"/>
        <w:rPr>
          <w:rFonts w:asciiTheme="majorHAnsi" w:hAnsiTheme="majorHAnsi"/>
          <w:b/>
          <w:sz w:val="28"/>
          <w:szCs w:val="28"/>
        </w:rPr>
      </w:pPr>
      <w:r w:rsidRPr="005A480F">
        <w:rPr>
          <w:rFonts w:asciiTheme="majorHAnsi" w:hAnsiTheme="majorHAnsi"/>
          <w:b/>
          <w:sz w:val="28"/>
          <w:szCs w:val="28"/>
        </w:rPr>
        <w:t>KOKNESES APVIENOTĀS PAŠVALDĪBU</w:t>
      </w:r>
      <w:r w:rsidRPr="005A480F">
        <w:rPr>
          <w:rFonts w:asciiTheme="majorHAnsi" w:hAnsiTheme="majorHAnsi"/>
          <w:b/>
          <w:sz w:val="28"/>
          <w:szCs w:val="28"/>
        </w:rPr>
        <w:br/>
        <w:t>BŪVVALDES NOLIKUMS</w:t>
      </w:r>
    </w:p>
    <w:p w:rsidR="00AA66C9" w:rsidRPr="005A480F" w:rsidRDefault="00AA66C9" w:rsidP="00AA66C9">
      <w:pPr>
        <w:spacing w:after="0" w:line="240" w:lineRule="auto"/>
        <w:ind w:right="-808"/>
        <w:jc w:val="center"/>
        <w:rPr>
          <w:rFonts w:asciiTheme="majorHAnsi" w:hAnsiTheme="majorHAnsi"/>
          <w:b/>
          <w:sz w:val="28"/>
          <w:szCs w:val="28"/>
        </w:rPr>
      </w:pPr>
    </w:p>
    <w:p w:rsidR="00AA66C9" w:rsidRPr="005A480F" w:rsidRDefault="00AA66C9" w:rsidP="00AA66C9">
      <w:pPr>
        <w:spacing w:after="0" w:line="240" w:lineRule="auto"/>
        <w:ind w:right="-808"/>
        <w:jc w:val="right"/>
        <w:rPr>
          <w:rFonts w:asciiTheme="majorHAnsi" w:hAnsiTheme="majorHAnsi"/>
          <w:i/>
          <w:sz w:val="24"/>
          <w:szCs w:val="24"/>
        </w:rPr>
      </w:pPr>
    </w:p>
    <w:p w:rsidR="00AA66C9" w:rsidRPr="005A480F" w:rsidRDefault="00AA66C9" w:rsidP="00AA66C9">
      <w:pPr>
        <w:spacing w:after="0" w:line="240" w:lineRule="auto"/>
        <w:ind w:right="-808"/>
        <w:jc w:val="right"/>
        <w:rPr>
          <w:rFonts w:asciiTheme="majorHAnsi" w:hAnsiTheme="majorHAnsi"/>
          <w:i/>
          <w:sz w:val="24"/>
          <w:szCs w:val="24"/>
        </w:rPr>
      </w:pPr>
      <w:r w:rsidRPr="005A480F">
        <w:rPr>
          <w:rFonts w:asciiTheme="majorHAnsi" w:hAnsiTheme="majorHAnsi"/>
          <w:i/>
          <w:sz w:val="24"/>
          <w:szCs w:val="24"/>
        </w:rPr>
        <w:t xml:space="preserve">Izdots saskaņā ar likuma” Par pašvaldībām” </w:t>
      </w:r>
    </w:p>
    <w:p w:rsidR="00AA66C9" w:rsidRPr="005A480F" w:rsidRDefault="00AA66C9" w:rsidP="00AA66C9">
      <w:pPr>
        <w:spacing w:after="0" w:line="240" w:lineRule="auto"/>
        <w:ind w:right="-808"/>
        <w:jc w:val="right"/>
        <w:rPr>
          <w:rFonts w:asciiTheme="majorHAnsi" w:hAnsiTheme="majorHAnsi"/>
          <w:i/>
          <w:sz w:val="24"/>
          <w:szCs w:val="24"/>
        </w:rPr>
      </w:pPr>
      <w:r w:rsidRPr="005A480F">
        <w:rPr>
          <w:rFonts w:asciiTheme="majorHAnsi" w:hAnsiTheme="majorHAnsi"/>
          <w:i/>
          <w:sz w:val="24"/>
          <w:szCs w:val="24"/>
        </w:rPr>
        <w:t xml:space="preserve">41.panta pirmās daļas 2.punktu </w:t>
      </w:r>
    </w:p>
    <w:p w:rsidR="00AA66C9" w:rsidRPr="005A480F" w:rsidRDefault="00AA66C9" w:rsidP="00AA66C9">
      <w:pPr>
        <w:spacing w:after="0" w:line="240" w:lineRule="auto"/>
        <w:ind w:right="-808"/>
        <w:jc w:val="center"/>
        <w:rPr>
          <w:rFonts w:asciiTheme="majorHAnsi" w:hAnsiTheme="majorHAnsi"/>
          <w:sz w:val="24"/>
          <w:szCs w:val="24"/>
        </w:rPr>
      </w:pPr>
    </w:p>
    <w:p w:rsidR="00AA66C9" w:rsidRDefault="00AA66C9" w:rsidP="00AA66C9">
      <w:pPr>
        <w:spacing w:after="0" w:line="240" w:lineRule="auto"/>
        <w:ind w:right="-808"/>
        <w:jc w:val="center"/>
        <w:rPr>
          <w:rFonts w:asciiTheme="majorHAnsi" w:hAnsiTheme="majorHAnsi"/>
          <w:sz w:val="24"/>
          <w:szCs w:val="24"/>
        </w:rPr>
      </w:pPr>
    </w:p>
    <w:p w:rsidR="00AA66C9" w:rsidRPr="005A480F" w:rsidRDefault="00AA66C9" w:rsidP="00AA66C9">
      <w:pPr>
        <w:spacing w:after="0" w:line="240" w:lineRule="auto"/>
        <w:ind w:right="-808"/>
        <w:jc w:val="center"/>
        <w:rPr>
          <w:rFonts w:asciiTheme="majorHAnsi" w:hAnsiTheme="majorHAnsi"/>
          <w:sz w:val="24"/>
          <w:szCs w:val="24"/>
        </w:rPr>
      </w:pPr>
    </w:p>
    <w:p w:rsidR="00AA66C9" w:rsidRPr="008F22C8" w:rsidRDefault="00AA66C9" w:rsidP="00AA66C9">
      <w:pPr>
        <w:spacing w:after="0" w:line="240" w:lineRule="auto"/>
        <w:ind w:left="360" w:right="-808"/>
        <w:jc w:val="center"/>
        <w:rPr>
          <w:rFonts w:asciiTheme="majorHAnsi" w:hAnsiTheme="majorHAnsi"/>
          <w:b/>
          <w:sz w:val="24"/>
          <w:szCs w:val="24"/>
        </w:rPr>
      </w:pPr>
      <w:r w:rsidRPr="008F22C8">
        <w:rPr>
          <w:rFonts w:asciiTheme="majorHAnsi" w:hAnsiTheme="majorHAnsi"/>
          <w:b/>
          <w:sz w:val="24"/>
          <w:szCs w:val="24"/>
        </w:rPr>
        <w:t>I.VISPĀRĪGIE NOTEIKUMI</w:t>
      </w:r>
    </w:p>
    <w:p w:rsidR="00AA66C9" w:rsidRPr="008F22C8" w:rsidRDefault="00AA66C9" w:rsidP="00AA66C9">
      <w:pPr>
        <w:spacing w:after="0" w:line="240" w:lineRule="auto"/>
        <w:ind w:left="360" w:right="-808"/>
        <w:jc w:val="center"/>
        <w:rPr>
          <w:rFonts w:asciiTheme="majorHAnsi" w:hAnsiTheme="majorHAnsi"/>
          <w:b/>
          <w:sz w:val="24"/>
          <w:szCs w:val="24"/>
        </w:rPr>
      </w:pPr>
    </w:p>
    <w:p w:rsidR="00AA66C9" w:rsidRPr="008F22C8" w:rsidRDefault="00AA66C9" w:rsidP="00AA66C9">
      <w:pPr>
        <w:spacing w:after="0" w:line="240" w:lineRule="auto"/>
        <w:ind w:right="-808" w:firstLine="502"/>
        <w:jc w:val="both"/>
        <w:rPr>
          <w:rFonts w:asciiTheme="majorHAnsi" w:hAnsiTheme="majorHAnsi"/>
          <w:sz w:val="24"/>
          <w:szCs w:val="24"/>
        </w:rPr>
      </w:pPr>
      <w:r w:rsidRPr="008F22C8">
        <w:rPr>
          <w:rFonts w:asciiTheme="majorHAnsi" w:hAnsiTheme="majorHAnsi"/>
          <w:sz w:val="24"/>
          <w:szCs w:val="24"/>
        </w:rPr>
        <w:t>1.Kokneses apvienotā pašvaldību būvvalde (turpmāk tekstā – Būvvalde) ir Kokneses novada domes iestāde, kas izveidota saskaņā ar</w:t>
      </w:r>
      <w:r>
        <w:rPr>
          <w:rFonts w:asciiTheme="majorHAnsi" w:hAnsiTheme="majorHAnsi"/>
          <w:sz w:val="24"/>
          <w:szCs w:val="24"/>
        </w:rPr>
        <w:t xml:space="preserve"> Kokneses novada domes,</w:t>
      </w:r>
      <w:r w:rsidRPr="008F22C8">
        <w:rPr>
          <w:rFonts w:asciiTheme="majorHAnsi" w:hAnsiTheme="majorHAnsi"/>
          <w:sz w:val="24"/>
          <w:szCs w:val="24"/>
        </w:rPr>
        <w:t xml:space="preserve"> Jaunjelgavas novada domes, Pļaviņu novada domes, Neretas novada domes, Skrīveru novada domes (turpmāk tekstā – Pašvaldību) lēmumiem un deleģēšanas līgumiem, lai veiktu Pašvaldību kompetencē esošās funkcijas būvniecības jomā. Būvvalde  ir pakļauta Kokneses novada domei. Būvvaldes pilnvaras un saistības ar Pašvaldībām, kā arī ar teritorijas plānošanu un būvniecību saistīto lēmumu pieņemšanas kārtību nosaka deleģēšanas līgums.</w:t>
      </w:r>
    </w:p>
    <w:p w:rsidR="00AA66C9" w:rsidRPr="008F22C8" w:rsidRDefault="00AA66C9" w:rsidP="00AA66C9">
      <w:pPr>
        <w:spacing w:after="0" w:line="240" w:lineRule="auto"/>
        <w:ind w:right="-808" w:firstLine="502"/>
        <w:jc w:val="both"/>
        <w:rPr>
          <w:rFonts w:asciiTheme="majorHAnsi" w:hAnsiTheme="majorHAnsi"/>
          <w:sz w:val="24"/>
          <w:szCs w:val="24"/>
        </w:rPr>
      </w:pPr>
      <w:r w:rsidRPr="008F22C8">
        <w:rPr>
          <w:rFonts w:asciiTheme="majorHAnsi" w:hAnsiTheme="majorHAnsi"/>
          <w:sz w:val="24"/>
          <w:szCs w:val="24"/>
        </w:rPr>
        <w:t>2.Būvvalde savā darbībā rīkojas saskaņā ar Būvniecības likumu, Vispārīgiem būvnoteikumiem, Civillikumu, Teritorijas attīstības plānošanas likumu, speciālajiem būvnoteikumiem un citu normatīvo aktu prasībām, novadu Pašvaldību teritoriju plānošanas noteikumiem, Pašvaldību domju lēmumiem.</w:t>
      </w:r>
    </w:p>
    <w:p w:rsidR="00AA66C9" w:rsidRPr="008F22C8" w:rsidRDefault="00AA66C9" w:rsidP="00AA66C9">
      <w:pPr>
        <w:spacing w:after="0" w:line="240" w:lineRule="auto"/>
        <w:ind w:right="-808" w:firstLine="502"/>
        <w:jc w:val="both"/>
        <w:rPr>
          <w:rFonts w:asciiTheme="majorHAnsi" w:hAnsiTheme="majorHAnsi"/>
          <w:sz w:val="24"/>
          <w:szCs w:val="24"/>
        </w:rPr>
      </w:pPr>
      <w:r>
        <w:rPr>
          <w:rFonts w:asciiTheme="majorHAnsi" w:hAnsiTheme="majorHAnsi"/>
          <w:sz w:val="24"/>
          <w:szCs w:val="24"/>
        </w:rPr>
        <w:t>3</w:t>
      </w:r>
      <w:r w:rsidRPr="008F22C8">
        <w:rPr>
          <w:rFonts w:asciiTheme="majorHAnsi" w:hAnsiTheme="majorHAnsi"/>
          <w:sz w:val="24"/>
          <w:szCs w:val="24"/>
        </w:rPr>
        <w:t>.Būvvalde iekšējā un ār</w:t>
      </w:r>
      <w:r>
        <w:rPr>
          <w:rFonts w:asciiTheme="majorHAnsi" w:hAnsiTheme="majorHAnsi"/>
          <w:sz w:val="24"/>
          <w:szCs w:val="24"/>
        </w:rPr>
        <w:t xml:space="preserve">ējā sarakstē izmanto Kokneses novada domes </w:t>
      </w:r>
      <w:r w:rsidRPr="008F22C8">
        <w:rPr>
          <w:rFonts w:asciiTheme="majorHAnsi" w:hAnsiTheme="majorHAnsi"/>
          <w:sz w:val="24"/>
          <w:szCs w:val="24"/>
        </w:rPr>
        <w:t xml:space="preserve"> apstiprinātu parauga veidlapu. Parakstīt dokumentus uz iestādes veidlapas ir tiesīgi Būvvaldes vadītājs vai viņa prombūtnes laikā Būvvaldes vadītāja vietnieks vai ar Būvvaldes rīkojumu noteikts cits Būvvaldes vadītāja pienākumu izpildītājs.</w:t>
      </w:r>
    </w:p>
    <w:p w:rsidR="00AA66C9" w:rsidRPr="008F22C8" w:rsidRDefault="00AA66C9" w:rsidP="00AA66C9">
      <w:pPr>
        <w:spacing w:after="0" w:line="240" w:lineRule="auto"/>
        <w:ind w:right="-808" w:firstLine="502"/>
        <w:jc w:val="both"/>
        <w:rPr>
          <w:rFonts w:asciiTheme="majorHAnsi" w:hAnsiTheme="majorHAnsi"/>
          <w:sz w:val="24"/>
          <w:szCs w:val="24"/>
        </w:rPr>
      </w:pPr>
      <w:r>
        <w:rPr>
          <w:rFonts w:asciiTheme="majorHAnsi" w:hAnsiTheme="majorHAnsi"/>
          <w:sz w:val="24"/>
          <w:szCs w:val="24"/>
        </w:rPr>
        <w:t>4</w:t>
      </w:r>
      <w:r w:rsidRPr="008F22C8">
        <w:rPr>
          <w:rFonts w:asciiTheme="majorHAnsi" w:hAnsiTheme="majorHAnsi"/>
          <w:sz w:val="24"/>
          <w:szCs w:val="24"/>
        </w:rPr>
        <w:t>.Būvvaldei ir savs zīmogs ar Būvvaldes pilnu nosaukumu valsts valodā un Kokneses novada ģerboņa attēlu. Būvvalde nav juridiska persona.</w:t>
      </w:r>
    </w:p>
    <w:p w:rsidR="00AA66C9" w:rsidRPr="008F22C8" w:rsidRDefault="00AA66C9" w:rsidP="00AA66C9">
      <w:pPr>
        <w:spacing w:after="0" w:line="240" w:lineRule="auto"/>
        <w:ind w:right="-808" w:firstLine="502"/>
        <w:jc w:val="both"/>
        <w:rPr>
          <w:rFonts w:asciiTheme="majorHAnsi" w:hAnsiTheme="majorHAnsi"/>
          <w:sz w:val="24"/>
          <w:szCs w:val="24"/>
        </w:rPr>
      </w:pPr>
      <w:r>
        <w:rPr>
          <w:rFonts w:asciiTheme="majorHAnsi" w:hAnsiTheme="majorHAnsi"/>
          <w:sz w:val="24"/>
          <w:szCs w:val="24"/>
        </w:rPr>
        <w:t>5</w:t>
      </w:r>
      <w:r w:rsidRPr="008F22C8">
        <w:rPr>
          <w:rFonts w:asciiTheme="majorHAnsi" w:hAnsiTheme="majorHAnsi"/>
          <w:sz w:val="24"/>
          <w:szCs w:val="24"/>
        </w:rPr>
        <w:t>.Būvvaldes adrese: Lāčplēša ielā 1, Aizkrauklē, Aizkraukles novadā, LV-5101.</w:t>
      </w:r>
    </w:p>
    <w:p w:rsidR="00AA66C9" w:rsidRPr="008F22C8" w:rsidRDefault="00AA66C9" w:rsidP="00AA66C9">
      <w:pPr>
        <w:spacing w:after="0" w:line="240" w:lineRule="auto"/>
        <w:ind w:right="-808" w:firstLine="502"/>
        <w:jc w:val="both"/>
        <w:rPr>
          <w:rFonts w:asciiTheme="majorHAnsi" w:hAnsiTheme="majorHAnsi"/>
          <w:sz w:val="24"/>
          <w:szCs w:val="24"/>
        </w:rPr>
      </w:pPr>
      <w:r>
        <w:rPr>
          <w:rFonts w:asciiTheme="majorHAnsi" w:hAnsiTheme="majorHAnsi"/>
          <w:sz w:val="24"/>
          <w:szCs w:val="24"/>
        </w:rPr>
        <w:t>6</w:t>
      </w:r>
      <w:r w:rsidRPr="008F22C8">
        <w:rPr>
          <w:rFonts w:asciiTheme="majorHAnsi" w:hAnsiTheme="majorHAnsi"/>
          <w:sz w:val="24"/>
          <w:szCs w:val="24"/>
        </w:rPr>
        <w:t>.Būvvalde veic tai noteiktās funkcijas un uzdevumus patstāvīgi, sadarbībā ar Būvniecības valsts kontroles biroju un citām valsts un pašvaldības institūcijām.</w:t>
      </w:r>
    </w:p>
    <w:p w:rsidR="00AA66C9" w:rsidRDefault="00AA66C9" w:rsidP="00AA66C9">
      <w:pPr>
        <w:spacing w:after="0" w:line="240" w:lineRule="auto"/>
        <w:ind w:right="-808"/>
        <w:jc w:val="both"/>
        <w:rPr>
          <w:rFonts w:asciiTheme="majorHAnsi" w:hAnsiTheme="majorHAnsi"/>
          <w:sz w:val="24"/>
          <w:szCs w:val="24"/>
        </w:rPr>
      </w:pPr>
    </w:p>
    <w:p w:rsidR="00AA66C9" w:rsidRDefault="00AA66C9" w:rsidP="00AA66C9">
      <w:pPr>
        <w:spacing w:after="0" w:line="240" w:lineRule="auto"/>
        <w:ind w:right="-808"/>
        <w:jc w:val="both"/>
        <w:rPr>
          <w:rFonts w:asciiTheme="majorHAnsi" w:hAnsiTheme="majorHAnsi"/>
          <w:sz w:val="24"/>
          <w:szCs w:val="24"/>
        </w:rPr>
      </w:pPr>
    </w:p>
    <w:p w:rsidR="005E30EC" w:rsidRDefault="005E30EC" w:rsidP="00AA66C9">
      <w:pPr>
        <w:spacing w:after="0" w:line="240" w:lineRule="auto"/>
        <w:ind w:right="-808"/>
        <w:jc w:val="both"/>
        <w:rPr>
          <w:rFonts w:asciiTheme="majorHAnsi" w:hAnsiTheme="majorHAnsi"/>
          <w:sz w:val="24"/>
          <w:szCs w:val="24"/>
        </w:rPr>
      </w:pPr>
    </w:p>
    <w:p w:rsidR="005E30EC" w:rsidRDefault="005E30EC" w:rsidP="00AA66C9">
      <w:pPr>
        <w:spacing w:after="0" w:line="240" w:lineRule="auto"/>
        <w:ind w:right="-808"/>
        <w:jc w:val="both"/>
        <w:rPr>
          <w:rFonts w:asciiTheme="majorHAnsi" w:hAnsiTheme="majorHAnsi"/>
          <w:sz w:val="24"/>
          <w:szCs w:val="24"/>
        </w:rPr>
      </w:pPr>
    </w:p>
    <w:p w:rsidR="005E30EC" w:rsidRPr="008F22C8" w:rsidRDefault="005E30EC" w:rsidP="00AA66C9">
      <w:pPr>
        <w:spacing w:after="0" w:line="240" w:lineRule="auto"/>
        <w:ind w:right="-808"/>
        <w:jc w:val="both"/>
        <w:rPr>
          <w:rFonts w:asciiTheme="majorHAnsi" w:hAnsiTheme="majorHAnsi"/>
          <w:sz w:val="24"/>
          <w:szCs w:val="24"/>
        </w:rPr>
      </w:pPr>
    </w:p>
    <w:p w:rsidR="00AA66C9" w:rsidRDefault="00AA66C9" w:rsidP="00AA66C9">
      <w:pPr>
        <w:spacing w:after="0" w:line="240" w:lineRule="auto"/>
        <w:ind w:left="360" w:right="-808"/>
        <w:jc w:val="center"/>
        <w:rPr>
          <w:rFonts w:asciiTheme="majorHAnsi" w:hAnsiTheme="majorHAnsi"/>
          <w:b/>
          <w:sz w:val="24"/>
          <w:szCs w:val="24"/>
        </w:rPr>
      </w:pPr>
      <w:r w:rsidRPr="008F22C8">
        <w:rPr>
          <w:rFonts w:asciiTheme="majorHAnsi" w:hAnsiTheme="majorHAnsi"/>
          <w:b/>
          <w:sz w:val="24"/>
          <w:szCs w:val="24"/>
        </w:rPr>
        <w:lastRenderedPageBreak/>
        <w:t>II.BŪVVALDES DARBĪBAS MĒRĶI, KOMPETENCE UN UZDEVUMI</w:t>
      </w:r>
    </w:p>
    <w:p w:rsidR="00AA66C9" w:rsidRPr="008F22C8" w:rsidRDefault="00AA66C9" w:rsidP="00AA66C9">
      <w:pPr>
        <w:spacing w:after="0" w:line="240" w:lineRule="auto"/>
        <w:ind w:left="360" w:right="-808"/>
        <w:jc w:val="center"/>
        <w:rPr>
          <w:rFonts w:asciiTheme="majorHAnsi" w:hAnsiTheme="majorHAnsi"/>
          <w:b/>
          <w:sz w:val="24"/>
          <w:szCs w:val="24"/>
        </w:rPr>
      </w:pPr>
    </w:p>
    <w:p w:rsidR="00AA66C9" w:rsidRPr="008F22C8" w:rsidRDefault="00AA66C9" w:rsidP="00AA66C9">
      <w:pPr>
        <w:spacing w:after="0" w:line="240" w:lineRule="auto"/>
        <w:ind w:right="-808" w:firstLine="720"/>
        <w:jc w:val="both"/>
        <w:rPr>
          <w:rFonts w:asciiTheme="majorHAnsi" w:hAnsiTheme="majorHAnsi"/>
          <w:sz w:val="24"/>
          <w:szCs w:val="24"/>
        </w:rPr>
      </w:pPr>
      <w:r>
        <w:rPr>
          <w:rFonts w:asciiTheme="majorHAnsi" w:hAnsiTheme="majorHAnsi"/>
          <w:sz w:val="24"/>
          <w:szCs w:val="24"/>
        </w:rPr>
        <w:t>7</w:t>
      </w:r>
      <w:r w:rsidRPr="008F22C8">
        <w:rPr>
          <w:rFonts w:asciiTheme="majorHAnsi" w:hAnsiTheme="majorHAnsi"/>
          <w:sz w:val="24"/>
          <w:szCs w:val="24"/>
        </w:rPr>
        <w:t>.Būvvaldes darbības mērķis ir kvalitatīvas pilsētvides un lauku teritoriju veidošana, būvniecības procesa tiesiskuma nodrošināšana, realizācija un kontrole Pašvaldību administratīvajās teritorijās atbilstoši to teritoriju plānojumiem, izstrādātajiem detālplānojumiem un apbūves noteikumiem.</w:t>
      </w:r>
    </w:p>
    <w:p w:rsidR="00AA66C9" w:rsidRPr="008F22C8" w:rsidRDefault="00AA66C9" w:rsidP="00AA66C9">
      <w:pPr>
        <w:spacing w:after="0" w:line="240" w:lineRule="auto"/>
        <w:ind w:right="-808" w:firstLine="720"/>
        <w:jc w:val="both"/>
        <w:rPr>
          <w:rFonts w:asciiTheme="majorHAnsi" w:hAnsiTheme="majorHAnsi"/>
          <w:sz w:val="24"/>
          <w:szCs w:val="24"/>
        </w:rPr>
      </w:pPr>
      <w:r>
        <w:rPr>
          <w:rFonts w:asciiTheme="majorHAnsi" w:hAnsiTheme="majorHAnsi"/>
          <w:sz w:val="24"/>
          <w:szCs w:val="24"/>
        </w:rPr>
        <w:t>8</w:t>
      </w:r>
      <w:r w:rsidRPr="008F22C8">
        <w:rPr>
          <w:rFonts w:asciiTheme="majorHAnsi" w:hAnsiTheme="majorHAnsi"/>
          <w:sz w:val="24"/>
          <w:szCs w:val="24"/>
        </w:rPr>
        <w:t>.Būvvalde savas kompetences ietvaros:</w:t>
      </w:r>
    </w:p>
    <w:p w:rsidR="00AA66C9" w:rsidRPr="008F22C8" w:rsidRDefault="00AA66C9" w:rsidP="00AA66C9">
      <w:pPr>
        <w:pStyle w:val="NormalWeb"/>
        <w:shd w:val="clear" w:color="auto" w:fill="FFFFFF"/>
        <w:spacing w:before="0" w:beforeAutospacing="0" w:after="0" w:afterAutospacing="0"/>
        <w:ind w:right="-808" w:firstLine="720"/>
        <w:jc w:val="both"/>
        <w:rPr>
          <w:rFonts w:asciiTheme="majorHAnsi" w:hAnsiTheme="majorHAnsi"/>
          <w:sz w:val="24"/>
          <w:szCs w:val="24"/>
          <w:lang w:val="lv-LV"/>
        </w:rPr>
      </w:pPr>
      <w:r>
        <w:rPr>
          <w:rFonts w:asciiTheme="majorHAnsi" w:hAnsiTheme="majorHAnsi"/>
          <w:sz w:val="24"/>
          <w:szCs w:val="24"/>
          <w:lang w:val="lv-LV"/>
        </w:rPr>
        <w:t>8</w:t>
      </w:r>
      <w:r w:rsidRPr="008F22C8">
        <w:rPr>
          <w:rFonts w:asciiTheme="majorHAnsi" w:hAnsiTheme="majorHAnsi"/>
          <w:sz w:val="24"/>
          <w:szCs w:val="24"/>
          <w:lang w:val="lv-LV"/>
        </w:rPr>
        <w:t>.1.kontrolē būvniecības procesu un tā atbilstību Būvniecības likuma un citu būvniecību regulējošu normatīvo aktu prasībām;</w:t>
      </w:r>
    </w:p>
    <w:p w:rsidR="00AA66C9" w:rsidRPr="008F22C8" w:rsidRDefault="00AA66C9" w:rsidP="00AA66C9">
      <w:pPr>
        <w:pStyle w:val="NormalWeb"/>
        <w:shd w:val="clear" w:color="auto" w:fill="FFFFFF"/>
        <w:spacing w:before="0" w:beforeAutospacing="0" w:after="0" w:afterAutospacing="0"/>
        <w:ind w:right="-808" w:firstLine="720"/>
        <w:jc w:val="both"/>
        <w:rPr>
          <w:rFonts w:asciiTheme="majorHAnsi" w:hAnsiTheme="majorHAnsi"/>
          <w:sz w:val="24"/>
          <w:szCs w:val="24"/>
          <w:lang w:val="lv-LV"/>
        </w:rPr>
      </w:pPr>
      <w:r>
        <w:rPr>
          <w:rFonts w:asciiTheme="majorHAnsi" w:hAnsiTheme="majorHAnsi"/>
          <w:sz w:val="24"/>
          <w:szCs w:val="24"/>
          <w:lang w:val="lv-LV"/>
        </w:rPr>
        <w:t>8</w:t>
      </w:r>
      <w:r w:rsidRPr="008F22C8">
        <w:rPr>
          <w:rFonts w:asciiTheme="majorHAnsi" w:hAnsiTheme="majorHAnsi"/>
          <w:sz w:val="24"/>
          <w:szCs w:val="24"/>
          <w:lang w:val="lv-LV"/>
        </w:rPr>
        <w:t>.2.sniedz informāciju par Pašvaldību administratīvo teritoriju izmantošanas un apbūves nosacījumiem;</w:t>
      </w:r>
    </w:p>
    <w:p w:rsidR="00AA66C9" w:rsidRPr="008F22C8" w:rsidRDefault="00AA66C9" w:rsidP="00AA66C9">
      <w:pPr>
        <w:pStyle w:val="NormalWeb"/>
        <w:shd w:val="clear" w:color="auto" w:fill="FFFFFF"/>
        <w:spacing w:before="0" w:beforeAutospacing="0" w:after="0" w:afterAutospacing="0"/>
        <w:ind w:right="-808" w:firstLine="720"/>
        <w:jc w:val="both"/>
        <w:rPr>
          <w:rFonts w:asciiTheme="majorHAnsi" w:hAnsiTheme="majorHAnsi"/>
          <w:sz w:val="24"/>
          <w:szCs w:val="24"/>
          <w:lang w:val="lv-LV"/>
        </w:rPr>
      </w:pPr>
      <w:r>
        <w:rPr>
          <w:rFonts w:asciiTheme="majorHAnsi" w:hAnsiTheme="majorHAnsi"/>
          <w:sz w:val="24"/>
          <w:szCs w:val="24"/>
          <w:lang w:val="lv-LV"/>
        </w:rPr>
        <w:t>8</w:t>
      </w:r>
      <w:r w:rsidRPr="008F22C8">
        <w:rPr>
          <w:rFonts w:asciiTheme="majorHAnsi" w:hAnsiTheme="majorHAnsi"/>
          <w:sz w:val="24"/>
          <w:szCs w:val="24"/>
          <w:lang w:val="lv-LV"/>
        </w:rPr>
        <w:t>.3.informē par notiekošās būvniecības tiesisko pamatojumu un sniedz informāciju par būvi;</w:t>
      </w:r>
    </w:p>
    <w:p w:rsidR="00AA66C9" w:rsidRPr="008F22C8" w:rsidRDefault="00AA66C9" w:rsidP="00AA66C9">
      <w:pPr>
        <w:pStyle w:val="NormalWeb"/>
        <w:shd w:val="clear" w:color="auto" w:fill="FFFFFF"/>
        <w:spacing w:before="0" w:beforeAutospacing="0" w:after="0" w:afterAutospacing="0"/>
        <w:ind w:right="-808" w:firstLine="720"/>
        <w:jc w:val="both"/>
        <w:rPr>
          <w:rFonts w:asciiTheme="majorHAnsi" w:hAnsiTheme="majorHAnsi"/>
          <w:sz w:val="24"/>
          <w:szCs w:val="24"/>
          <w:lang w:val="lv-LV"/>
        </w:rPr>
      </w:pPr>
      <w:r>
        <w:rPr>
          <w:rFonts w:asciiTheme="majorHAnsi" w:hAnsiTheme="majorHAnsi"/>
          <w:sz w:val="24"/>
          <w:szCs w:val="24"/>
          <w:lang w:val="lv-LV"/>
        </w:rPr>
        <w:t>8</w:t>
      </w:r>
      <w:r w:rsidRPr="008F22C8">
        <w:rPr>
          <w:rFonts w:asciiTheme="majorHAnsi" w:hAnsiTheme="majorHAnsi"/>
          <w:sz w:val="24"/>
          <w:szCs w:val="24"/>
          <w:lang w:val="lv-LV"/>
        </w:rPr>
        <w:t>.4.izskata iesniegumus un pieņem lēmumus par būvniecības ieceri, kā arī pārbauda lēmumos ietverto nosacījumu izpildi un iesniegto dokumentu saturu normatīvajos aktos noteiktajā apjomā;</w:t>
      </w:r>
    </w:p>
    <w:p w:rsidR="00AA66C9" w:rsidRPr="008F22C8" w:rsidRDefault="00AA66C9" w:rsidP="00AA66C9">
      <w:pPr>
        <w:pStyle w:val="NormalWeb"/>
        <w:shd w:val="clear" w:color="auto" w:fill="FFFFFF"/>
        <w:spacing w:before="0" w:beforeAutospacing="0" w:after="0" w:afterAutospacing="0"/>
        <w:ind w:right="-808" w:firstLine="720"/>
        <w:jc w:val="both"/>
        <w:rPr>
          <w:rFonts w:asciiTheme="majorHAnsi" w:hAnsiTheme="majorHAnsi"/>
          <w:sz w:val="24"/>
          <w:szCs w:val="24"/>
          <w:lang w:val="lv-LV"/>
        </w:rPr>
      </w:pPr>
      <w:r>
        <w:rPr>
          <w:rFonts w:asciiTheme="majorHAnsi" w:hAnsiTheme="majorHAnsi"/>
          <w:sz w:val="24"/>
          <w:szCs w:val="24"/>
          <w:lang w:val="lv-LV"/>
        </w:rPr>
        <w:t>8</w:t>
      </w:r>
      <w:r w:rsidRPr="008F22C8">
        <w:rPr>
          <w:rFonts w:asciiTheme="majorHAnsi" w:hAnsiTheme="majorHAnsi"/>
          <w:sz w:val="24"/>
          <w:szCs w:val="24"/>
          <w:lang w:val="lv-LV"/>
        </w:rPr>
        <w:t>.5.izskata būvuzraudzības plānus;</w:t>
      </w:r>
    </w:p>
    <w:p w:rsidR="00AA66C9" w:rsidRPr="008F22C8" w:rsidRDefault="00AA66C9" w:rsidP="00AA66C9">
      <w:pPr>
        <w:pStyle w:val="NormalWeb"/>
        <w:shd w:val="clear" w:color="auto" w:fill="FFFFFF"/>
        <w:spacing w:before="0" w:beforeAutospacing="0" w:after="0" w:afterAutospacing="0"/>
        <w:ind w:right="-808" w:firstLine="720"/>
        <w:jc w:val="both"/>
        <w:rPr>
          <w:rFonts w:asciiTheme="majorHAnsi" w:hAnsiTheme="majorHAnsi"/>
          <w:sz w:val="24"/>
          <w:szCs w:val="24"/>
          <w:lang w:val="lv-LV"/>
        </w:rPr>
      </w:pPr>
      <w:r>
        <w:rPr>
          <w:rFonts w:asciiTheme="majorHAnsi" w:hAnsiTheme="majorHAnsi"/>
          <w:sz w:val="24"/>
          <w:szCs w:val="24"/>
          <w:lang w:val="lv-LV"/>
        </w:rPr>
        <w:t>8</w:t>
      </w:r>
      <w:r w:rsidRPr="008F22C8">
        <w:rPr>
          <w:rFonts w:asciiTheme="majorHAnsi" w:hAnsiTheme="majorHAnsi"/>
          <w:sz w:val="24"/>
          <w:szCs w:val="24"/>
          <w:lang w:val="lv-LV"/>
        </w:rPr>
        <w:t>.6.norīko būvinspektoru būvniecības kontrolei objektā un nosaka obligāto būvlaukuma apmeklējuma grafiku;</w:t>
      </w:r>
    </w:p>
    <w:p w:rsidR="00AA66C9" w:rsidRPr="008F22C8" w:rsidRDefault="00AA66C9" w:rsidP="00AA66C9">
      <w:pPr>
        <w:pStyle w:val="NormalWeb"/>
        <w:shd w:val="clear" w:color="auto" w:fill="FFFFFF"/>
        <w:spacing w:before="0" w:beforeAutospacing="0" w:after="0" w:afterAutospacing="0"/>
        <w:ind w:right="-808" w:firstLine="720"/>
        <w:jc w:val="both"/>
        <w:rPr>
          <w:rFonts w:asciiTheme="majorHAnsi" w:hAnsiTheme="majorHAnsi"/>
          <w:sz w:val="24"/>
          <w:szCs w:val="24"/>
          <w:lang w:val="lv-LV"/>
        </w:rPr>
      </w:pPr>
      <w:r>
        <w:rPr>
          <w:rFonts w:asciiTheme="majorHAnsi" w:hAnsiTheme="majorHAnsi"/>
          <w:sz w:val="24"/>
          <w:szCs w:val="24"/>
          <w:lang w:val="lv-LV"/>
        </w:rPr>
        <w:t>8</w:t>
      </w:r>
      <w:r w:rsidRPr="008F22C8">
        <w:rPr>
          <w:rFonts w:asciiTheme="majorHAnsi" w:hAnsiTheme="majorHAnsi"/>
          <w:sz w:val="24"/>
          <w:szCs w:val="24"/>
          <w:lang w:val="lv-LV"/>
        </w:rPr>
        <w:t>.7. lemj par nepieciešamību uzdot būvniecības ieceres iesniedzējam izvērtēt neatbilstības ietekmi uz būtiskām būvei izvirzītām prasībām, ja ir saņemta informācija par būvlaukumā esoša būvizstrādājuma neatbilstību normatīvo aktu prasībām;</w:t>
      </w:r>
    </w:p>
    <w:p w:rsidR="00AA66C9" w:rsidRPr="008F22C8" w:rsidRDefault="00AA66C9" w:rsidP="00AA66C9">
      <w:pPr>
        <w:pStyle w:val="NormalWeb"/>
        <w:shd w:val="clear" w:color="auto" w:fill="FFFFFF"/>
        <w:spacing w:before="0" w:beforeAutospacing="0" w:after="0" w:afterAutospacing="0"/>
        <w:ind w:right="-808" w:firstLine="720"/>
        <w:jc w:val="both"/>
        <w:rPr>
          <w:rFonts w:asciiTheme="majorHAnsi" w:hAnsiTheme="majorHAnsi"/>
          <w:sz w:val="24"/>
          <w:szCs w:val="24"/>
          <w:lang w:val="lv-LV"/>
        </w:rPr>
      </w:pPr>
      <w:r>
        <w:rPr>
          <w:rFonts w:asciiTheme="majorHAnsi" w:hAnsiTheme="majorHAnsi"/>
          <w:sz w:val="24"/>
          <w:szCs w:val="24"/>
          <w:lang w:val="lv-LV"/>
        </w:rPr>
        <w:t>8</w:t>
      </w:r>
      <w:r w:rsidRPr="008F22C8">
        <w:rPr>
          <w:rFonts w:asciiTheme="majorHAnsi" w:hAnsiTheme="majorHAnsi"/>
          <w:sz w:val="24"/>
          <w:szCs w:val="24"/>
          <w:lang w:val="lv-LV"/>
        </w:rPr>
        <w:t>.8.izskata alternatīvus tehniskos risinājumus vides pieejamības nodrošināšanai, ja nepieciešams, lūdzot attiecīgās jomas nevalstisko organizāciju ekspertu viedokli gadījumos, kad būvprojektā nav iespējams ievērot būvnormatīvu tehniskās prasības;</w:t>
      </w:r>
    </w:p>
    <w:p w:rsidR="00AA66C9" w:rsidRPr="008F22C8" w:rsidRDefault="00AA66C9" w:rsidP="00AA66C9">
      <w:pPr>
        <w:pStyle w:val="NormalWeb"/>
        <w:shd w:val="clear" w:color="auto" w:fill="FFFFFF"/>
        <w:spacing w:before="0" w:beforeAutospacing="0" w:after="0" w:afterAutospacing="0"/>
        <w:ind w:right="-808" w:firstLine="720"/>
        <w:jc w:val="both"/>
        <w:rPr>
          <w:rFonts w:asciiTheme="majorHAnsi" w:hAnsiTheme="majorHAnsi"/>
          <w:sz w:val="24"/>
          <w:szCs w:val="24"/>
          <w:lang w:val="lv-LV"/>
        </w:rPr>
      </w:pPr>
      <w:r>
        <w:rPr>
          <w:rFonts w:asciiTheme="majorHAnsi" w:hAnsiTheme="majorHAnsi"/>
          <w:sz w:val="24"/>
          <w:szCs w:val="24"/>
          <w:lang w:val="lv-LV"/>
        </w:rPr>
        <w:t>8</w:t>
      </w:r>
      <w:r w:rsidRPr="008F22C8">
        <w:rPr>
          <w:rFonts w:asciiTheme="majorHAnsi" w:hAnsiTheme="majorHAnsi"/>
          <w:sz w:val="24"/>
          <w:szCs w:val="24"/>
          <w:lang w:val="lv-LV"/>
        </w:rPr>
        <w:t>.9.pieņem būves ekspluatācijā;</w:t>
      </w:r>
    </w:p>
    <w:p w:rsidR="00AA66C9" w:rsidRPr="008F22C8" w:rsidRDefault="00AA66C9" w:rsidP="00AA66C9">
      <w:pPr>
        <w:pStyle w:val="NormalWeb"/>
        <w:shd w:val="clear" w:color="auto" w:fill="FFFFFF"/>
        <w:spacing w:before="0" w:beforeAutospacing="0" w:after="0" w:afterAutospacing="0"/>
        <w:ind w:right="-808" w:firstLine="720"/>
        <w:jc w:val="both"/>
        <w:rPr>
          <w:rFonts w:asciiTheme="majorHAnsi" w:hAnsiTheme="majorHAnsi"/>
          <w:sz w:val="24"/>
          <w:szCs w:val="24"/>
          <w:lang w:val="lv-LV"/>
        </w:rPr>
      </w:pPr>
      <w:r>
        <w:rPr>
          <w:rFonts w:asciiTheme="majorHAnsi" w:hAnsiTheme="majorHAnsi"/>
          <w:sz w:val="24"/>
          <w:szCs w:val="24"/>
          <w:lang w:val="lv-LV"/>
        </w:rPr>
        <w:t>8</w:t>
      </w:r>
      <w:r w:rsidRPr="008F22C8">
        <w:rPr>
          <w:rFonts w:asciiTheme="majorHAnsi" w:hAnsiTheme="majorHAnsi"/>
          <w:sz w:val="24"/>
          <w:szCs w:val="24"/>
          <w:lang w:val="lv-LV"/>
        </w:rPr>
        <w:t>.10.izskata iesniegumus un pieņem lēmumus par būves vai tās daļas lietošanas veida maiņu bez pārbūves;</w:t>
      </w:r>
    </w:p>
    <w:p w:rsidR="00AA66C9" w:rsidRPr="008F22C8" w:rsidRDefault="00AA66C9" w:rsidP="00AA66C9">
      <w:pPr>
        <w:pStyle w:val="NormalWeb"/>
        <w:shd w:val="clear" w:color="auto" w:fill="FFFFFF"/>
        <w:spacing w:before="0" w:beforeAutospacing="0" w:after="0" w:afterAutospacing="0"/>
        <w:ind w:right="-808" w:firstLine="720"/>
        <w:jc w:val="both"/>
        <w:rPr>
          <w:rFonts w:asciiTheme="majorHAnsi" w:hAnsiTheme="majorHAnsi"/>
          <w:sz w:val="24"/>
          <w:szCs w:val="24"/>
          <w:lang w:val="lv-LV"/>
        </w:rPr>
      </w:pPr>
      <w:r>
        <w:rPr>
          <w:rFonts w:asciiTheme="majorHAnsi" w:hAnsiTheme="majorHAnsi"/>
          <w:sz w:val="24"/>
          <w:szCs w:val="24"/>
          <w:lang w:val="lv-LV"/>
        </w:rPr>
        <w:t>8</w:t>
      </w:r>
      <w:r w:rsidRPr="008F22C8">
        <w:rPr>
          <w:rFonts w:asciiTheme="majorHAnsi" w:hAnsiTheme="majorHAnsi"/>
          <w:sz w:val="24"/>
          <w:szCs w:val="24"/>
          <w:lang w:val="lv-LV"/>
        </w:rPr>
        <w:t>.11. sniedz konsultācijas par būvniecības procesa kārtību;</w:t>
      </w:r>
    </w:p>
    <w:p w:rsidR="00AA66C9" w:rsidRPr="008F22C8" w:rsidRDefault="00AA66C9" w:rsidP="00AA66C9">
      <w:pPr>
        <w:pStyle w:val="NormalWeb"/>
        <w:shd w:val="clear" w:color="auto" w:fill="FFFFFF"/>
        <w:spacing w:before="0" w:beforeAutospacing="0" w:after="0" w:afterAutospacing="0"/>
        <w:ind w:right="-808" w:firstLine="720"/>
        <w:jc w:val="both"/>
        <w:rPr>
          <w:rFonts w:asciiTheme="majorHAnsi" w:hAnsiTheme="majorHAnsi"/>
          <w:sz w:val="24"/>
          <w:szCs w:val="24"/>
          <w:lang w:val="lv-LV"/>
        </w:rPr>
      </w:pPr>
      <w:r>
        <w:rPr>
          <w:rFonts w:asciiTheme="majorHAnsi" w:hAnsiTheme="majorHAnsi"/>
          <w:sz w:val="24"/>
          <w:szCs w:val="24"/>
          <w:lang w:val="lv-LV"/>
        </w:rPr>
        <w:t>8</w:t>
      </w:r>
      <w:r w:rsidRPr="008F22C8">
        <w:rPr>
          <w:rFonts w:asciiTheme="majorHAnsi" w:hAnsiTheme="majorHAnsi"/>
          <w:sz w:val="24"/>
          <w:szCs w:val="24"/>
          <w:lang w:val="lv-LV"/>
        </w:rPr>
        <w:t>.12.veic citas ar būvniecības procesu un tā atbilstību normatīvo aktu prasībām saistītas darbības;</w:t>
      </w:r>
    </w:p>
    <w:p w:rsidR="00AA66C9" w:rsidRPr="008F22C8" w:rsidRDefault="00AA66C9" w:rsidP="00AA66C9">
      <w:pPr>
        <w:pStyle w:val="NormalWeb"/>
        <w:shd w:val="clear" w:color="auto" w:fill="FFFFFF"/>
        <w:spacing w:before="0" w:beforeAutospacing="0" w:after="0" w:afterAutospacing="0"/>
        <w:ind w:right="-808" w:firstLine="720"/>
        <w:jc w:val="both"/>
        <w:rPr>
          <w:rFonts w:asciiTheme="majorHAnsi" w:hAnsiTheme="majorHAnsi"/>
          <w:sz w:val="24"/>
          <w:szCs w:val="24"/>
          <w:lang w:val="lv-LV"/>
        </w:rPr>
      </w:pPr>
      <w:r>
        <w:rPr>
          <w:rFonts w:asciiTheme="majorHAnsi" w:hAnsiTheme="majorHAnsi"/>
          <w:sz w:val="24"/>
          <w:szCs w:val="24"/>
          <w:lang w:val="lv-LV"/>
        </w:rPr>
        <w:t>8</w:t>
      </w:r>
      <w:r w:rsidRPr="008F22C8">
        <w:rPr>
          <w:rFonts w:asciiTheme="majorHAnsi" w:hAnsiTheme="majorHAnsi"/>
          <w:sz w:val="24"/>
          <w:szCs w:val="24"/>
          <w:lang w:val="lv-LV"/>
        </w:rPr>
        <w:t>.13.reģistrē citu institūciju izdotās būvatļaujas;</w:t>
      </w:r>
    </w:p>
    <w:p w:rsidR="00AA66C9" w:rsidRPr="008F22C8" w:rsidRDefault="00AA66C9" w:rsidP="00AA66C9">
      <w:pPr>
        <w:pStyle w:val="NormalWeb"/>
        <w:shd w:val="clear" w:color="auto" w:fill="FFFFFF"/>
        <w:spacing w:before="0" w:beforeAutospacing="0" w:after="0" w:afterAutospacing="0"/>
        <w:ind w:right="-808" w:firstLine="720"/>
        <w:jc w:val="both"/>
        <w:rPr>
          <w:rFonts w:asciiTheme="majorHAnsi" w:hAnsiTheme="majorHAnsi"/>
          <w:sz w:val="24"/>
          <w:szCs w:val="24"/>
          <w:lang w:val="lv-LV"/>
        </w:rPr>
      </w:pPr>
      <w:r>
        <w:rPr>
          <w:rFonts w:asciiTheme="majorHAnsi" w:hAnsiTheme="majorHAnsi"/>
          <w:sz w:val="24"/>
          <w:szCs w:val="24"/>
          <w:lang w:val="lv-LV"/>
        </w:rPr>
        <w:t>8</w:t>
      </w:r>
      <w:r w:rsidRPr="008F22C8">
        <w:rPr>
          <w:rFonts w:asciiTheme="majorHAnsi" w:hAnsiTheme="majorHAnsi"/>
          <w:sz w:val="24"/>
          <w:szCs w:val="24"/>
          <w:lang w:val="lv-LV"/>
        </w:rPr>
        <w:t>.14.sniedz konsultācijas par būvniecības iespējām attiecīgajā teritorijā;</w:t>
      </w:r>
    </w:p>
    <w:p w:rsidR="00AA66C9" w:rsidRPr="008F22C8" w:rsidRDefault="00AA66C9" w:rsidP="00AA66C9">
      <w:pPr>
        <w:pStyle w:val="NormalWeb"/>
        <w:shd w:val="clear" w:color="auto" w:fill="FFFFFF"/>
        <w:spacing w:before="0" w:beforeAutospacing="0" w:after="0" w:afterAutospacing="0"/>
        <w:ind w:right="-808" w:firstLine="720"/>
        <w:jc w:val="both"/>
        <w:rPr>
          <w:rFonts w:asciiTheme="majorHAnsi" w:hAnsiTheme="majorHAnsi"/>
          <w:sz w:val="24"/>
          <w:szCs w:val="24"/>
          <w:lang w:val="lv-LV"/>
        </w:rPr>
      </w:pPr>
      <w:r>
        <w:rPr>
          <w:rFonts w:asciiTheme="majorHAnsi" w:hAnsiTheme="majorHAnsi"/>
          <w:sz w:val="24"/>
          <w:szCs w:val="24"/>
          <w:lang w:val="lv-LV"/>
        </w:rPr>
        <w:t>8</w:t>
      </w:r>
      <w:r w:rsidRPr="008F22C8">
        <w:rPr>
          <w:rFonts w:asciiTheme="majorHAnsi" w:hAnsiTheme="majorHAnsi"/>
          <w:sz w:val="24"/>
          <w:szCs w:val="24"/>
          <w:lang w:val="lv-LV"/>
        </w:rPr>
        <w:t>.15.Vispārīgajos būvnoteikumos paredzētajā kārtībā sadarbojas ar Būvniecības valsts kontroles biroju un institūcijām, kuras pilda Būvvaldes funkcijas.</w:t>
      </w:r>
    </w:p>
    <w:p w:rsidR="00AA66C9" w:rsidRDefault="00AA66C9" w:rsidP="00AA66C9">
      <w:pPr>
        <w:pStyle w:val="NormalWeb"/>
        <w:shd w:val="clear" w:color="auto" w:fill="FFFFFF"/>
        <w:spacing w:before="0" w:beforeAutospacing="0" w:after="0" w:afterAutospacing="0"/>
        <w:ind w:left="502" w:right="-808"/>
        <w:rPr>
          <w:rStyle w:val="Strong"/>
          <w:rFonts w:asciiTheme="majorHAnsi" w:eastAsia="Calibri" w:hAnsiTheme="majorHAnsi"/>
          <w:sz w:val="24"/>
          <w:szCs w:val="24"/>
          <w:lang w:val="lv-LV"/>
        </w:rPr>
      </w:pPr>
    </w:p>
    <w:p w:rsidR="00AA66C9" w:rsidRPr="008F22C8" w:rsidRDefault="00AA66C9" w:rsidP="00AA66C9">
      <w:pPr>
        <w:pStyle w:val="NormalWeb"/>
        <w:shd w:val="clear" w:color="auto" w:fill="FFFFFF"/>
        <w:spacing w:before="0" w:beforeAutospacing="0" w:after="0" w:afterAutospacing="0"/>
        <w:ind w:left="502" w:right="-808"/>
        <w:rPr>
          <w:rStyle w:val="Strong"/>
          <w:rFonts w:asciiTheme="majorHAnsi" w:eastAsia="Calibri" w:hAnsiTheme="majorHAnsi"/>
          <w:sz w:val="24"/>
          <w:szCs w:val="24"/>
          <w:lang w:val="lv-LV"/>
        </w:rPr>
      </w:pPr>
    </w:p>
    <w:p w:rsidR="00AA66C9" w:rsidRDefault="00AA66C9" w:rsidP="00AA66C9">
      <w:pPr>
        <w:pStyle w:val="NormalWeb"/>
        <w:shd w:val="clear" w:color="auto" w:fill="FFFFFF"/>
        <w:spacing w:before="0" w:beforeAutospacing="0" w:after="0" w:afterAutospacing="0"/>
        <w:ind w:left="502" w:right="-808"/>
        <w:jc w:val="center"/>
        <w:rPr>
          <w:rStyle w:val="Strong"/>
          <w:rFonts w:asciiTheme="majorHAnsi" w:eastAsia="Calibri" w:hAnsiTheme="majorHAnsi"/>
          <w:sz w:val="24"/>
          <w:szCs w:val="24"/>
          <w:lang w:val="lv-LV"/>
        </w:rPr>
      </w:pPr>
      <w:r w:rsidRPr="008F22C8">
        <w:rPr>
          <w:rStyle w:val="Strong"/>
          <w:rFonts w:asciiTheme="majorHAnsi" w:eastAsia="Calibri" w:hAnsiTheme="majorHAnsi"/>
          <w:sz w:val="24"/>
          <w:szCs w:val="24"/>
          <w:lang w:val="lv-LV"/>
        </w:rPr>
        <w:t>III.   BŪVVALDES PIENĀKUMI UN TIESĪBAS</w:t>
      </w:r>
    </w:p>
    <w:p w:rsidR="00AA66C9" w:rsidRPr="008F22C8" w:rsidRDefault="00AA66C9" w:rsidP="00AA66C9">
      <w:pPr>
        <w:pStyle w:val="NormalWeb"/>
        <w:shd w:val="clear" w:color="auto" w:fill="FFFFFF"/>
        <w:spacing w:before="0" w:beforeAutospacing="0" w:after="0" w:afterAutospacing="0"/>
        <w:ind w:left="502" w:right="-808"/>
        <w:jc w:val="center"/>
        <w:rPr>
          <w:rFonts w:asciiTheme="majorHAnsi" w:hAnsiTheme="majorHAnsi"/>
          <w:b/>
          <w:sz w:val="24"/>
          <w:szCs w:val="24"/>
          <w:lang w:val="lv-LV"/>
        </w:rPr>
      </w:pP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9</w:t>
      </w:r>
      <w:r w:rsidRPr="008F22C8">
        <w:rPr>
          <w:rFonts w:asciiTheme="majorHAnsi" w:hAnsiTheme="majorHAnsi"/>
          <w:sz w:val="24"/>
          <w:szCs w:val="24"/>
          <w:lang w:val="lv-LV"/>
        </w:rPr>
        <w:t>.Būvvaldei ir šādi pienākumi:</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9.</w:t>
      </w:r>
      <w:r w:rsidRPr="008F22C8">
        <w:rPr>
          <w:rFonts w:asciiTheme="majorHAnsi" w:hAnsiTheme="majorHAnsi"/>
          <w:sz w:val="24"/>
          <w:szCs w:val="24"/>
          <w:lang w:val="lv-LV"/>
        </w:rPr>
        <w:t>1.saskaņā ar Būvvaldes nolikumā noteiktajiem mērķiem nodrošināt Būvvaldei noteikto uzdevumu kvalitatīvu izpildi atbilstoši normatīvajiem aktiem;</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9</w:t>
      </w:r>
      <w:r w:rsidRPr="008F22C8">
        <w:rPr>
          <w:rFonts w:asciiTheme="majorHAnsi" w:hAnsiTheme="majorHAnsi"/>
          <w:sz w:val="24"/>
          <w:szCs w:val="24"/>
          <w:lang w:val="lv-LV"/>
        </w:rPr>
        <w:t>.2.pēc Pašvaldību vadību pieprasījuma sniegt tām informāciju par Būvvaldes darbu;</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9.</w:t>
      </w:r>
      <w:r w:rsidRPr="008F22C8">
        <w:rPr>
          <w:rFonts w:asciiTheme="majorHAnsi" w:hAnsiTheme="majorHAnsi"/>
          <w:sz w:val="24"/>
          <w:szCs w:val="24"/>
          <w:lang w:val="lv-LV"/>
        </w:rPr>
        <w:t>3.sadarboties ar Pašvaldību struktūrvienībām un iestādēm;</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9</w:t>
      </w:r>
      <w:r w:rsidRPr="008F22C8">
        <w:rPr>
          <w:rFonts w:asciiTheme="majorHAnsi" w:hAnsiTheme="majorHAnsi"/>
          <w:sz w:val="24"/>
          <w:szCs w:val="24"/>
          <w:lang w:val="lv-LV"/>
        </w:rPr>
        <w:t>.4.racionāli, mērķtiecīgi un precīzi izmantot Būvvaldei piešķirtos Pašvaldību budžeta līdzekļus Būvvaldei noteikto funkciju un uzdevumu veikšanai;</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u w:val="single"/>
          <w:lang w:val="lv-LV"/>
        </w:rPr>
        <w:t>9</w:t>
      </w:r>
      <w:r w:rsidRPr="008F22C8">
        <w:rPr>
          <w:rFonts w:asciiTheme="majorHAnsi" w:hAnsiTheme="majorHAnsi"/>
          <w:sz w:val="24"/>
          <w:szCs w:val="24"/>
          <w:u w:val="single"/>
          <w:lang w:val="lv-LV"/>
        </w:rPr>
        <w:t>.5.pārraudzīt Pašvaldību administratīvajās teritorijās būvniecības procesu</w:t>
      </w:r>
      <w:r w:rsidRPr="008F22C8">
        <w:rPr>
          <w:rFonts w:asciiTheme="majorHAnsi" w:hAnsiTheme="majorHAnsi"/>
          <w:sz w:val="24"/>
          <w:szCs w:val="24"/>
          <w:lang w:val="lv-LV"/>
        </w:rPr>
        <w:t>:</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lastRenderedPageBreak/>
        <w:t>9</w:t>
      </w:r>
      <w:r w:rsidRPr="008F22C8">
        <w:rPr>
          <w:rFonts w:asciiTheme="majorHAnsi" w:hAnsiTheme="majorHAnsi"/>
          <w:sz w:val="24"/>
          <w:szCs w:val="24"/>
          <w:lang w:val="lv-LV"/>
        </w:rPr>
        <w:t>.5.1.reģistrēt un izskatīt būvniecības iesniegumus un pieņemt lēmumus par būvniecības ieceres akceptēšanu vai tās noraidīšanu;</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9</w:t>
      </w:r>
      <w:r w:rsidRPr="008F22C8">
        <w:rPr>
          <w:rFonts w:asciiTheme="majorHAnsi" w:hAnsiTheme="majorHAnsi"/>
          <w:sz w:val="24"/>
          <w:szCs w:val="24"/>
          <w:lang w:val="lv-LV"/>
        </w:rPr>
        <w:t>.5.2.izsniegt būvatļaujas;</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9</w:t>
      </w:r>
      <w:r w:rsidRPr="008F22C8">
        <w:rPr>
          <w:rFonts w:asciiTheme="majorHAnsi" w:hAnsiTheme="majorHAnsi"/>
          <w:sz w:val="24"/>
          <w:szCs w:val="24"/>
          <w:lang w:val="lv-LV"/>
        </w:rPr>
        <w:t>.5.3.reģistrēt un izskatīt paskaidrojuma rakstus, apliecinājuma kartes un citu dokumentāciju un pieņemt lēmumus par būvniecības ieceres akceptēšanu vai tās noraidīšanu;</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9</w:t>
      </w:r>
      <w:r w:rsidRPr="008F22C8">
        <w:rPr>
          <w:rFonts w:asciiTheme="majorHAnsi" w:hAnsiTheme="majorHAnsi"/>
          <w:sz w:val="24"/>
          <w:szCs w:val="24"/>
          <w:lang w:val="lv-LV"/>
        </w:rPr>
        <w:t>.5.4.uzraudzīt un kontrolēt Pašvaldību administratīvajās teritorijās veicamo būvdarbu atbilstību likumu un citu normatīvo aktu un saistošo noteikumu prasībām;</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9</w:t>
      </w:r>
      <w:r w:rsidRPr="008F22C8">
        <w:rPr>
          <w:rFonts w:asciiTheme="majorHAnsi" w:hAnsiTheme="majorHAnsi"/>
          <w:sz w:val="24"/>
          <w:szCs w:val="24"/>
          <w:lang w:val="lv-LV"/>
        </w:rPr>
        <w:t>.5.5.pieprasīt būvuzraudzību un autoruzraudzību atbilstoši Vispārīgajos būvnoteikumos un citos normatīvajos aktos noteiktajām prasībām;</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9</w:t>
      </w:r>
      <w:r w:rsidRPr="008F22C8">
        <w:rPr>
          <w:rFonts w:asciiTheme="majorHAnsi" w:hAnsiTheme="majorHAnsi"/>
          <w:sz w:val="24"/>
          <w:szCs w:val="24"/>
          <w:lang w:val="lv-LV"/>
        </w:rPr>
        <w:t>.5.6.organizēt būvobjektu pieņemšanu ekspluatācijā atbilstoši normatīvajos aktos noteiktajām prasībām;</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9</w:t>
      </w:r>
      <w:r w:rsidRPr="008F22C8">
        <w:rPr>
          <w:rFonts w:asciiTheme="majorHAnsi" w:hAnsiTheme="majorHAnsi"/>
          <w:sz w:val="24"/>
          <w:szCs w:val="24"/>
          <w:lang w:val="lv-LV"/>
        </w:rPr>
        <w:t>.5.7.normatīvajos aktos noteiktajā kārtībā un apjomā informēt sabiedrību par paredzamo būvniecības procesu Pašvaldību administratīvajās teritorijās un pieņemtajiem lēmumiem;</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9</w:t>
      </w:r>
      <w:r w:rsidRPr="008F22C8">
        <w:rPr>
          <w:rFonts w:asciiTheme="majorHAnsi" w:hAnsiTheme="majorHAnsi"/>
          <w:sz w:val="24"/>
          <w:szCs w:val="24"/>
          <w:lang w:val="lv-LV"/>
        </w:rPr>
        <w:t>.5.8.saskaņot vizuālo komunikāciju izvietošanu Pašvaldību teritorijās;</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9</w:t>
      </w:r>
      <w:r w:rsidRPr="008F22C8">
        <w:rPr>
          <w:rFonts w:asciiTheme="majorHAnsi" w:hAnsiTheme="majorHAnsi"/>
          <w:sz w:val="24"/>
          <w:szCs w:val="24"/>
          <w:lang w:val="lv-LV"/>
        </w:rPr>
        <w:t>.5.9. nodrošināt lietvedību atbilstoši normatīvo aktu prasībām;</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9</w:t>
      </w:r>
      <w:r w:rsidRPr="008F22C8">
        <w:rPr>
          <w:rFonts w:asciiTheme="majorHAnsi" w:hAnsiTheme="majorHAnsi"/>
          <w:sz w:val="24"/>
          <w:szCs w:val="24"/>
          <w:lang w:val="lv-LV"/>
        </w:rPr>
        <w:t>.5.10.izdot izziņas atbilstoši Būvvaldes kompetencei;</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9</w:t>
      </w:r>
      <w:r w:rsidRPr="008F22C8">
        <w:rPr>
          <w:rFonts w:asciiTheme="majorHAnsi" w:hAnsiTheme="majorHAnsi"/>
          <w:sz w:val="24"/>
          <w:szCs w:val="24"/>
          <w:lang w:val="lv-LV"/>
        </w:rPr>
        <w:t>.5.11. atbilstoši normatīvo aktu prasībām apkopot datus un sistemātiski sniegt tos Ekonomikas ministrijai un citām institūcijām;</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9</w:t>
      </w:r>
      <w:r w:rsidRPr="008F22C8">
        <w:rPr>
          <w:rFonts w:asciiTheme="majorHAnsi" w:hAnsiTheme="majorHAnsi"/>
          <w:sz w:val="24"/>
          <w:szCs w:val="24"/>
          <w:lang w:val="lv-LV"/>
        </w:rPr>
        <w:t>.5.12.kārtot ar Būvvaldes darbību saistīto materiālu un dokumentu arhīvu un nodrošināt tā glabāšanu atbilstoši normatīvo aktu prasībām.</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10</w:t>
      </w:r>
      <w:r w:rsidRPr="008F22C8">
        <w:rPr>
          <w:rFonts w:asciiTheme="majorHAnsi" w:hAnsiTheme="majorHAnsi"/>
          <w:sz w:val="24"/>
          <w:szCs w:val="24"/>
          <w:lang w:val="lv-LV"/>
        </w:rPr>
        <w:t>.Būvvaldes būvinspektoram, veicot būvniecības kontroli, ir šādas tiesības:</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10</w:t>
      </w:r>
      <w:r w:rsidRPr="008F22C8">
        <w:rPr>
          <w:rFonts w:asciiTheme="majorHAnsi" w:hAnsiTheme="majorHAnsi"/>
          <w:sz w:val="24"/>
          <w:szCs w:val="24"/>
          <w:lang w:val="lv-LV"/>
        </w:rPr>
        <w:t>.1. apskatīt un pārbaudīt būvi un būvlaukumu būvdarbu laikā;</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10</w:t>
      </w:r>
      <w:r w:rsidRPr="008F22C8">
        <w:rPr>
          <w:rFonts w:asciiTheme="majorHAnsi" w:hAnsiTheme="majorHAnsi"/>
          <w:sz w:val="24"/>
          <w:szCs w:val="24"/>
          <w:lang w:val="lv-LV"/>
        </w:rPr>
        <w:t>.2.pārbaudīt būvdarbu uzsākšanas atbilstību normatīvo aktu prasībām;</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10</w:t>
      </w:r>
      <w:r w:rsidRPr="008F22C8">
        <w:rPr>
          <w:rFonts w:asciiTheme="majorHAnsi" w:hAnsiTheme="majorHAnsi"/>
          <w:sz w:val="24"/>
          <w:szCs w:val="24"/>
          <w:lang w:val="lv-LV"/>
        </w:rPr>
        <w:t>.3.pārbaudīt būvdarbu uzsākšanas atbilstību būvprojektam un normatīvo aktu prasībām;</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10</w:t>
      </w:r>
      <w:r w:rsidRPr="008F22C8">
        <w:rPr>
          <w:rFonts w:asciiTheme="majorHAnsi" w:hAnsiTheme="majorHAnsi"/>
          <w:sz w:val="24"/>
          <w:szCs w:val="24"/>
          <w:lang w:val="lv-LV"/>
        </w:rPr>
        <w:t>.4.pārliecināties par būvizstrādājumu atbilstību apliecinošas dokumentācijas esamību būvlaukumā un par konstatētajiem trūkumiem informēt būvizstrādājumu tirgu uzraugošo iestādi;</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10</w:t>
      </w:r>
      <w:r w:rsidRPr="008F22C8">
        <w:rPr>
          <w:rFonts w:asciiTheme="majorHAnsi" w:hAnsiTheme="majorHAnsi"/>
          <w:sz w:val="24"/>
          <w:szCs w:val="24"/>
          <w:lang w:val="lv-LV"/>
        </w:rPr>
        <w:t>.5.pārliecināties par vides aizsardzības prasību ievērošanu būvlaukumā un par konstatētajiem trūkumiem informēt institūcijas, kuras veic vides kontroli;</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10</w:t>
      </w:r>
      <w:r w:rsidRPr="008F22C8">
        <w:rPr>
          <w:rFonts w:asciiTheme="majorHAnsi" w:hAnsiTheme="majorHAnsi"/>
          <w:sz w:val="24"/>
          <w:szCs w:val="24"/>
          <w:lang w:val="lv-LV"/>
        </w:rPr>
        <w:t>.6.pārliecināties, vai tiek veikta autoruzraudzība un būvuzraudzība gadījumos, kad attiecīgās uzraudzības nepieciešamību nosaka normatīvie akti, un vai tiek ievērots būvuzraudzības plāns;</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10</w:t>
      </w:r>
      <w:r w:rsidRPr="008F22C8">
        <w:rPr>
          <w:rFonts w:asciiTheme="majorHAnsi" w:hAnsiTheme="majorHAnsi"/>
          <w:sz w:val="24"/>
          <w:szCs w:val="24"/>
          <w:lang w:val="lv-LV"/>
        </w:rPr>
        <w:t>.7.konstatējot patvaļīgu būvniecību, apturēt būvniecību un par to sastādīt attiecīgu atzinumu.</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u w:val="single"/>
          <w:lang w:val="lv-LV"/>
        </w:rPr>
        <w:t>11</w:t>
      </w:r>
      <w:r w:rsidRPr="008F22C8">
        <w:rPr>
          <w:rFonts w:asciiTheme="majorHAnsi" w:hAnsiTheme="majorHAnsi"/>
          <w:sz w:val="24"/>
          <w:szCs w:val="24"/>
          <w:u w:val="single"/>
          <w:lang w:val="lv-LV"/>
        </w:rPr>
        <w:t>.Būvvaldei ir šādas tiesības</w:t>
      </w:r>
      <w:r w:rsidRPr="008F22C8">
        <w:rPr>
          <w:rFonts w:asciiTheme="majorHAnsi" w:hAnsiTheme="majorHAnsi"/>
          <w:sz w:val="24"/>
          <w:szCs w:val="24"/>
          <w:lang w:val="lv-LV"/>
        </w:rPr>
        <w:t>:</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11</w:t>
      </w:r>
      <w:r w:rsidRPr="008F22C8">
        <w:rPr>
          <w:rFonts w:asciiTheme="majorHAnsi" w:hAnsiTheme="majorHAnsi"/>
          <w:sz w:val="24"/>
          <w:szCs w:val="24"/>
          <w:lang w:val="lv-LV"/>
        </w:rPr>
        <w:t>.1.pieprasīt un saņemt Būvvaldes darba nodrošināšanai nepieciešamo informāciju un dokumentus no valsts un pašvaldību institūcijām, kā arī citām personām un iestādēm, ievērojot attiecīgās institūcijas vai iestādes iekšējo kārtību, atbilstoši spēkā esošo normatīvo aktu prasībām;</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11</w:t>
      </w:r>
      <w:r w:rsidRPr="008F22C8">
        <w:rPr>
          <w:rFonts w:asciiTheme="majorHAnsi" w:hAnsiTheme="majorHAnsi"/>
          <w:sz w:val="24"/>
          <w:szCs w:val="24"/>
          <w:lang w:val="lv-LV"/>
        </w:rPr>
        <w:t>.2.patstāvīgi lemt par Būvvaldes kompetencē esošajiem jautājumiem un veikt darbības, kas nodrošina Būvvaldei noteikto uzdevumu izpildi;</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11</w:t>
      </w:r>
      <w:r w:rsidRPr="008F22C8">
        <w:rPr>
          <w:rFonts w:asciiTheme="majorHAnsi" w:hAnsiTheme="majorHAnsi"/>
          <w:sz w:val="24"/>
          <w:szCs w:val="24"/>
          <w:lang w:val="lv-LV"/>
        </w:rPr>
        <w:t>.3.noraidīt būvniecības ieceres un būvprojektus, pieprasīt to ekspertīzi atbilstoši normatīvo aktu prasībām;</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11</w:t>
      </w:r>
      <w:r w:rsidRPr="008F22C8">
        <w:rPr>
          <w:rFonts w:asciiTheme="majorHAnsi" w:hAnsiTheme="majorHAnsi"/>
          <w:sz w:val="24"/>
          <w:szCs w:val="24"/>
          <w:lang w:val="lv-LV"/>
        </w:rPr>
        <w:t>.4.anulēt /atcelt/ būvatļaujas, pārtraukt būvdarbus, lemt par būves konservāciju vai nojaukšanu saskaņā ar Būvniecības likumā un Vispārīgos būvnoteikumos noteiktajām prasībām;</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lastRenderedPageBreak/>
        <w:t>11</w:t>
      </w:r>
      <w:r w:rsidRPr="008F22C8">
        <w:rPr>
          <w:rFonts w:asciiTheme="majorHAnsi" w:hAnsiTheme="majorHAnsi"/>
          <w:sz w:val="24"/>
          <w:szCs w:val="24"/>
          <w:lang w:val="lv-LV"/>
        </w:rPr>
        <w:t>.5.normatīvajos aktos noteiktajā kārtībā kontrolēt Pašvaldību administratīvajās teritorijās jebkuru būvi vai zemes lietojumu, neatkarīgi no piederības un īpašuma formas;</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11</w:t>
      </w:r>
      <w:r w:rsidRPr="008F22C8">
        <w:rPr>
          <w:rFonts w:asciiTheme="majorHAnsi" w:hAnsiTheme="majorHAnsi"/>
          <w:sz w:val="24"/>
          <w:szCs w:val="24"/>
          <w:lang w:val="lv-LV"/>
        </w:rPr>
        <w:t>.6.piedalīties Pašvaldību domes pastāvīgo komiteju un Pašvaldību domes sēdēs;</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11</w:t>
      </w:r>
      <w:r w:rsidRPr="008F22C8">
        <w:rPr>
          <w:rFonts w:asciiTheme="majorHAnsi" w:hAnsiTheme="majorHAnsi"/>
          <w:sz w:val="24"/>
          <w:szCs w:val="24"/>
          <w:lang w:val="lv-LV"/>
        </w:rPr>
        <w:t>.7.organizēt Būvvaldes sēdes;</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11</w:t>
      </w:r>
      <w:r w:rsidRPr="008F22C8">
        <w:rPr>
          <w:rFonts w:asciiTheme="majorHAnsi" w:hAnsiTheme="majorHAnsi"/>
          <w:sz w:val="24"/>
          <w:szCs w:val="24"/>
          <w:lang w:val="lv-LV"/>
        </w:rPr>
        <w:t>.8.piedalīties Pašvaldību darbinieku kvalifikācijas paaugstināšanas pasākumos.</w:t>
      </w: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r>
        <w:rPr>
          <w:rFonts w:asciiTheme="majorHAnsi" w:hAnsiTheme="majorHAnsi"/>
          <w:sz w:val="24"/>
          <w:szCs w:val="24"/>
          <w:lang w:val="lv-LV"/>
        </w:rPr>
        <w:t>11</w:t>
      </w:r>
      <w:r w:rsidRPr="008F22C8">
        <w:rPr>
          <w:rFonts w:asciiTheme="majorHAnsi" w:hAnsiTheme="majorHAnsi"/>
          <w:sz w:val="24"/>
          <w:szCs w:val="24"/>
          <w:lang w:val="lv-LV"/>
        </w:rPr>
        <w:t>.9.Būvvaldes amatpersonām ir tiesības sastādīt administratīvos protokolus par Būvniecības likuma, būvnormatīvu un Pašvaldību teritorijas plānojumu apbūves noteikumu pārkāpumiem, ko izdarījušas fiziskas un juridiskas personas, kā arī ierosināt Pašvaldību administratīvajām komisijām saukt pie administratīvās atbildības pārkāpumus izdarījušās personas.</w:t>
      </w:r>
    </w:p>
    <w:p w:rsidR="00AA66C9"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p>
    <w:p w:rsidR="00AA66C9" w:rsidRPr="008F22C8" w:rsidRDefault="00AA66C9" w:rsidP="00AA66C9">
      <w:pPr>
        <w:pStyle w:val="NormalWeb"/>
        <w:shd w:val="clear" w:color="auto" w:fill="FFFFFF"/>
        <w:spacing w:before="0" w:beforeAutospacing="0" w:after="0" w:afterAutospacing="0"/>
        <w:ind w:right="-808" w:firstLine="502"/>
        <w:jc w:val="both"/>
        <w:rPr>
          <w:rFonts w:asciiTheme="majorHAnsi" w:hAnsiTheme="majorHAnsi"/>
          <w:sz w:val="24"/>
          <w:szCs w:val="24"/>
          <w:lang w:val="lv-LV"/>
        </w:rPr>
      </w:pPr>
    </w:p>
    <w:p w:rsidR="00AA66C9" w:rsidRPr="008F22C8" w:rsidRDefault="00AA66C9" w:rsidP="00AA66C9">
      <w:pPr>
        <w:pStyle w:val="NormalWeb"/>
        <w:shd w:val="clear" w:color="auto" w:fill="FFFFFF"/>
        <w:spacing w:before="0" w:beforeAutospacing="0" w:after="0" w:afterAutospacing="0"/>
        <w:ind w:right="-808" w:firstLine="502"/>
        <w:jc w:val="center"/>
        <w:rPr>
          <w:rFonts w:asciiTheme="majorHAnsi" w:hAnsiTheme="majorHAnsi"/>
          <w:b/>
          <w:sz w:val="24"/>
          <w:szCs w:val="24"/>
          <w:lang w:val="lv-LV"/>
        </w:rPr>
      </w:pPr>
      <w:r w:rsidRPr="008F22C8">
        <w:rPr>
          <w:rFonts w:asciiTheme="majorHAnsi" w:hAnsiTheme="majorHAnsi"/>
          <w:b/>
          <w:sz w:val="24"/>
          <w:szCs w:val="24"/>
          <w:lang w:val="lv-LV"/>
        </w:rPr>
        <w:t>IV.BŪVVALDES ATBILDĪBA</w:t>
      </w:r>
    </w:p>
    <w:p w:rsidR="00AA66C9" w:rsidRPr="008F22C8" w:rsidRDefault="00AA66C9" w:rsidP="00AA66C9">
      <w:pPr>
        <w:spacing w:after="0" w:line="240" w:lineRule="auto"/>
        <w:ind w:right="-808"/>
        <w:rPr>
          <w:rFonts w:asciiTheme="majorHAnsi" w:hAnsiTheme="majorHAnsi"/>
          <w:sz w:val="24"/>
          <w:szCs w:val="24"/>
        </w:rPr>
      </w:pPr>
    </w:p>
    <w:p w:rsidR="00AA66C9" w:rsidRPr="008F22C8" w:rsidRDefault="00AA66C9" w:rsidP="00AA66C9">
      <w:pPr>
        <w:spacing w:after="0" w:line="240" w:lineRule="auto"/>
        <w:ind w:right="-808" w:firstLine="502"/>
        <w:jc w:val="both"/>
        <w:rPr>
          <w:rFonts w:asciiTheme="majorHAnsi" w:hAnsiTheme="majorHAnsi"/>
          <w:sz w:val="24"/>
          <w:szCs w:val="24"/>
        </w:rPr>
      </w:pPr>
      <w:r>
        <w:rPr>
          <w:rFonts w:asciiTheme="majorHAnsi" w:hAnsiTheme="majorHAnsi"/>
          <w:sz w:val="24"/>
          <w:szCs w:val="24"/>
        </w:rPr>
        <w:t>12</w:t>
      </w:r>
      <w:r w:rsidRPr="008F22C8">
        <w:rPr>
          <w:rFonts w:asciiTheme="majorHAnsi" w:hAnsiTheme="majorHAnsi"/>
          <w:sz w:val="24"/>
          <w:szCs w:val="24"/>
        </w:rPr>
        <w:t>.Būvvaldes amatpersonas ir atbildīgas par būvniecības atbilstību likumu, citu normatīvo aktu un saistošo noteikumu prasību ievērošanu Kokneses, Pļaviņu, Skrīveru, Jaunjelgavas un Neretas pašvaldību administratīvajās teritorijās.</w:t>
      </w:r>
    </w:p>
    <w:p w:rsidR="00AA66C9" w:rsidRDefault="00AA66C9" w:rsidP="00AA66C9">
      <w:pPr>
        <w:spacing w:after="0" w:line="240" w:lineRule="auto"/>
        <w:ind w:right="-808"/>
        <w:jc w:val="both"/>
        <w:rPr>
          <w:rFonts w:asciiTheme="majorHAnsi" w:hAnsiTheme="majorHAnsi"/>
          <w:sz w:val="24"/>
          <w:szCs w:val="24"/>
        </w:rPr>
      </w:pPr>
    </w:p>
    <w:p w:rsidR="00AA66C9" w:rsidRPr="008F22C8" w:rsidRDefault="00AA66C9" w:rsidP="00AA66C9">
      <w:pPr>
        <w:spacing w:after="0" w:line="240" w:lineRule="auto"/>
        <w:ind w:right="-808"/>
        <w:jc w:val="both"/>
        <w:rPr>
          <w:rFonts w:asciiTheme="majorHAnsi" w:hAnsiTheme="majorHAnsi"/>
          <w:sz w:val="24"/>
          <w:szCs w:val="24"/>
        </w:rPr>
      </w:pPr>
    </w:p>
    <w:p w:rsidR="00AA66C9" w:rsidRPr="008F22C8" w:rsidRDefault="00AA66C9" w:rsidP="00AA66C9">
      <w:pPr>
        <w:spacing w:after="0" w:line="240" w:lineRule="auto"/>
        <w:ind w:right="-808"/>
        <w:jc w:val="center"/>
        <w:rPr>
          <w:rFonts w:asciiTheme="majorHAnsi" w:hAnsiTheme="majorHAnsi"/>
          <w:b/>
          <w:sz w:val="24"/>
          <w:szCs w:val="24"/>
        </w:rPr>
      </w:pPr>
      <w:r>
        <w:rPr>
          <w:rFonts w:asciiTheme="majorHAnsi" w:hAnsiTheme="majorHAnsi"/>
          <w:b/>
          <w:sz w:val="24"/>
          <w:szCs w:val="24"/>
        </w:rPr>
        <w:t>V.</w:t>
      </w:r>
      <w:r w:rsidRPr="008F22C8">
        <w:rPr>
          <w:rFonts w:asciiTheme="majorHAnsi" w:hAnsiTheme="majorHAnsi"/>
          <w:b/>
          <w:sz w:val="24"/>
          <w:szCs w:val="24"/>
        </w:rPr>
        <w:t>BŪVVALDES STRUKTŪRA</w:t>
      </w:r>
    </w:p>
    <w:p w:rsidR="00AA66C9" w:rsidRPr="008F22C8" w:rsidRDefault="00AA66C9" w:rsidP="00AA66C9">
      <w:pPr>
        <w:spacing w:after="0" w:line="240" w:lineRule="auto"/>
        <w:ind w:right="-808"/>
        <w:jc w:val="both"/>
        <w:rPr>
          <w:rFonts w:asciiTheme="majorHAnsi" w:hAnsiTheme="majorHAnsi"/>
          <w:sz w:val="24"/>
          <w:szCs w:val="24"/>
        </w:rPr>
      </w:pPr>
    </w:p>
    <w:p w:rsidR="00AA66C9" w:rsidRPr="008F22C8" w:rsidRDefault="00AA66C9" w:rsidP="00AA66C9">
      <w:pPr>
        <w:spacing w:after="0" w:line="240" w:lineRule="auto"/>
        <w:ind w:right="-808" w:firstLine="502"/>
        <w:jc w:val="both"/>
        <w:rPr>
          <w:rFonts w:asciiTheme="majorHAnsi" w:hAnsiTheme="majorHAnsi"/>
          <w:sz w:val="24"/>
          <w:szCs w:val="24"/>
        </w:rPr>
      </w:pPr>
      <w:r>
        <w:rPr>
          <w:rFonts w:asciiTheme="majorHAnsi" w:hAnsiTheme="majorHAnsi"/>
          <w:sz w:val="24"/>
          <w:szCs w:val="24"/>
        </w:rPr>
        <w:t>13</w:t>
      </w:r>
      <w:r w:rsidRPr="008F22C8">
        <w:rPr>
          <w:rFonts w:asciiTheme="majorHAnsi" w:hAnsiTheme="majorHAnsi"/>
          <w:sz w:val="24"/>
          <w:szCs w:val="24"/>
        </w:rPr>
        <w:t>.Būvvaldes darbu organizē un vada Būvvaldes vadītājs, kuru ieceļ un atbrīvo no amata Kokneses novada dome.</w:t>
      </w:r>
    </w:p>
    <w:p w:rsidR="00AA66C9" w:rsidRPr="008F22C8" w:rsidRDefault="00AA66C9" w:rsidP="00AA66C9">
      <w:pPr>
        <w:spacing w:after="0" w:line="240" w:lineRule="auto"/>
        <w:ind w:right="-808" w:firstLine="502"/>
        <w:jc w:val="both"/>
        <w:rPr>
          <w:rFonts w:asciiTheme="majorHAnsi" w:hAnsiTheme="majorHAnsi"/>
          <w:sz w:val="24"/>
          <w:szCs w:val="24"/>
          <w:u w:val="single"/>
        </w:rPr>
      </w:pPr>
      <w:r>
        <w:rPr>
          <w:rFonts w:asciiTheme="majorHAnsi" w:hAnsiTheme="majorHAnsi"/>
          <w:sz w:val="24"/>
          <w:szCs w:val="24"/>
          <w:u w:val="single"/>
        </w:rPr>
        <w:t>14</w:t>
      </w:r>
      <w:r w:rsidRPr="008F22C8">
        <w:rPr>
          <w:rFonts w:asciiTheme="majorHAnsi" w:hAnsiTheme="majorHAnsi"/>
          <w:sz w:val="24"/>
          <w:szCs w:val="24"/>
          <w:u w:val="single"/>
        </w:rPr>
        <w:t>.Būvvaldes vadītājs plāno un organizē Būvvaldes darbu:</w:t>
      </w:r>
    </w:p>
    <w:p w:rsidR="00AA66C9" w:rsidRPr="008F22C8" w:rsidRDefault="00AA66C9" w:rsidP="00AA66C9">
      <w:pPr>
        <w:spacing w:after="0" w:line="240" w:lineRule="auto"/>
        <w:ind w:right="-808" w:firstLine="502"/>
        <w:jc w:val="both"/>
        <w:rPr>
          <w:rFonts w:asciiTheme="majorHAnsi" w:hAnsiTheme="majorHAnsi"/>
          <w:sz w:val="24"/>
          <w:szCs w:val="24"/>
        </w:rPr>
      </w:pPr>
      <w:r>
        <w:rPr>
          <w:rFonts w:asciiTheme="majorHAnsi" w:hAnsiTheme="majorHAnsi"/>
          <w:sz w:val="24"/>
          <w:szCs w:val="24"/>
        </w:rPr>
        <w:t>14</w:t>
      </w:r>
      <w:r w:rsidRPr="008F22C8">
        <w:rPr>
          <w:rFonts w:asciiTheme="majorHAnsi" w:hAnsiTheme="majorHAnsi"/>
          <w:sz w:val="24"/>
          <w:szCs w:val="24"/>
        </w:rPr>
        <w:t>.1.pārstāv Būvvaldi tās kompetencē esošajos jautājumos;</w:t>
      </w:r>
    </w:p>
    <w:p w:rsidR="00AA66C9" w:rsidRPr="008F22C8" w:rsidRDefault="00AA66C9" w:rsidP="00AA66C9">
      <w:pPr>
        <w:spacing w:after="0" w:line="240" w:lineRule="auto"/>
        <w:ind w:right="-808" w:firstLine="502"/>
        <w:jc w:val="both"/>
        <w:rPr>
          <w:rFonts w:asciiTheme="majorHAnsi" w:hAnsiTheme="majorHAnsi"/>
          <w:sz w:val="24"/>
          <w:szCs w:val="24"/>
        </w:rPr>
      </w:pPr>
      <w:r>
        <w:rPr>
          <w:rFonts w:asciiTheme="majorHAnsi" w:hAnsiTheme="majorHAnsi"/>
          <w:sz w:val="24"/>
          <w:szCs w:val="24"/>
        </w:rPr>
        <w:t>14</w:t>
      </w:r>
      <w:r w:rsidRPr="008F22C8">
        <w:rPr>
          <w:rFonts w:asciiTheme="majorHAnsi" w:hAnsiTheme="majorHAnsi"/>
          <w:sz w:val="24"/>
          <w:szCs w:val="24"/>
        </w:rPr>
        <w:t>.2.pēc attiecīgo Pašvaldību pieprasījuma sniedz ziņojumu par būvniecības jautājumiem un Būvvaldes darbu;</w:t>
      </w:r>
    </w:p>
    <w:p w:rsidR="00AA66C9" w:rsidRPr="008F22C8" w:rsidRDefault="00AA66C9" w:rsidP="00AA66C9">
      <w:pPr>
        <w:spacing w:after="0" w:line="240" w:lineRule="auto"/>
        <w:ind w:right="-808" w:firstLine="502"/>
        <w:jc w:val="both"/>
        <w:rPr>
          <w:rFonts w:asciiTheme="majorHAnsi" w:hAnsiTheme="majorHAnsi"/>
          <w:sz w:val="24"/>
          <w:szCs w:val="24"/>
        </w:rPr>
      </w:pPr>
      <w:r>
        <w:rPr>
          <w:rFonts w:asciiTheme="majorHAnsi" w:hAnsiTheme="majorHAnsi"/>
          <w:sz w:val="24"/>
          <w:szCs w:val="24"/>
        </w:rPr>
        <w:t>14</w:t>
      </w:r>
      <w:r w:rsidRPr="008F22C8">
        <w:rPr>
          <w:rFonts w:asciiTheme="majorHAnsi" w:hAnsiTheme="majorHAnsi"/>
          <w:sz w:val="24"/>
          <w:szCs w:val="24"/>
        </w:rPr>
        <w:t>.3. atbild par Būvvaldes funkciju veikšanu atbilstoši normatīvo aktu, Pašvaldību lēmumu un Būvvaldes nolikuma prasībām, atbild par informācijas un dokumentācijas savlaicīgu sagatavošanu un atbilstību.</w:t>
      </w:r>
    </w:p>
    <w:p w:rsidR="00AA66C9" w:rsidRPr="008F22C8" w:rsidRDefault="00AA66C9" w:rsidP="00AA66C9">
      <w:pPr>
        <w:spacing w:after="0" w:line="240" w:lineRule="auto"/>
        <w:ind w:right="-808" w:firstLine="502"/>
        <w:jc w:val="both"/>
        <w:rPr>
          <w:rFonts w:asciiTheme="majorHAnsi" w:hAnsiTheme="majorHAnsi"/>
          <w:sz w:val="24"/>
          <w:szCs w:val="24"/>
        </w:rPr>
      </w:pPr>
      <w:r>
        <w:rPr>
          <w:rFonts w:asciiTheme="majorHAnsi" w:hAnsiTheme="majorHAnsi"/>
          <w:sz w:val="24"/>
          <w:szCs w:val="24"/>
        </w:rPr>
        <w:t>14</w:t>
      </w:r>
      <w:r w:rsidRPr="008F22C8">
        <w:rPr>
          <w:rFonts w:asciiTheme="majorHAnsi" w:hAnsiTheme="majorHAnsi"/>
          <w:sz w:val="24"/>
          <w:szCs w:val="24"/>
        </w:rPr>
        <w:t>.4. Būvvaldes sastāvā ir jābūt arhitektam, teritorijas plānotājam un būvinspektoram. Viņu veicamo pienākumu sadalījumu atbilstoši Būvvaldes uzdevumiem, likumu un citu normatīvo aktu prasībām nosaka Kokneses novada dome. Kokneses novada dome var lemt par citiem darbiniekiem Būvvaldē.</w:t>
      </w:r>
    </w:p>
    <w:p w:rsidR="00AA66C9" w:rsidRPr="008F22C8" w:rsidRDefault="00AA66C9" w:rsidP="00AA66C9">
      <w:pPr>
        <w:spacing w:after="0" w:line="240" w:lineRule="auto"/>
        <w:ind w:right="-808" w:firstLine="502"/>
        <w:jc w:val="both"/>
        <w:rPr>
          <w:rFonts w:asciiTheme="majorHAnsi" w:hAnsiTheme="majorHAnsi"/>
          <w:sz w:val="24"/>
          <w:szCs w:val="24"/>
        </w:rPr>
      </w:pPr>
      <w:r>
        <w:rPr>
          <w:rFonts w:asciiTheme="majorHAnsi" w:hAnsiTheme="majorHAnsi"/>
          <w:sz w:val="24"/>
          <w:szCs w:val="24"/>
        </w:rPr>
        <w:t>14</w:t>
      </w:r>
      <w:r w:rsidRPr="008F22C8">
        <w:rPr>
          <w:rFonts w:asciiTheme="majorHAnsi" w:hAnsiTheme="majorHAnsi"/>
          <w:sz w:val="24"/>
          <w:szCs w:val="24"/>
        </w:rPr>
        <w:t>.5. Būvvaldes amatpersonai ir atbilstoša speciālā izglītība un profesionālās kvalifikācijas sertifikāts, kā arī būvniecības kontroles tiesības.</w:t>
      </w:r>
    </w:p>
    <w:p w:rsidR="00AA66C9" w:rsidRPr="008F22C8" w:rsidRDefault="00AA66C9" w:rsidP="00AA66C9">
      <w:pPr>
        <w:spacing w:after="0" w:line="240" w:lineRule="auto"/>
        <w:ind w:right="-808" w:firstLine="502"/>
        <w:jc w:val="both"/>
        <w:rPr>
          <w:rFonts w:asciiTheme="majorHAnsi" w:hAnsiTheme="majorHAnsi"/>
          <w:sz w:val="24"/>
          <w:szCs w:val="24"/>
        </w:rPr>
      </w:pPr>
      <w:r>
        <w:rPr>
          <w:rFonts w:asciiTheme="majorHAnsi" w:hAnsiTheme="majorHAnsi"/>
          <w:sz w:val="24"/>
          <w:szCs w:val="24"/>
        </w:rPr>
        <w:t>14</w:t>
      </w:r>
      <w:r w:rsidRPr="008F22C8">
        <w:rPr>
          <w:rFonts w:asciiTheme="majorHAnsi" w:hAnsiTheme="majorHAnsi"/>
          <w:sz w:val="24"/>
          <w:szCs w:val="24"/>
        </w:rPr>
        <w:t>.6. Būvvaldi finansē no Pašvaldību budžetiem, atbilstoši apstiprinātai tāmei un saskaņā ar Deleģēšanas līgumiem, kas noslēgti starp Kokneses novada domi un Pašvaldībām.</w:t>
      </w:r>
    </w:p>
    <w:p w:rsidR="00AA66C9" w:rsidRDefault="00AA66C9" w:rsidP="00AA66C9">
      <w:pPr>
        <w:spacing w:after="0" w:line="240" w:lineRule="auto"/>
        <w:ind w:right="-808" w:firstLine="502"/>
        <w:jc w:val="both"/>
        <w:rPr>
          <w:rFonts w:asciiTheme="majorHAnsi" w:hAnsiTheme="majorHAnsi"/>
          <w:sz w:val="24"/>
          <w:szCs w:val="24"/>
        </w:rPr>
      </w:pPr>
    </w:p>
    <w:p w:rsidR="00AA66C9" w:rsidRPr="008F22C8" w:rsidRDefault="00AA66C9" w:rsidP="00AA66C9">
      <w:pPr>
        <w:spacing w:after="0" w:line="240" w:lineRule="auto"/>
        <w:ind w:right="-808" w:firstLine="502"/>
        <w:jc w:val="both"/>
        <w:rPr>
          <w:rFonts w:asciiTheme="majorHAnsi" w:hAnsiTheme="majorHAnsi"/>
          <w:sz w:val="24"/>
          <w:szCs w:val="24"/>
        </w:rPr>
      </w:pPr>
    </w:p>
    <w:p w:rsidR="00AA66C9" w:rsidRPr="008F22C8" w:rsidRDefault="00AA66C9" w:rsidP="00AA66C9">
      <w:pPr>
        <w:pStyle w:val="NormalWeb"/>
        <w:shd w:val="clear" w:color="auto" w:fill="FFFFFF"/>
        <w:spacing w:before="0" w:beforeAutospacing="0" w:after="0" w:afterAutospacing="0"/>
        <w:ind w:right="-808"/>
        <w:jc w:val="center"/>
        <w:rPr>
          <w:rStyle w:val="Strong"/>
          <w:rFonts w:asciiTheme="majorHAnsi" w:eastAsia="Calibri" w:hAnsiTheme="majorHAnsi"/>
          <w:sz w:val="24"/>
          <w:szCs w:val="24"/>
          <w:lang w:val="lv-LV"/>
        </w:rPr>
      </w:pPr>
      <w:r w:rsidRPr="008F22C8">
        <w:rPr>
          <w:rStyle w:val="Strong"/>
          <w:rFonts w:asciiTheme="majorHAnsi" w:eastAsia="Calibri" w:hAnsiTheme="majorHAnsi"/>
          <w:sz w:val="24"/>
          <w:szCs w:val="24"/>
          <w:lang w:val="lv-LV"/>
        </w:rPr>
        <w:t>VI. NOLIKUMA UN TĀ GROZĪJUMU PIEŅEMŠANAS KĀRTĪBA</w:t>
      </w:r>
    </w:p>
    <w:p w:rsidR="00AA66C9" w:rsidRPr="008F22C8" w:rsidRDefault="00AA66C9" w:rsidP="00AA66C9">
      <w:pPr>
        <w:pStyle w:val="NormalWeb"/>
        <w:shd w:val="clear" w:color="auto" w:fill="FFFFFF"/>
        <w:spacing w:before="0" w:beforeAutospacing="0" w:after="0" w:afterAutospacing="0"/>
        <w:ind w:right="-808"/>
        <w:jc w:val="center"/>
        <w:rPr>
          <w:rFonts w:asciiTheme="majorHAnsi" w:hAnsiTheme="majorHAnsi"/>
          <w:b/>
          <w:sz w:val="24"/>
          <w:szCs w:val="24"/>
          <w:lang w:val="lv-LV"/>
        </w:rPr>
      </w:pPr>
    </w:p>
    <w:p w:rsidR="00AA66C9" w:rsidRPr="008F22C8" w:rsidRDefault="00AA66C9" w:rsidP="00AA66C9">
      <w:pPr>
        <w:pStyle w:val="NormalWeb"/>
        <w:shd w:val="clear" w:color="auto" w:fill="FFFFFF"/>
        <w:spacing w:before="0" w:beforeAutospacing="0" w:after="0" w:afterAutospacing="0"/>
        <w:ind w:right="-808" w:firstLine="720"/>
        <w:jc w:val="both"/>
        <w:rPr>
          <w:rFonts w:asciiTheme="majorHAnsi" w:hAnsiTheme="majorHAnsi"/>
          <w:sz w:val="24"/>
          <w:szCs w:val="24"/>
          <w:lang w:val="lv-LV"/>
        </w:rPr>
      </w:pPr>
      <w:r>
        <w:rPr>
          <w:rFonts w:asciiTheme="majorHAnsi" w:hAnsiTheme="majorHAnsi"/>
          <w:sz w:val="24"/>
          <w:szCs w:val="24"/>
          <w:lang w:val="lv-LV"/>
        </w:rPr>
        <w:t>15</w:t>
      </w:r>
      <w:r w:rsidRPr="008F22C8">
        <w:rPr>
          <w:rFonts w:asciiTheme="majorHAnsi" w:hAnsiTheme="majorHAnsi"/>
          <w:sz w:val="24"/>
          <w:szCs w:val="24"/>
          <w:lang w:val="lv-LV"/>
        </w:rPr>
        <w:t>.  Būvvaldes nolikuma izstrādi nodrošina Būvvaldes vadītājs</w:t>
      </w:r>
      <w:r>
        <w:rPr>
          <w:rFonts w:asciiTheme="majorHAnsi" w:hAnsiTheme="majorHAnsi"/>
          <w:sz w:val="24"/>
          <w:szCs w:val="24"/>
          <w:lang w:val="lv-LV"/>
        </w:rPr>
        <w:t xml:space="preserve"> un to apstiprina ar </w:t>
      </w:r>
      <w:r w:rsidRPr="00223631">
        <w:rPr>
          <w:rFonts w:asciiTheme="majorHAnsi" w:hAnsiTheme="majorHAnsi"/>
          <w:sz w:val="24"/>
          <w:szCs w:val="24"/>
          <w:lang w:val="lv-LV"/>
        </w:rPr>
        <w:t>Kokneses novada domes</w:t>
      </w:r>
      <w:r w:rsidRPr="00692086">
        <w:rPr>
          <w:rFonts w:asciiTheme="majorHAnsi" w:hAnsiTheme="majorHAnsi"/>
          <w:color w:val="FF0000"/>
          <w:sz w:val="24"/>
          <w:szCs w:val="24"/>
          <w:lang w:val="lv-LV"/>
        </w:rPr>
        <w:t xml:space="preserve">  </w:t>
      </w:r>
      <w:r w:rsidRPr="008F22C8">
        <w:rPr>
          <w:rFonts w:asciiTheme="majorHAnsi" w:hAnsiTheme="majorHAnsi"/>
          <w:sz w:val="24"/>
          <w:szCs w:val="24"/>
          <w:lang w:val="lv-LV"/>
        </w:rPr>
        <w:t>lēmumu.</w:t>
      </w:r>
    </w:p>
    <w:p w:rsidR="00AA66C9" w:rsidRPr="008F22C8" w:rsidRDefault="00AA66C9" w:rsidP="00AA66C9">
      <w:pPr>
        <w:pStyle w:val="NormalWeb"/>
        <w:shd w:val="clear" w:color="auto" w:fill="FFFFFF"/>
        <w:spacing w:before="0" w:beforeAutospacing="0" w:after="0" w:afterAutospacing="0"/>
        <w:ind w:right="-808" w:firstLine="720"/>
        <w:jc w:val="both"/>
        <w:rPr>
          <w:rFonts w:asciiTheme="majorHAnsi" w:hAnsiTheme="majorHAnsi"/>
          <w:sz w:val="24"/>
          <w:szCs w:val="24"/>
          <w:lang w:val="lv-LV"/>
        </w:rPr>
      </w:pPr>
      <w:r>
        <w:rPr>
          <w:rFonts w:asciiTheme="majorHAnsi" w:hAnsiTheme="majorHAnsi"/>
          <w:sz w:val="24"/>
          <w:szCs w:val="24"/>
          <w:lang w:val="lv-LV"/>
        </w:rPr>
        <w:t>16</w:t>
      </w:r>
      <w:r w:rsidRPr="008F22C8">
        <w:rPr>
          <w:rFonts w:asciiTheme="majorHAnsi" w:hAnsiTheme="majorHAnsi"/>
          <w:sz w:val="24"/>
          <w:szCs w:val="24"/>
          <w:lang w:val="lv-LV"/>
        </w:rPr>
        <w:t>. Grozījumus B</w:t>
      </w:r>
      <w:r>
        <w:rPr>
          <w:rFonts w:asciiTheme="majorHAnsi" w:hAnsiTheme="majorHAnsi"/>
          <w:sz w:val="24"/>
          <w:szCs w:val="24"/>
          <w:lang w:val="lv-LV"/>
        </w:rPr>
        <w:t xml:space="preserve">ūvvaldes nolikumā var ierosināt jebkurš Nolikuma pirmajā punktā minētās </w:t>
      </w:r>
      <w:r w:rsidRPr="008F22C8">
        <w:rPr>
          <w:rFonts w:asciiTheme="majorHAnsi" w:hAnsiTheme="majorHAnsi"/>
          <w:sz w:val="24"/>
          <w:szCs w:val="24"/>
          <w:lang w:val="lv-LV"/>
        </w:rPr>
        <w:t>Pašvaldības domes priekšsēdētājs vai Būvvaldes vadītājs.</w:t>
      </w:r>
    </w:p>
    <w:p w:rsidR="00AA66C9" w:rsidRPr="008F22C8" w:rsidRDefault="00AA66C9" w:rsidP="00AA66C9">
      <w:pPr>
        <w:pStyle w:val="NormalWeb"/>
        <w:shd w:val="clear" w:color="auto" w:fill="FFFFFF"/>
        <w:spacing w:before="0" w:beforeAutospacing="0" w:after="0" w:afterAutospacing="0"/>
        <w:ind w:right="-808" w:firstLine="720"/>
        <w:jc w:val="both"/>
        <w:rPr>
          <w:rFonts w:asciiTheme="majorHAnsi" w:hAnsiTheme="majorHAnsi"/>
          <w:sz w:val="24"/>
          <w:szCs w:val="24"/>
          <w:lang w:val="lv-LV"/>
        </w:rPr>
      </w:pPr>
      <w:r>
        <w:rPr>
          <w:rFonts w:asciiTheme="majorHAnsi" w:hAnsiTheme="majorHAnsi"/>
          <w:sz w:val="24"/>
          <w:szCs w:val="24"/>
          <w:lang w:val="lv-LV"/>
        </w:rPr>
        <w:t>17</w:t>
      </w:r>
      <w:r w:rsidRPr="008F22C8">
        <w:rPr>
          <w:rFonts w:asciiTheme="majorHAnsi" w:hAnsiTheme="majorHAnsi"/>
          <w:sz w:val="24"/>
          <w:szCs w:val="24"/>
          <w:lang w:val="lv-LV"/>
        </w:rPr>
        <w:t xml:space="preserve">. Grozījumus nolikumā apstiprina ar </w:t>
      </w:r>
      <w:r>
        <w:rPr>
          <w:rFonts w:asciiTheme="majorHAnsi" w:hAnsiTheme="majorHAnsi"/>
          <w:sz w:val="24"/>
          <w:szCs w:val="24"/>
          <w:lang w:val="lv-LV"/>
        </w:rPr>
        <w:t xml:space="preserve">Kokneses novada domes </w:t>
      </w:r>
      <w:r w:rsidRPr="008F22C8">
        <w:rPr>
          <w:rFonts w:asciiTheme="majorHAnsi" w:hAnsiTheme="majorHAnsi"/>
          <w:sz w:val="24"/>
          <w:szCs w:val="24"/>
          <w:lang w:val="lv-LV"/>
        </w:rPr>
        <w:t xml:space="preserve"> lēmumu.</w:t>
      </w:r>
    </w:p>
    <w:p w:rsidR="00AA66C9" w:rsidRDefault="00AA66C9" w:rsidP="00AA66C9">
      <w:pPr>
        <w:pStyle w:val="NormalWeb"/>
        <w:shd w:val="clear" w:color="auto" w:fill="FFFFFF"/>
        <w:spacing w:before="0" w:beforeAutospacing="0" w:after="0" w:afterAutospacing="0"/>
        <w:ind w:right="-808"/>
        <w:jc w:val="both"/>
        <w:rPr>
          <w:rStyle w:val="Strong"/>
          <w:rFonts w:asciiTheme="majorHAnsi" w:eastAsia="Calibri" w:hAnsiTheme="majorHAnsi"/>
          <w:sz w:val="24"/>
          <w:szCs w:val="24"/>
          <w:lang w:val="lv-LV"/>
        </w:rPr>
      </w:pPr>
    </w:p>
    <w:p w:rsidR="00AA66C9" w:rsidRPr="008F22C8" w:rsidRDefault="00AA66C9" w:rsidP="00AA66C9">
      <w:pPr>
        <w:pStyle w:val="NormalWeb"/>
        <w:shd w:val="clear" w:color="auto" w:fill="FFFFFF"/>
        <w:spacing w:before="0" w:beforeAutospacing="0" w:after="0" w:afterAutospacing="0"/>
        <w:ind w:right="-808"/>
        <w:jc w:val="both"/>
        <w:rPr>
          <w:rStyle w:val="Strong"/>
          <w:rFonts w:asciiTheme="majorHAnsi" w:eastAsia="Calibri" w:hAnsiTheme="majorHAnsi"/>
          <w:sz w:val="24"/>
          <w:szCs w:val="24"/>
          <w:lang w:val="lv-LV"/>
        </w:rPr>
      </w:pPr>
    </w:p>
    <w:p w:rsidR="00AA66C9" w:rsidRDefault="00AA66C9" w:rsidP="00AA66C9">
      <w:pPr>
        <w:pStyle w:val="NormalWeb"/>
        <w:shd w:val="clear" w:color="auto" w:fill="FFFFFF"/>
        <w:spacing w:before="0" w:beforeAutospacing="0" w:after="0" w:afterAutospacing="0"/>
        <w:ind w:right="-808"/>
        <w:jc w:val="center"/>
        <w:rPr>
          <w:rStyle w:val="Strong"/>
          <w:rFonts w:asciiTheme="majorHAnsi" w:eastAsia="Calibri" w:hAnsiTheme="majorHAnsi"/>
          <w:sz w:val="24"/>
          <w:szCs w:val="24"/>
          <w:lang w:val="lv-LV"/>
        </w:rPr>
      </w:pPr>
      <w:r w:rsidRPr="008F22C8">
        <w:rPr>
          <w:rStyle w:val="Strong"/>
          <w:rFonts w:asciiTheme="majorHAnsi" w:eastAsia="Calibri" w:hAnsiTheme="majorHAnsi"/>
          <w:sz w:val="24"/>
          <w:szCs w:val="24"/>
          <w:lang w:val="lv-LV"/>
        </w:rPr>
        <w:t>VII.  NOSLĒGUMA JAUTĀJUMI</w:t>
      </w:r>
    </w:p>
    <w:p w:rsidR="00AA66C9" w:rsidRPr="008F22C8" w:rsidRDefault="00AA66C9" w:rsidP="00AA66C9">
      <w:pPr>
        <w:pStyle w:val="NormalWeb"/>
        <w:shd w:val="clear" w:color="auto" w:fill="FFFFFF"/>
        <w:spacing w:before="0" w:beforeAutospacing="0" w:after="0" w:afterAutospacing="0"/>
        <w:ind w:right="-808"/>
        <w:jc w:val="center"/>
        <w:rPr>
          <w:rStyle w:val="Strong"/>
          <w:rFonts w:asciiTheme="majorHAnsi" w:eastAsia="Calibri" w:hAnsiTheme="majorHAnsi"/>
          <w:b w:val="0"/>
          <w:sz w:val="24"/>
          <w:szCs w:val="24"/>
          <w:lang w:val="lv-LV"/>
        </w:rPr>
      </w:pPr>
    </w:p>
    <w:p w:rsidR="00AA66C9" w:rsidRPr="008F22C8" w:rsidRDefault="00AA66C9" w:rsidP="00AA66C9">
      <w:pPr>
        <w:pStyle w:val="NormalWeb"/>
        <w:shd w:val="clear" w:color="auto" w:fill="FFFFFF"/>
        <w:spacing w:before="0" w:beforeAutospacing="0" w:after="0" w:afterAutospacing="0"/>
        <w:ind w:right="-808"/>
        <w:jc w:val="both"/>
        <w:rPr>
          <w:rFonts w:asciiTheme="majorHAnsi" w:hAnsiTheme="majorHAnsi"/>
          <w:sz w:val="24"/>
          <w:szCs w:val="24"/>
          <w:lang w:val="lv-LV"/>
        </w:rPr>
      </w:pPr>
      <w:r w:rsidRPr="008F22C8">
        <w:rPr>
          <w:rStyle w:val="Strong"/>
          <w:rFonts w:asciiTheme="majorHAnsi" w:eastAsia="Calibri" w:hAnsiTheme="majorHAnsi"/>
          <w:sz w:val="24"/>
          <w:szCs w:val="24"/>
          <w:lang w:val="lv-LV"/>
        </w:rPr>
        <w:tab/>
      </w:r>
      <w:r>
        <w:rPr>
          <w:rStyle w:val="Strong"/>
          <w:rFonts w:asciiTheme="majorHAnsi" w:eastAsia="Calibri" w:hAnsiTheme="majorHAnsi"/>
          <w:sz w:val="24"/>
          <w:szCs w:val="24"/>
          <w:lang w:val="lv-LV"/>
        </w:rPr>
        <w:t>18</w:t>
      </w:r>
      <w:r w:rsidRPr="008F22C8">
        <w:rPr>
          <w:rStyle w:val="Strong"/>
          <w:rFonts w:asciiTheme="majorHAnsi" w:eastAsia="Calibri" w:hAnsiTheme="majorHAnsi"/>
          <w:sz w:val="24"/>
          <w:szCs w:val="24"/>
          <w:lang w:val="lv-LV"/>
        </w:rPr>
        <w:t>.</w:t>
      </w:r>
      <w:r w:rsidRPr="008F22C8">
        <w:rPr>
          <w:rFonts w:asciiTheme="majorHAnsi" w:hAnsiTheme="majorHAnsi"/>
          <w:b/>
          <w:sz w:val="24"/>
          <w:szCs w:val="24"/>
          <w:lang w:val="lv-LV"/>
        </w:rPr>
        <w:t xml:space="preserve">  </w:t>
      </w:r>
      <w:r w:rsidRPr="008F22C8">
        <w:rPr>
          <w:rFonts w:asciiTheme="majorHAnsi" w:hAnsiTheme="majorHAnsi"/>
          <w:sz w:val="24"/>
          <w:szCs w:val="24"/>
          <w:lang w:val="lv-LV"/>
        </w:rPr>
        <w:t>Šis nolikums stājas spēkā ar 2016.gada 1.martu.</w:t>
      </w:r>
    </w:p>
    <w:p w:rsidR="00AA66C9" w:rsidRPr="008F22C8" w:rsidRDefault="00AA66C9" w:rsidP="00AA66C9">
      <w:pPr>
        <w:pStyle w:val="NormalWeb"/>
        <w:shd w:val="clear" w:color="auto" w:fill="FFFFFF"/>
        <w:spacing w:before="0" w:beforeAutospacing="0" w:after="0" w:afterAutospacing="0"/>
        <w:ind w:right="-808"/>
        <w:jc w:val="both"/>
        <w:rPr>
          <w:rFonts w:asciiTheme="majorHAnsi" w:hAnsiTheme="majorHAnsi"/>
          <w:b/>
          <w:sz w:val="24"/>
          <w:szCs w:val="24"/>
          <w:lang w:val="lv-LV"/>
        </w:rPr>
      </w:pPr>
      <w:r>
        <w:rPr>
          <w:rFonts w:asciiTheme="majorHAnsi" w:hAnsiTheme="majorHAnsi"/>
          <w:sz w:val="24"/>
          <w:szCs w:val="24"/>
          <w:lang w:val="lv-LV"/>
        </w:rPr>
        <w:tab/>
        <w:t>19</w:t>
      </w:r>
      <w:r w:rsidRPr="008F22C8">
        <w:rPr>
          <w:rFonts w:asciiTheme="majorHAnsi" w:hAnsiTheme="majorHAnsi"/>
          <w:sz w:val="24"/>
          <w:szCs w:val="24"/>
          <w:lang w:val="lv-LV"/>
        </w:rPr>
        <w:t xml:space="preserve">. </w:t>
      </w:r>
      <w:r w:rsidRPr="008F22C8">
        <w:rPr>
          <w:rFonts w:asciiTheme="majorHAnsi" w:hAnsiTheme="majorHAnsi"/>
          <w:b/>
          <w:sz w:val="24"/>
          <w:szCs w:val="24"/>
          <w:lang w:val="lv-LV"/>
        </w:rPr>
        <w:t xml:space="preserve"> </w:t>
      </w:r>
      <w:r w:rsidRPr="008F22C8">
        <w:rPr>
          <w:rFonts w:asciiTheme="majorHAnsi" w:hAnsiTheme="majorHAnsi"/>
          <w:sz w:val="24"/>
          <w:szCs w:val="24"/>
          <w:lang w:val="lv-LV"/>
        </w:rPr>
        <w:t>Ar šā nolikuma spēkā stāšanos atzīt par spēku zaudējušu ar Kokneses novada domes 2009.gada 30.decembra lēmumu “Par Kokneses apvienotās pašvaldību būvvaldes nolikuma apstiprināšanu” (protokols Nr.4.8.1) apstiprināto Kokneses apvienotās pašvaldību būvvaldes nolikumu.</w:t>
      </w:r>
    </w:p>
    <w:p w:rsidR="00AA66C9" w:rsidRPr="008F22C8" w:rsidRDefault="00AA66C9" w:rsidP="00AA66C9">
      <w:pPr>
        <w:spacing w:after="0" w:line="240" w:lineRule="auto"/>
        <w:ind w:right="-808"/>
        <w:rPr>
          <w:rFonts w:asciiTheme="majorHAnsi" w:hAnsiTheme="majorHAnsi"/>
          <w:sz w:val="24"/>
          <w:szCs w:val="24"/>
        </w:rPr>
      </w:pPr>
    </w:p>
    <w:p w:rsidR="00AA66C9" w:rsidRPr="008F22C8" w:rsidRDefault="00AA66C9" w:rsidP="00AA66C9">
      <w:pPr>
        <w:spacing w:after="0" w:line="240" w:lineRule="auto"/>
        <w:ind w:firstLine="502"/>
        <w:jc w:val="both"/>
        <w:rPr>
          <w:rFonts w:ascii="Times New Roman" w:hAnsi="Times New Roman"/>
          <w:sz w:val="24"/>
          <w:szCs w:val="24"/>
        </w:rPr>
      </w:pPr>
    </w:p>
    <w:p w:rsidR="00AA66C9" w:rsidRPr="00766A69" w:rsidRDefault="00AA66C9" w:rsidP="00AA66C9">
      <w:pPr>
        <w:spacing w:after="0" w:line="240" w:lineRule="auto"/>
        <w:ind w:right="-907"/>
        <w:jc w:val="center"/>
        <w:rPr>
          <w:rFonts w:asciiTheme="majorHAnsi" w:hAnsiTheme="majorHAnsi"/>
          <w:sz w:val="24"/>
          <w:szCs w:val="24"/>
        </w:rPr>
      </w:pPr>
    </w:p>
    <w:p w:rsidR="00AA66C9" w:rsidRDefault="00AA66C9" w:rsidP="00AA66C9">
      <w:pPr>
        <w:spacing w:after="0" w:line="240" w:lineRule="auto"/>
        <w:jc w:val="both"/>
        <w:rPr>
          <w:rFonts w:asciiTheme="majorHAnsi" w:hAnsiTheme="majorHAnsi"/>
          <w:sz w:val="24"/>
          <w:szCs w:val="24"/>
        </w:rPr>
      </w:pPr>
      <w:r>
        <w:rPr>
          <w:rFonts w:asciiTheme="majorHAnsi" w:hAnsiTheme="majorHAnsi"/>
          <w:sz w:val="24"/>
          <w:szCs w:val="24"/>
        </w:rPr>
        <w:t>Sēdes vadītājs,</w:t>
      </w:r>
    </w:p>
    <w:p w:rsidR="00AA66C9" w:rsidRDefault="00AA66C9" w:rsidP="00AA66C9">
      <w:pPr>
        <w:spacing w:after="0" w:line="240" w:lineRule="auto"/>
        <w:jc w:val="both"/>
        <w:rPr>
          <w:rFonts w:asciiTheme="majorHAnsi" w:hAnsiTheme="majorHAnsi"/>
          <w:sz w:val="24"/>
          <w:szCs w:val="24"/>
        </w:rPr>
      </w:pPr>
      <w:r>
        <w:rPr>
          <w:rFonts w:asciiTheme="majorHAnsi" w:hAnsiTheme="majorHAnsi"/>
          <w:sz w:val="24"/>
          <w:szCs w:val="24"/>
        </w:rPr>
        <w:t>Domes priekšsēdētājs   (</w:t>
      </w:r>
      <w:r>
        <w:rPr>
          <w:rFonts w:asciiTheme="majorHAnsi" w:hAnsiTheme="majorHAnsi"/>
          <w:i/>
          <w:sz w:val="24"/>
          <w:szCs w:val="24"/>
        </w:rPr>
        <w:t>personiskais paraksts)</w:t>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Pr>
          <w:rFonts w:asciiTheme="majorHAnsi" w:hAnsiTheme="majorHAnsi"/>
          <w:i/>
          <w:sz w:val="24"/>
          <w:szCs w:val="24"/>
        </w:rPr>
        <w:tab/>
      </w:r>
      <w:r>
        <w:rPr>
          <w:rFonts w:asciiTheme="majorHAnsi" w:hAnsiTheme="majorHAnsi"/>
          <w:sz w:val="24"/>
          <w:szCs w:val="24"/>
        </w:rPr>
        <w:t>D.Vingris</w:t>
      </w:r>
    </w:p>
    <w:p w:rsidR="00AA66C9" w:rsidRDefault="00AA66C9" w:rsidP="00AA66C9">
      <w:pPr>
        <w:spacing w:after="0" w:line="240" w:lineRule="auto"/>
        <w:jc w:val="both"/>
        <w:rPr>
          <w:rFonts w:asciiTheme="majorHAnsi" w:hAnsiTheme="majorHAnsi"/>
          <w:sz w:val="24"/>
          <w:szCs w:val="24"/>
        </w:rPr>
      </w:pPr>
    </w:p>
    <w:p w:rsidR="00AA66C9" w:rsidRDefault="00AA66C9" w:rsidP="00AA66C9">
      <w:pPr>
        <w:spacing w:after="0" w:line="240" w:lineRule="auto"/>
        <w:ind w:right="-907"/>
        <w:jc w:val="center"/>
        <w:rPr>
          <w:rFonts w:asciiTheme="majorHAnsi" w:hAnsiTheme="majorHAnsi"/>
          <w:b/>
          <w:sz w:val="24"/>
          <w:szCs w:val="24"/>
        </w:rPr>
      </w:pPr>
    </w:p>
    <w:p w:rsidR="00AA66C9" w:rsidRDefault="00AA66C9" w:rsidP="00AA66C9">
      <w:pPr>
        <w:spacing w:after="0" w:line="240" w:lineRule="auto"/>
        <w:ind w:right="-907"/>
        <w:jc w:val="center"/>
        <w:rPr>
          <w:rFonts w:asciiTheme="majorHAnsi" w:hAnsiTheme="majorHAnsi"/>
          <w:b/>
          <w:sz w:val="24"/>
          <w:szCs w:val="24"/>
        </w:rPr>
      </w:pPr>
    </w:p>
    <w:p w:rsidR="00AA66C9" w:rsidRDefault="00AA66C9" w:rsidP="00AA66C9">
      <w:pPr>
        <w:spacing w:after="0" w:line="240" w:lineRule="auto"/>
        <w:ind w:right="-907"/>
        <w:jc w:val="center"/>
        <w:rPr>
          <w:rFonts w:asciiTheme="majorHAnsi" w:hAnsiTheme="majorHAnsi"/>
          <w:b/>
          <w:sz w:val="24"/>
          <w:szCs w:val="24"/>
        </w:rPr>
      </w:pPr>
    </w:p>
    <w:p w:rsidR="00AA66C9" w:rsidRDefault="00AA66C9" w:rsidP="00AA66C9">
      <w:pPr>
        <w:spacing w:after="0" w:line="240" w:lineRule="auto"/>
        <w:ind w:right="-907"/>
        <w:jc w:val="center"/>
        <w:rPr>
          <w:rFonts w:asciiTheme="majorHAnsi" w:hAnsiTheme="majorHAnsi"/>
          <w:b/>
          <w:sz w:val="24"/>
          <w:szCs w:val="24"/>
        </w:rPr>
      </w:pPr>
    </w:p>
    <w:p w:rsidR="00AA66C9" w:rsidRDefault="00AA66C9" w:rsidP="00AA66C9">
      <w:pPr>
        <w:spacing w:after="0" w:line="240" w:lineRule="auto"/>
        <w:ind w:right="-907"/>
        <w:jc w:val="center"/>
        <w:rPr>
          <w:rFonts w:asciiTheme="majorHAnsi" w:hAnsiTheme="majorHAnsi"/>
          <w:b/>
          <w:sz w:val="24"/>
          <w:szCs w:val="24"/>
        </w:rPr>
      </w:pPr>
    </w:p>
    <w:p w:rsidR="0010263A" w:rsidRDefault="0010263A" w:rsidP="0010263A">
      <w:pPr>
        <w:spacing w:after="0" w:line="240" w:lineRule="auto"/>
        <w:ind w:right="-907"/>
        <w:jc w:val="center"/>
        <w:rPr>
          <w:rFonts w:asciiTheme="majorHAnsi" w:hAnsiTheme="majorHAnsi"/>
          <w:b/>
          <w:sz w:val="32"/>
          <w:szCs w:val="32"/>
        </w:rPr>
      </w:pPr>
    </w:p>
    <w:sectPr w:rsidR="0010263A" w:rsidSect="005478CE">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Verdana">
    <w:panose1 w:val="020B0604030504040204"/>
    <w:charset w:val="BA"/>
    <w:family w:val="swiss"/>
    <w:pitch w:val="variable"/>
    <w:sig w:usb0="20000287" w:usb1="00000000" w:usb2="00000000" w:usb3="00000000" w:csb0="0000019F" w:csb1="00000000"/>
  </w:font>
  <w:font w:name="Cambria">
    <w:panose1 w:val="02040503050406030204"/>
    <w:charset w:val="BA"/>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CA5BF7"/>
    <w:multiLevelType w:val="multilevel"/>
    <w:tmpl w:val="440280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10263A"/>
    <w:rsid w:val="0010263A"/>
    <w:rsid w:val="00221240"/>
    <w:rsid w:val="005478CE"/>
    <w:rsid w:val="005E30EC"/>
    <w:rsid w:val="008267D7"/>
    <w:rsid w:val="008C5CCE"/>
    <w:rsid w:val="00AA66C9"/>
    <w:rsid w:val="00C0281C"/>
    <w:rsid w:val="00F018DA"/>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63A"/>
    <w:rPr>
      <w:rFonts w:eastAsiaTheme="minorEastAsia"/>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263A"/>
    <w:rPr>
      <w:color w:val="0000FF" w:themeColor="hyperlink"/>
      <w:u w:val="single"/>
    </w:rPr>
  </w:style>
  <w:style w:type="paragraph" w:styleId="BodyText2">
    <w:name w:val="Body Text 2"/>
    <w:basedOn w:val="Normal"/>
    <w:link w:val="BodyText2Char"/>
    <w:uiPriority w:val="99"/>
    <w:semiHidden/>
    <w:unhideWhenUsed/>
    <w:rsid w:val="0010263A"/>
    <w:pPr>
      <w:spacing w:after="120" w:line="480" w:lineRule="auto"/>
    </w:pPr>
  </w:style>
  <w:style w:type="character" w:customStyle="1" w:styleId="BodyText2Char">
    <w:name w:val="Body Text 2 Char"/>
    <w:basedOn w:val="DefaultParagraphFont"/>
    <w:link w:val="BodyText2"/>
    <w:uiPriority w:val="99"/>
    <w:semiHidden/>
    <w:rsid w:val="0010263A"/>
    <w:rPr>
      <w:rFonts w:eastAsiaTheme="minorEastAsia"/>
      <w:lang w:eastAsia="lv-LV"/>
    </w:rPr>
  </w:style>
  <w:style w:type="paragraph" w:styleId="CommentText">
    <w:name w:val="annotation text"/>
    <w:basedOn w:val="Normal"/>
    <w:link w:val="CommentTextChar"/>
    <w:uiPriority w:val="99"/>
    <w:semiHidden/>
    <w:unhideWhenUsed/>
    <w:rsid w:val="0010263A"/>
    <w:pPr>
      <w:spacing w:after="0"/>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10263A"/>
    <w:rPr>
      <w:rFonts w:ascii="Calibri" w:eastAsia="Calibri" w:hAnsi="Calibri" w:cs="Times New Roman"/>
      <w:sz w:val="20"/>
      <w:szCs w:val="20"/>
      <w:lang w:eastAsia="lv-LV"/>
    </w:rPr>
  </w:style>
  <w:style w:type="paragraph" w:customStyle="1" w:styleId="tvhtmlmktable">
    <w:name w:val="tv_html mk_table"/>
    <w:basedOn w:val="Normal"/>
    <w:rsid w:val="0010263A"/>
    <w:pPr>
      <w:spacing w:before="100" w:beforeAutospacing="1" w:after="100" w:afterAutospacing="1" w:line="240" w:lineRule="auto"/>
    </w:pPr>
    <w:rPr>
      <w:rFonts w:ascii="Verdana" w:eastAsia="Times New Roman" w:hAnsi="Verdana" w:cs="Times New Roman"/>
      <w:sz w:val="18"/>
      <w:szCs w:val="18"/>
    </w:rPr>
  </w:style>
  <w:style w:type="paragraph" w:styleId="NormalWeb">
    <w:name w:val="Normal (Web)"/>
    <w:basedOn w:val="Normal"/>
    <w:rsid w:val="00AA66C9"/>
    <w:pPr>
      <w:spacing w:before="100" w:beforeAutospacing="1" w:after="100" w:afterAutospacing="1" w:line="240" w:lineRule="auto"/>
    </w:pPr>
    <w:rPr>
      <w:rFonts w:ascii="Times New Roman" w:eastAsia="Times New Roman" w:hAnsi="Times New Roman" w:cs="Times New Roman"/>
      <w:sz w:val="20"/>
      <w:szCs w:val="20"/>
      <w:lang w:val="en-AU"/>
    </w:rPr>
  </w:style>
  <w:style w:type="character" w:styleId="Strong">
    <w:name w:val="Strong"/>
    <w:uiPriority w:val="22"/>
    <w:qFormat/>
    <w:rsid w:val="00AA66C9"/>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koknese.lv"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7635</Words>
  <Characters>4353</Characters>
  <Application>Microsoft Office Word</Application>
  <DocSecurity>0</DocSecurity>
  <Lines>36</Lines>
  <Paragraphs>23</Paragraphs>
  <ScaleCrop>false</ScaleCrop>
  <Company>organization</Company>
  <LinksUpToDate>false</LinksUpToDate>
  <CharactersWithSpaces>11965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name</cp:lastModifiedBy>
  <cp:revision>3</cp:revision>
  <dcterms:created xsi:type="dcterms:W3CDTF">2016-03-01T10:30:00Z</dcterms:created>
  <dcterms:modified xsi:type="dcterms:W3CDTF">2016-07-11T14:16:00Z</dcterms:modified>
</cp:coreProperties>
</file>