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02C" w:rsidRDefault="00A5002C"/>
    <w:p w:rsidR="00FC5421" w:rsidRDefault="00FC5421"/>
    <w:p w:rsidR="00FC5421" w:rsidRDefault="00EF2BA1">
      <w:r w:rsidRPr="00B5427E">
        <w:rPr>
          <w:noProof/>
          <w:lang w:eastAsia="lv-LV"/>
        </w:rPr>
        <w:drawing>
          <wp:anchor distT="0" distB="0" distL="114300" distR="114300" simplePos="0" relativeHeight="251663360" behindDoc="1" locked="1" layoutInCell="1" allowOverlap="1" wp14:anchorId="20DD96D6" wp14:editId="6FF04C82">
            <wp:simplePos x="0" y="0"/>
            <wp:positionH relativeFrom="page">
              <wp:align>right</wp:align>
            </wp:positionH>
            <wp:positionV relativeFrom="page">
              <wp:posOffset>4445</wp:posOffset>
            </wp:positionV>
            <wp:extent cx="7568565" cy="1446530"/>
            <wp:effectExtent l="0" t="0" r="0" b="1270"/>
            <wp:wrapNone/>
            <wp:docPr id="1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A85" w:rsidRDefault="00072A85"/>
    <w:p w:rsidR="00EF2BA1" w:rsidRDefault="00EF2BA1" w:rsidP="00EF2BA1">
      <w:pPr>
        <w:autoSpaceDE w:val="0"/>
        <w:autoSpaceDN w:val="0"/>
        <w:adjustRightInd w:val="0"/>
        <w:ind w:right="-90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EF2BA1" w:rsidRDefault="00EF2BA1" w:rsidP="00EF2BA1">
      <w:pPr>
        <w:autoSpaceDE w:val="0"/>
        <w:autoSpaceDN w:val="0"/>
        <w:adjustRightInd w:val="0"/>
        <w:ind w:right="-90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37605" w:rsidRPr="00A71834" w:rsidRDefault="00837605" w:rsidP="00837605">
      <w:pPr>
        <w:ind w:right="-908"/>
        <w:jc w:val="center"/>
        <w:rPr>
          <w:rFonts w:ascii="Cambria" w:hAnsi="Cambria"/>
          <w:b/>
          <w:sz w:val="32"/>
          <w:szCs w:val="32"/>
        </w:rPr>
      </w:pPr>
      <w:r w:rsidRPr="00A71834">
        <w:rPr>
          <w:rFonts w:ascii="Cambria" w:hAnsi="Cambria"/>
          <w:b/>
          <w:sz w:val="32"/>
          <w:szCs w:val="32"/>
        </w:rPr>
        <w:t>SĒDES PROTOKOLA IZRAKSTS</w:t>
      </w:r>
    </w:p>
    <w:p w:rsidR="00837605" w:rsidRDefault="00837605" w:rsidP="00837605">
      <w:pPr>
        <w:ind w:right="-907"/>
        <w:jc w:val="center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Kokneses novada Kokneses pagastā</w:t>
      </w:r>
    </w:p>
    <w:p w:rsidR="00837605" w:rsidRDefault="00837605" w:rsidP="00837605">
      <w:pPr>
        <w:ind w:right="-907"/>
        <w:jc w:val="center"/>
        <w:rPr>
          <w:rFonts w:ascii="Cambria" w:hAnsi="Cambria"/>
          <w:i/>
          <w:sz w:val="24"/>
          <w:szCs w:val="24"/>
        </w:rPr>
      </w:pPr>
    </w:p>
    <w:p w:rsidR="00837605" w:rsidRDefault="00837605" w:rsidP="00837605">
      <w:pPr>
        <w:ind w:right="-9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2018.gada  30.maijā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Nr.5</w:t>
      </w:r>
    </w:p>
    <w:p w:rsidR="00837605" w:rsidRDefault="00837605" w:rsidP="00837605">
      <w:pPr>
        <w:ind w:right="-902"/>
        <w:jc w:val="center"/>
        <w:rPr>
          <w:rFonts w:ascii="Cambria" w:hAnsi="Cambria"/>
          <w:sz w:val="24"/>
          <w:szCs w:val="24"/>
        </w:rPr>
      </w:pPr>
    </w:p>
    <w:p w:rsidR="00837605" w:rsidRDefault="00837605" w:rsidP="00837605">
      <w:pPr>
        <w:ind w:right="-902"/>
        <w:jc w:val="center"/>
        <w:rPr>
          <w:rFonts w:ascii="Cambria" w:hAnsi="Cambria"/>
          <w:b/>
          <w:sz w:val="24"/>
          <w:szCs w:val="24"/>
        </w:rPr>
      </w:pPr>
    </w:p>
    <w:p w:rsidR="00837605" w:rsidRDefault="00837605" w:rsidP="00837605">
      <w:pPr>
        <w:ind w:right="-902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5.1. </w:t>
      </w:r>
    </w:p>
    <w:p w:rsidR="00837605" w:rsidRDefault="00837605" w:rsidP="00837605">
      <w:pPr>
        <w:ind w:right="-902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Par grozījumiem pašvaldības budžetā</w:t>
      </w:r>
    </w:p>
    <w:p w:rsidR="00837605" w:rsidRDefault="00837605" w:rsidP="00837605">
      <w:pPr>
        <w:ind w:right="-902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_____________________________________________________________________________________________</w:t>
      </w:r>
    </w:p>
    <w:p w:rsidR="00837605" w:rsidRDefault="00837605" w:rsidP="00837605">
      <w:pPr>
        <w:ind w:right="-902"/>
        <w:jc w:val="center"/>
        <w:rPr>
          <w:rFonts w:ascii="Cambria" w:hAnsi="Cambria"/>
          <w:sz w:val="24"/>
          <w:szCs w:val="24"/>
        </w:rPr>
      </w:pPr>
    </w:p>
    <w:p w:rsidR="00837605" w:rsidRDefault="00837605" w:rsidP="00837605">
      <w:pPr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Iepazinusies ar  novada domes ekonomistes </w:t>
      </w:r>
      <w:proofErr w:type="spellStart"/>
      <w:r>
        <w:rPr>
          <w:rFonts w:ascii="Cambria" w:hAnsi="Cambria"/>
          <w:sz w:val="24"/>
          <w:szCs w:val="24"/>
        </w:rPr>
        <w:t>I.Sproģes</w:t>
      </w:r>
      <w:proofErr w:type="spellEnd"/>
      <w:r>
        <w:rPr>
          <w:rFonts w:ascii="Cambria" w:hAnsi="Cambria"/>
          <w:b/>
          <w:sz w:val="24"/>
          <w:szCs w:val="24"/>
        </w:rPr>
        <w:t xml:space="preserve">  </w:t>
      </w:r>
      <w:r>
        <w:rPr>
          <w:rFonts w:ascii="Cambria" w:hAnsi="Cambria"/>
          <w:sz w:val="24"/>
          <w:szCs w:val="24"/>
        </w:rPr>
        <w:t>sagatavoto</w:t>
      </w:r>
      <w:r>
        <w:rPr>
          <w:rFonts w:ascii="Cambria" w:hAnsi="Cambria"/>
          <w:b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informāciju un saistošo noteikumu projektu,  pamatojoties uz likuma „ Par pašvaldībām” 46.panta pirmo un otro daļu,  ņemot vērā  Finanšu un attīstības pastāvīgās komitejas, 23.05.2018. ieteikumu, atklāti balsojot, PAR-13 (Ilgonis </w:t>
      </w:r>
      <w:proofErr w:type="spellStart"/>
      <w:r>
        <w:rPr>
          <w:rFonts w:ascii="Cambria" w:hAnsi="Cambria"/>
          <w:sz w:val="24"/>
          <w:szCs w:val="24"/>
        </w:rPr>
        <w:t>Grunšteins</w:t>
      </w:r>
      <w:proofErr w:type="spellEnd"/>
      <w:r>
        <w:rPr>
          <w:rFonts w:ascii="Cambria" w:hAnsi="Cambria"/>
          <w:sz w:val="24"/>
          <w:szCs w:val="24"/>
        </w:rPr>
        <w:t xml:space="preserve">, Aigars Kalniņš, Pēteris Keišs, Jānis Krūmiņš, Rihards Krauklis, Henriks Ločmelis, Ivars Māliņš, Jānis Miezītis, Māris Reinbergs, Gita Rūtiņa, Valdis Silovs, Ziedonis Vilde, Dainis </w:t>
      </w:r>
      <w:proofErr w:type="spellStart"/>
      <w:r>
        <w:rPr>
          <w:rFonts w:ascii="Cambria" w:hAnsi="Cambria"/>
          <w:sz w:val="24"/>
          <w:szCs w:val="24"/>
        </w:rPr>
        <w:t>Vingris</w:t>
      </w:r>
      <w:proofErr w:type="spellEnd"/>
      <w:r>
        <w:rPr>
          <w:rFonts w:ascii="Cambria" w:hAnsi="Cambria"/>
          <w:sz w:val="24"/>
          <w:szCs w:val="24"/>
        </w:rPr>
        <w:t>), PRET-nav, ATTURAS- nav, Dāvis Kalniņš balsojumā nepiedalās, jo tikko ieradās  apspriežu telpā, Kokneses novada dome NOLEMJ:</w:t>
      </w:r>
    </w:p>
    <w:p w:rsidR="00837605" w:rsidRDefault="00837605" w:rsidP="00837605">
      <w:pPr>
        <w:ind w:right="-902" w:firstLine="720"/>
        <w:jc w:val="both"/>
        <w:rPr>
          <w:rFonts w:ascii="Cambria" w:hAnsi="Cambria"/>
          <w:sz w:val="24"/>
          <w:szCs w:val="24"/>
        </w:rPr>
      </w:pPr>
    </w:p>
    <w:p w:rsidR="00837605" w:rsidRDefault="00837605" w:rsidP="00837605">
      <w:pPr>
        <w:ind w:right="-902" w:firstLine="720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sz w:val="24"/>
          <w:szCs w:val="24"/>
        </w:rPr>
        <w:t>1. Apstiprināt Kokneses novada domes saistošos noteikumus Nr.2 /2018 “ Par grozījumiem  2018.gada 31.janvāra  saistošajos noteikumos  Nr.1/ 2018</w:t>
      </w:r>
      <w:r>
        <w:rPr>
          <w:rFonts w:ascii="Cambria" w:hAnsi="Cambria" w:cs="Tahoma"/>
          <w:sz w:val="24"/>
          <w:szCs w:val="24"/>
          <w:lang w:val="it-IT"/>
        </w:rPr>
        <w:t xml:space="preserve"> “Par Kokneses novada pašvaldības  budžetiem 2018.gadam” </w:t>
      </w:r>
      <w:r>
        <w:rPr>
          <w:rFonts w:ascii="Cambria" w:hAnsi="Cambria"/>
          <w:sz w:val="24"/>
          <w:szCs w:val="24"/>
          <w:lang w:val="it-IT"/>
        </w:rPr>
        <w:t xml:space="preserve"> </w:t>
      </w:r>
      <w:r>
        <w:rPr>
          <w:rFonts w:ascii="Cambria" w:hAnsi="Cambria"/>
          <w:i/>
          <w:sz w:val="24"/>
          <w:szCs w:val="24"/>
        </w:rPr>
        <w:t>( noteikumi pievienoti pielikumā).</w:t>
      </w:r>
    </w:p>
    <w:p w:rsidR="00837605" w:rsidRDefault="00837605" w:rsidP="00837605">
      <w:pPr>
        <w:ind w:right="-902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2. Saistošos noteikumus  triju dienu laikā, pēc to parakstīšanas  elektroniski  nosūtīt Vides aizsardzības un reģionālās attīstības  ministrijai.   </w:t>
      </w:r>
    </w:p>
    <w:p w:rsidR="00837605" w:rsidRDefault="00837605" w:rsidP="00837605">
      <w:pPr>
        <w:ind w:right="-902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3. Saistošie noteikumi publicējami  pašvaldības mājas lapā  </w:t>
      </w:r>
      <w:hyperlink r:id="rId6" w:history="1">
        <w:r>
          <w:rPr>
            <w:rStyle w:val="Hipersaite"/>
            <w:rFonts w:ascii="Cambria" w:hAnsi="Cambria"/>
            <w:szCs w:val="24"/>
          </w:rPr>
          <w:t>www.koknese.lv</w:t>
        </w:r>
      </w:hyperlink>
      <w:r>
        <w:rPr>
          <w:rFonts w:ascii="Cambria" w:hAnsi="Cambria"/>
          <w:sz w:val="24"/>
          <w:szCs w:val="24"/>
        </w:rPr>
        <w:t xml:space="preserve">  un stājas spēkā nākošajā dienā pēc to parakstīšanas.</w:t>
      </w:r>
    </w:p>
    <w:p w:rsidR="00837605" w:rsidRDefault="00837605" w:rsidP="00837605">
      <w:pPr>
        <w:ind w:right="-902"/>
        <w:jc w:val="center"/>
        <w:rPr>
          <w:rFonts w:ascii="Cambria" w:hAnsi="Cambria"/>
          <w:b/>
          <w:sz w:val="24"/>
          <w:szCs w:val="24"/>
        </w:rPr>
      </w:pPr>
    </w:p>
    <w:p w:rsidR="00837605" w:rsidRDefault="00837605" w:rsidP="00837605">
      <w:pPr>
        <w:ind w:right="-902"/>
        <w:jc w:val="center"/>
        <w:rPr>
          <w:rFonts w:ascii="Cambria" w:hAnsi="Cambria"/>
          <w:b/>
          <w:sz w:val="24"/>
          <w:szCs w:val="24"/>
        </w:rPr>
      </w:pPr>
    </w:p>
    <w:p w:rsidR="00837605" w:rsidRDefault="00837605" w:rsidP="00837605">
      <w:pPr>
        <w:ind w:right="-1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>Sēdes vadītājs,</w:t>
      </w:r>
    </w:p>
    <w:p w:rsidR="00837605" w:rsidRDefault="00837605" w:rsidP="00837605">
      <w:pPr>
        <w:ind w:right="-902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 xml:space="preserve">domes priekšsēdētājs    </w:t>
      </w:r>
      <w:r w:rsidRPr="00CB687B">
        <w:rPr>
          <w:rFonts w:ascii="Cambria" w:eastAsia="Calibri" w:hAnsi="Cambria" w:cs="Times New Roman"/>
          <w:i/>
          <w:sz w:val="24"/>
          <w:szCs w:val="24"/>
        </w:rPr>
        <w:t>( personiskais paraksts)</w:t>
      </w:r>
      <w:r>
        <w:rPr>
          <w:rFonts w:ascii="Cambria" w:eastAsia="Calibri" w:hAnsi="Cambria" w:cs="Times New Roman"/>
          <w:sz w:val="24"/>
          <w:szCs w:val="24"/>
        </w:rPr>
        <w:tab/>
      </w:r>
      <w:r>
        <w:rPr>
          <w:rFonts w:ascii="Cambria" w:eastAsia="Calibri" w:hAnsi="Cambria" w:cs="Times New Roman"/>
          <w:sz w:val="24"/>
          <w:szCs w:val="24"/>
        </w:rPr>
        <w:tab/>
      </w:r>
      <w:r>
        <w:rPr>
          <w:rFonts w:ascii="Cambria" w:eastAsia="Calibri" w:hAnsi="Cambria" w:cs="Times New Roman"/>
          <w:sz w:val="24"/>
          <w:szCs w:val="24"/>
        </w:rPr>
        <w:tab/>
      </w:r>
      <w:r>
        <w:rPr>
          <w:rFonts w:ascii="Cambria" w:eastAsia="Calibri" w:hAnsi="Cambria" w:cs="Times New Roman"/>
          <w:sz w:val="24"/>
          <w:szCs w:val="24"/>
        </w:rPr>
        <w:tab/>
      </w:r>
      <w:r>
        <w:rPr>
          <w:rFonts w:ascii="Cambria" w:eastAsia="Calibri" w:hAnsi="Cambria" w:cs="Times New Roman"/>
          <w:sz w:val="24"/>
          <w:szCs w:val="24"/>
        </w:rPr>
        <w:tab/>
      </w:r>
      <w:proofErr w:type="spellStart"/>
      <w:r>
        <w:rPr>
          <w:rFonts w:ascii="Cambria" w:eastAsia="Calibri" w:hAnsi="Cambria" w:cs="Times New Roman"/>
          <w:sz w:val="24"/>
          <w:szCs w:val="24"/>
        </w:rPr>
        <w:t>D.Vingris</w:t>
      </w:r>
      <w:proofErr w:type="spellEnd"/>
    </w:p>
    <w:p w:rsidR="00837605" w:rsidRDefault="00837605" w:rsidP="00837605">
      <w:pPr>
        <w:ind w:left="360" w:right="-902"/>
        <w:jc w:val="center"/>
        <w:rPr>
          <w:rFonts w:ascii="Cambria" w:hAnsi="Cambria"/>
          <w:sz w:val="24"/>
          <w:szCs w:val="24"/>
        </w:rPr>
      </w:pPr>
    </w:p>
    <w:p w:rsidR="00837605" w:rsidRDefault="00837605" w:rsidP="00837605">
      <w:pPr>
        <w:ind w:right="-902"/>
        <w:jc w:val="center"/>
        <w:rPr>
          <w:rFonts w:ascii="Cambria" w:hAnsi="Cambria"/>
          <w:sz w:val="24"/>
          <w:szCs w:val="24"/>
        </w:rPr>
      </w:pPr>
    </w:p>
    <w:p w:rsidR="00837605" w:rsidRDefault="00837605" w:rsidP="00837605">
      <w:pPr>
        <w:ind w:right="-902"/>
        <w:jc w:val="center"/>
        <w:rPr>
          <w:rFonts w:ascii="Cambria" w:hAnsi="Cambria"/>
          <w:sz w:val="24"/>
          <w:szCs w:val="24"/>
        </w:rPr>
      </w:pPr>
    </w:p>
    <w:p w:rsidR="00837605" w:rsidRDefault="00837605" w:rsidP="00837605">
      <w:pPr>
        <w:ind w:right="-902"/>
        <w:jc w:val="center"/>
        <w:rPr>
          <w:rFonts w:ascii="Cambria" w:hAnsi="Cambria"/>
          <w:sz w:val="24"/>
          <w:szCs w:val="24"/>
        </w:rPr>
      </w:pPr>
    </w:p>
    <w:p w:rsidR="00837605" w:rsidRDefault="00837605" w:rsidP="00837605">
      <w:pPr>
        <w:ind w:right="-902"/>
        <w:jc w:val="center"/>
        <w:rPr>
          <w:rFonts w:ascii="Cambria" w:hAnsi="Cambria"/>
          <w:sz w:val="24"/>
          <w:szCs w:val="24"/>
        </w:rPr>
      </w:pPr>
    </w:p>
    <w:p w:rsidR="00837605" w:rsidRDefault="00837605" w:rsidP="00837605">
      <w:pPr>
        <w:ind w:right="-902"/>
        <w:jc w:val="center"/>
        <w:rPr>
          <w:rFonts w:ascii="Cambria" w:hAnsi="Cambria"/>
          <w:sz w:val="24"/>
          <w:szCs w:val="24"/>
        </w:rPr>
      </w:pPr>
    </w:p>
    <w:p w:rsidR="00837605" w:rsidRDefault="00837605" w:rsidP="00837605">
      <w:pPr>
        <w:ind w:right="-902"/>
        <w:jc w:val="center"/>
        <w:rPr>
          <w:rFonts w:ascii="Cambria" w:hAnsi="Cambria"/>
          <w:sz w:val="24"/>
          <w:szCs w:val="24"/>
        </w:rPr>
      </w:pPr>
    </w:p>
    <w:p w:rsidR="00837605" w:rsidRDefault="00837605" w:rsidP="00837605">
      <w:pPr>
        <w:ind w:right="-902"/>
        <w:jc w:val="center"/>
        <w:rPr>
          <w:rFonts w:ascii="Cambria" w:hAnsi="Cambria"/>
          <w:sz w:val="24"/>
          <w:szCs w:val="24"/>
        </w:rPr>
      </w:pPr>
    </w:p>
    <w:p w:rsidR="00837605" w:rsidRDefault="00837605" w:rsidP="00837605">
      <w:pPr>
        <w:ind w:right="-902"/>
        <w:jc w:val="center"/>
        <w:rPr>
          <w:rFonts w:ascii="Cambria" w:hAnsi="Cambria"/>
          <w:sz w:val="24"/>
          <w:szCs w:val="24"/>
        </w:rPr>
      </w:pPr>
    </w:p>
    <w:p w:rsidR="00837605" w:rsidRDefault="00837605" w:rsidP="00837605">
      <w:pPr>
        <w:ind w:right="-902"/>
        <w:jc w:val="center"/>
        <w:rPr>
          <w:rFonts w:ascii="Cambria" w:hAnsi="Cambria"/>
          <w:sz w:val="24"/>
          <w:szCs w:val="24"/>
        </w:rPr>
      </w:pPr>
    </w:p>
    <w:p w:rsidR="00837605" w:rsidRDefault="00837605" w:rsidP="00837605">
      <w:pPr>
        <w:ind w:right="-902"/>
        <w:jc w:val="center"/>
        <w:rPr>
          <w:rFonts w:ascii="Cambria" w:hAnsi="Cambria"/>
          <w:sz w:val="24"/>
          <w:szCs w:val="24"/>
        </w:rPr>
      </w:pPr>
    </w:p>
    <w:p w:rsidR="00837605" w:rsidRDefault="00837605" w:rsidP="00837605">
      <w:pPr>
        <w:ind w:right="-902"/>
        <w:jc w:val="center"/>
        <w:rPr>
          <w:rFonts w:ascii="Cambria" w:hAnsi="Cambria" w:cs="Tahoma"/>
          <w:b/>
          <w:sz w:val="24"/>
          <w:szCs w:val="24"/>
        </w:rPr>
      </w:pPr>
    </w:p>
    <w:p w:rsidR="00837605" w:rsidRDefault="00837605" w:rsidP="00837605">
      <w:pPr>
        <w:ind w:right="-902"/>
        <w:jc w:val="center"/>
        <w:rPr>
          <w:rFonts w:ascii="Cambria" w:hAnsi="Cambria" w:cs="Tahoma"/>
          <w:b/>
          <w:sz w:val="24"/>
          <w:szCs w:val="24"/>
        </w:rPr>
      </w:pPr>
    </w:p>
    <w:p w:rsidR="00837605" w:rsidRDefault="00837605" w:rsidP="00837605">
      <w:pPr>
        <w:ind w:right="-902"/>
        <w:jc w:val="center"/>
        <w:rPr>
          <w:rFonts w:ascii="Cambria" w:hAnsi="Cambria" w:cs="Tahoma"/>
          <w:b/>
          <w:sz w:val="24"/>
          <w:szCs w:val="24"/>
        </w:rPr>
      </w:pPr>
    </w:p>
    <w:p w:rsidR="00837605" w:rsidRDefault="00837605" w:rsidP="00837605">
      <w:pPr>
        <w:ind w:right="-902"/>
        <w:jc w:val="center"/>
        <w:rPr>
          <w:rFonts w:ascii="Cambria" w:hAnsi="Cambria" w:cs="Tahoma"/>
          <w:b/>
          <w:sz w:val="24"/>
          <w:szCs w:val="24"/>
        </w:rPr>
      </w:pPr>
    </w:p>
    <w:p w:rsidR="00837605" w:rsidRDefault="00837605" w:rsidP="00837605">
      <w:pPr>
        <w:ind w:right="-902"/>
        <w:jc w:val="center"/>
        <w:rPr>
          <w:rFonts w:ascii="Cambria" w:hAnsi="Cambria" w:cs="Tahoma"/>
          <w:b/>
          <w:sz w:val="24"/>
          <w:szCs w:val="24"/>
        </w:rPr>
      </w:pPr>
      <w:r w:rsidRPr="00B5427E">
        <w:rPr>
          <w:noProof/>
          <w:lang w:eastAsia="lv-LV"/>
        </w:rPr>
        <w:drawing>
          <wp:anchor distT="0" distB="0" distL="114300" distR="114300" simplePos="0" relativeHeight="251661312" behindDoc="1" locked="1" layoutInCell="1" allowOverlap="1" wp14:anchorId="1CC437F9" wp14:editId="2EA40F6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8565" cy="1446530"/>
            <wp:effectExtent l="0" t="0" r="0" b="1270"/>
            <wp:wrapNone/>
            <wp:docPr id="2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605" w:rsidRDefault="00837605" w:rsidP="00837605">
      <w:pPr>
        <w:ind w:right="-902"/>
        <w:jc w:val="center"/>
        <w:rPr>
          <w:rFonts w:ascii="Cambria" w:hAnsi="Cambria" w:cs="Tahoma"/>
          <w:b/>
          <w:sz w:val="24"/>
          <w:szCs w:val="24"/>
        </w:rPr>
      </w:pPr>
    </w:p>
    <w:p w:rsidR="00837605" w:rsidRDefault="00EF2BA1" w:rsidP="00837605">
      <w:pPr>
        <w:ind w:right="-902"/>
        <w:jc w:val="center"/>
        <w:rPr>
          <w:rFonts w:ascii="Cambria" w:hAnsi="Cambria" w:cs="Tahoma"/>
          <w:b/>
          <w:sz w:val="24"/>
          <w:szCs w:val="24"/>
        </w:rPr>
      </w:pPr>
      <w:r w:rsidRPr="00B5427E">
        <w:rPr>
          <w:noProof/>
          <w:lang w:eastAsia="lv-LV"/>
        </w:rPr>
        <w:drawing>
          <wp:anchor distT="0" distB="0" distL="114300" distR="114300" simplePos="0" relativeHeight="251667456" behindDoc="1" locked="1" layoutInCell="1" allowOverlap="1" wp14:anchorId="20DD96D6" wp14:editId="6FF04C82">
            <wp:simplePos x="0" y="0"/>
            <wp:positionH relativeFrom="column">
              <wp:posOffset>-1024255</wp:posOffset>
            </wp:positionH>
            <wp:positionV relativeFrom="page">
              <wp:posOffset>31750</wp:posOffset>
            </wp:positionV>
            <wp:extent cx="7568565" cy="1446530"/>
            <wp:effectExtent l="19050" t="0" r="0" b="0"/>
            <wp:wrapNone/>
            <wp:docPr id="4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605" w:rsidRDefault="00837605" w:rsidP="00837605">
      <w:pPr>
        <w:ind w:right="-902"/>
        <w:jc w:val="center"/>
        <w:rPr>
          <w:rFonts w:ascii="Cambria" w:hAnsi="Cambria" w:cs="Tahoma"/>
          <w:b/>
          <w:sz w:val="24"/>
          <w:szCs w:val="24"/>
        </w:rPr>
      </w:pPr>
    </w:p>
    <w:p w:rsidR="00837605" w:rsidRDefault="00837605" w:rsidP="00837605">
      <w:pPr>
        <w:ind w:right="-902"/>
        <w:jc w:val="center"/>
        <w:rPr>
          <w:rFonts w:ascii="Cambria" w:hAnsi="Cambria" w:cs="Tahoma"/>
          <w:b/>
          <w:sz w:val="24"/>
          <w:szCs w:val="24"/>
        </w:rPr>
      </w:pPr>
    </w:p>
    <w:p w:rsidR="00837605" w:rsidRDefault="00837605" w:rsidP="00837605">
      <w:pPr>
        <w:ind w:right="-902"/>
        <w:jc w:val="center"/>
        <w:rPr>
          <w:rFonts w:ascii="Cambria" w:hAnsi="Cambria" w:cs="Tahoma"/>
          <w:b/>
          <w:sz w:val="24"/>
          <w:szCs w:val="24"/>
        </w:rPr>
      </w:pPr>
      <w:r>
        <w:rPr>
          <w:rFonts w:ascii="Cambria" w:hAnsi="Cambria" w:cs="Tahoma"/>
          <w:b/>
          <w:sz w:val="24"/>
          <w:szCs w:val="24"/>
        </w:rPr>
        <w:t>SAISTOŠIE NOTEIKUMI</w:t>
      </w:r>
    </w:p>
    <w:p w:rsidR="00837605" w:rsidRDefault="00837605" w:rsidP="00837605">
      <w:pPr>
        <w:ind w:right="-902"/>
        <w:jc w:val="center"/>
        <w:rPr>
          <w:rFonts w:ascii="Cambria" w:hAnsi="Cambria" w:cs="Tahoma"/>
          <w:i/>
          <w:sz w:val="24"/>
          <w:szCs w:val="24"/>
        </w:rPr>
      </w:pPr>
    </w:p>
    <w:p w:rsidR="00837605" w:rsidRDefault="00837605" w:rsidP="00837605">
      <w:pPr>
        <w:ind w:right="-902"/>
        <w:jc w:val="center"/>
        <w:rPr>
          <w:rFonts w:ascii="Cambria" w:hAnsi="Cambria" w:cs="Tahoma"/>
          <w:i/>
          <w:sz w:val="24"/>
          <w:szCs w:val="24"/>
        </w:rPr>
      </w:pPr>
      <w:r>
        <w:rPr>
          <w:rFonts w:ascii="Cambria" w:hAnsi="Cambria" w:cs="Tahoma"/>
          <w:i/>
          <w:sz w:val="24"/>
          <w:szCs w:val="24"/>
        </w:rPr>
        <w:t>Kokneses novada Kokneses pagastā</w:t>
      </w:r>
    </w:p>
    <w:p w:rsidR="00837605" w:rsidRDefault="00837605" w:rsidP="00837605">
      <w:pPr>
        <w:ind w:right="-902"/>
        <w:jc w:val="center"/>
        <w:rPr>
          <w:rFonts w:ascii="Cambria" w:hAnsi="Cambria" w:cs="Tahoma"/>
          <w:i/>
          <w:sz w:val="24"/>
          <w:szCs w:val="24"/>
        </w:rPr>
      </w:pPr>
    </w:p>
    <w:p w:rsidR="00837605" w:rsidRDefault="00837605" w:rsidP="00837605">
      <w:pPr>
        <w:ind w:right="-902"/>
        <w:jc w:val="both"/>
        <w:rPr>
          <w:rFonts w:ascii="Cambria" w:hAnsi="Cambria" w:cs="Tahoma"/>
          <w:b/>
          <w:sz w:val="24"/>
          <w:szCs w:val="24"/>
        </w:rPr>
      </w:pPr>
      <w:r>
        <w:rPr>
          <w:rFonts w:ascii="Cambria" w:hAnsi="Cambria" w:cs="Tahoma"/>
          <w:b/>
          <w:sz w:val="24"/>
          <w:szCs w:val="24"/>
        </w:rPr>
        <w:t>2018. gada 30.maijā</w:t>
      </w:r>
    </w:p>
    <w:p w:rsidR="00837605" w:rsidRDefault="00837605" w:rsidP="00837605">
      <w:pPr>
        <w:ind w:right="-902"/>
        <w:jc w:val="right"/>
        <w:rPr>
          <w:rFonts w:ascii="Cambria" w:hAnsi="Cambria" w:cs="Tahoma"/>
          <w:b/>
          <w:sz w:val="24"/>
          <w:szCs w:val="24"/>
        </w:rPr>
      </w:pPr>
      <w:r>
        <w:rPr>
          <w:rFonts w:ascii="Cambria" w:hAnsi="Cambria" w:cs="Tahoma"/>
          <w:b/>
          <w:sz w:val="24"/>
          <w:szCs w:val="24"/>
        </w:rPr>
        <w:t xml:space="preserve">                                                                </w:t>
      </w:r>
      <w:r>
        <w:rPr>
          <w:rFonts w:ascii="Cambria" w:hAnsi="Cambria" w:cs="Tahoma"/>
          <w:b/>
          <w:sz w:val="24"/>
          <w:szCs w:val="24"/>
        </w:rPr>
        <w:tab/>
        <w:t xml:space="preserve">                  Nr.2/2018</w:t>
      </w:r>
    </w:p>
    <w:p w:rsidR="00837605" w:rsidRDefault="00837605" w:rsidP="00837605">
      <w:pPr>
        <w:ind w:right="-902"/>
        <w:jc w:val="right"/>
        <w:rPr>
          <w:rFonts w:ascii="Cambria" w:hAnsi="Cambria" w:cs="Tahoma"/>
          <w:b/>
          <w:sz w:val="24"/>
          <w:szCs w:val="24"/>
        </w:rPr>
      </w:pPr>
    </w:p>
    <w:p w:rsidR="00837605" w:rsidRDefault="00837605" w:rsidP="00837605">
      <w:pPr>
        <w:ind w:right="-902"/>
        <w:jc w:val="right"/>
        <w:rPr>
          <w:rFonts w:ascii="Cambria" w:hAnsi="Cambria" w:cs="Tahoma"/>
          <w:b/>
          <w:sz w:val="24"/>
          <w:szCs w:val="24"/>
        </w:rPr>
      </w:pPr>
    </w:p>
    <w:p w:rsidR="00837605" w:rsidRDefault="00837605" w:rsidP="00837605">
      <w:pPr>
        <w:ind w:right="-902"/>
        <w:jc w:val="center"/>
        <w:rPr>
          <w:rFonts w:ascii="Cambria" w:hAnsi="Cambria" w:cs="Tahoma"/>
          <w:b/>
          <w:sz w:val="24"/>
          <w:szCs w:val="24"/>
          <w:lang w:val="it-IT"/>
        </w:rPr>
      </w:pPr>
      <w:bookmarkStart w:id="0" w:name="_GoBack"/>
      <w:r>
        <w:rPr>
          <w:rFonts w:ascii="Cambria" w:hAnsi="Cambria" w:cs="Tahoma"/>
          <w:b/>
          <w:sz w:val="24"/>
          <w:szCs w:val="24"/>
          <w:lang w:val="it-IT"/>
        </w:rPr>
        <w:t>Par grozījumiem 31.01.2018. saistošajos noteikumos Nr.1/2018</w:t>
      </w:r>
    </w:p>
    <w:p w:rsidR="00837605" w:rsidRDefault="00837605" w:rsidP="00837605">
      <w:pPr>
        <w:ind w:right="-902"/>
        <w:jc w:val="center"/>
        <w:rPr>
          <w:rFonts w:ascii="Cambria" w:hAnsi="Cambria" w:cs="Tahoma"/>
          <w:b/>
          <w:sz w:val="24"/>
          <w:szCs w:val="24"/>
          <w:lang w:val="it-IT"/>
        </w:rPr>
      </w:pPr>
      <w:r>
        <w:rPr>
          <w:rFonts w:ascii="Cambria" w:hAnsi="Cambria" w:cs="Tahoma"/>
          <w:b/>
          <w:sz w:val="24"/>
          <w:szCs w:val="24"/>
          <w:lang w:val="it-IT"/>
        </w:rPr>
        <w:t xml:space="preserve"> “Par Kokneses novada pašvaldības  budzētiem 2018.gadam”</w:t>
      </w:r>
      <w:bookmarkEnd w:id="0"/>
    </w:p>
    <w:p w:rsidR="00837605" w:rsidRDefault="00837605" w:rsidP="00837605">
      <w:pPr>
        <w:ind w:right="-902"/>
        <w:jc w:val="center"/>
        <w:rPr>
          <w:rFonts w:ascii="Cambria" w:hAnsi="Cambria" w:cs="Tahoma"/>
          <w:sz w:val="24"/>
          <w:szCs w:val="24"/>
          <w:lang w:val="en-GB"/>
        </w:rPr>
      </w:pPr>
    </w:p>
    <w:p w:rsidR="00837605" w:rsidRDefault="00837605" w:rsidP="00837605">
      <w:pPr>
        <w:ind w:right="-902" w:firstLine="993"/>
        <w:jc w:val="right"/>
        <w:rPr>
          <w:rFonts w:ascii="Cambria" w:hAnsi="Cambria" w:cs="Tahoma"/>
          <w:i/>
          <w:sz w:val="24"/>
          <w:szCs w:val="24"/>
        </w:rPr>
      </w:pPr>
      <w:r>
        <w:rPr>
          <w:rFonts w:ascii="Cambria" w:hAnsi="Cambria" w:cs="Tahoma"/>
          <w:i/>
          <w:sz w:val="24"/>
          <w:szCs w:val="24"/>
        </w:rPr>
        <w:t xml:space="preserve">Izdoti saskaņā ar likumu „ Par valsts budžetu 2018. gadam”, </w:t>
      </w:r>
    </w:p>
    <w:p w:rsidR="00837605" w:rsidRDefault="00837605" w:rsidP="00837605">
      <w:pPr>
        <w:ind w:right="-902" w:firstLine="993"/>
        <w:jc w:val="right"/>
        <w:rPr>
          <w:rFonts w:ascii="Cambria" w:hAnsi="Cambria" w:cs="Tahoma"/>
          <w:i/>
          <w:sz w:val="24"/>
          <w:szCs w:val="24"/>
          <w:lang w:val="it-IT"/>
        </w:rPr>
      </w:pPr>
      <w:r>
        <w:rPr>
          <w:rFonts w:ascii="Cambria" w:hAnsi="Cambria" w:cs="Tahoma"/>
          <w:i/>
          <w:sz w:val="24"/>
          <w:szCs w:val="24"/>
          <w:lang w:val="it-IT"/>
        </w:rPr>
        <w:t xml:space="preserve">likuma „ Par pašvaldībām” 14.,21. un 46. pantu, </w:t>
      </w:r>
    </w:p>
    <w:p w:rsidR="00837605" w:rsidRDefault="00837605" w:rsidP="00837605">
      <w:pPr>
        <w:ind w:right="-902" w:firstLine="993"/>
        <w:jc w:val="right"/>
        <w:rPr>
          <w:rFonts w:ascii="Cambria" w:hAnsi="Cambria" w:cs="Tahoma"/>
          <w:i/>
          <w:sz w:val="24"/>
          <w:szCs w:val="24"/>
          <w:lang w:val="it-IT"/>
        </w:rPr>
      </w:pPr>
      <w:r>
        <w:rPr>
          <w:rFonts w:ascii="Cambria" w:hAnsi="Cambria" w:cs="Tahoma"/>
          <w:i/>
          <w:sz w:val="24"/>
          <w:szCs w:val="24"/>
          <w:lang w:val="it-IT"/>
        </w:rPr>
        <w:t>likuma  „ Par budžetu un finanšu vadību” 11.,41. pantu,</w:t>
      </w:r>
    </w:p>
    <w:p w:rsidR="00837605" w:rsidRDefault="00837605" w:rsidP="00837605">
      <w:pPr>
        <w:ind w:right="-902" w:firstLine="720"/>
        <w:jc w:val="right"/>
        <w:rPr>
          <w:rFonts w:ascii="Cambria" w:hAnsi="Cambria" w:cs="Tahoma"/>
          <w:i/>
          <w:sz w:val="24"/>
          <w:szCs w:val="24"/>
          <w:lang w:val="it-IT"/>
        </w:rPr>
      </w:pPr>
      <w:r>
        <w:rPr>
          <w:rFonts w:ascii="Cambria" w:hAnsi="Cambria" w:cs="Tahoma"/>
          <w:i/>
          <w:sz w:val="24"/>
          <w:szCs w:val="24"/>
          <w:lang w:val="it-IT"/>
        </w:rPr>
        <w:t xml:space="preserve"> likumu „ Par pašvaldību budžetiem” </w:t>
      </w:r>
    </w:p>
    <w:p w:rsidR="000078F8" w:rsidRDefault="000078F8" w:rsidP="00837605">
      <w:pPr>
        <w:ind w:right="-902" w:firstLine="720"/>
        <w:jc w:val="right"/>
        <w:rPr>
          <w:rFonts w:ascii="Cambria" w:hAnsi="Cambria" w:cs="Tahoma"/>
          <w:b/>
          <w:i/>
          <w:sz w:val="24"/>
          <w:szCs w:val="24"/>
          <w:lang w:val="it-IT"/>
        </w:rPr>
      </w:pPr>
    </w:p>
    <w:p w:rsidR="00837605" w:rsidRDefault="00837605" w:rsidP="00837605">
      <w:pPr>
        <w:ind w:right="-902"/>
        <w:jc w:val="both"/>
        <w:rPr>
          <w:rFonts w:ascii="Cambria" w:hAnsi="Cambria" w:cs="Tahoma"/>
          <w:sz w:val="24"/>
          <w:szCs w:val="24"/>
        </w:rPr>
      </w:pPr>
    </w:p>
    <w:p w:rsidR="00837605" w:rsidRDefault="00837605" w:rsidP="00837605">
      <w:pPr>
        <w:ind w:right="-902" w:firstLine="426"/>
        <w:jc w:val="both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 xml:space="preserve">Izdarīt Kokneses novada domes 2018.gada 31.janvāra saistošajos noteikumos Nr.1/2018  „Par pašvaldības budžetiem 2018.gadam” šādus grozījumus: </w:t>
      </w:r>
    </w:p>
    <w:p w:rsidR="00837605" w:rsidRDefault="00837605" w:rsidP="00837605">
      <w:pPr>
        <w:ind w:right="-902" w:firstLine="426"/>
        <w:jc w:val="both"/>
        <w:rPr>
          <w:rFonts w:ascii="Cambria" w:hAnsi="Cambria" w:cs="Tahoma"/>
          <w:sz w:val="24"/>
          <w:szCs w:val="24"/>
        </w:rPr>
      </w:pPr>
    </w:p>
    <w:p w:rsidR="00837605" w:rsidRDefault="00837605" w:rsidP="00837605">
      <w:pPr>
        <w:pStyle w:val="Sarakstarindkopa"/>
        <w:numPr>
          <w:ilvl w:val="0"/>
          <w:numId w:val="1"/>
        </w:numPr>
        <w:ind w:left="0" w:right="-902" w:firstLine="0"/>
        <w:jc w:val="both"/>
        <w:rPr>
          <w:rFonts w:ascii="Cambria" w:hAnsi="Cambria" w:cs="Tahoma"/>
        </w:rPr>
      </w:pPr>
      <w:r>
        <w:rPr>
          <w:rFonts w:ascii="Cambria" w:hAnsi="Cambria" w:cs="Tahoma"/>
        </w:rPr>
        <w:t>Izteikt 1.punktu šādā redakcijā, atbilstoši grozot pielikumus Nr. 1.;2;3.</w:t>
      </w:r>
    </w:p>
    <w:p w:rsidR="00837605" w:rsidRDefault="00837605" w:rsidP="00837605">
      <w:pPr>
        <w:ind w:left="360" w:right="-902"/>
        <w:jc w:val="both"/>
        <w:rPr>
          <w:rFonts w:ascii="Cambria" w:hAnsi="Cambria" w:cs="Tahoma"/>
          <w:sz w:val="24"/>
          <w:szCs w:val="24"/>
        </w:rPr>
      </w:pPr>
    </w:p>
    <w:p w:rsidR="00837605" w:rsidRDefault="00837605" w:rsidP="00837605">
      <w:pPr>
        <w:ind w:left="360" w:right="-902"/>
        <w:jc w:val="both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 xml:space="preserve">Apstiprināt Kokneses novada pašvaldības pamatbudžetu 2018.gadam šādā apmērā (1.,2., 3 pielikumi): </w:t>
      </w:r>
    </w:p>
    <w:p w:rsidR="00837605" w:rsidRDefault="00837605" w:rsidP="00837605">
      <w:pPr>
        <w:pStyle w:val="Sarakstarindkopa"/>
        <w:numPr>
          <w:ilvl w:val="1"/>
          <w:numId w:val="2"/>
        </w:numPr>
        <w:ind w:right="-902"/>
        <w:jc w:val="both"/>
        <w:rPr>
          <w:rFonts w:ascii="Cambria" w:hAnsi="Cambria" w:cs="Tahoma"/>
        </w:rPr>
      </w:pPr>
      <w:r>
        <w:rPr>
          <w:rFonts w:ascii="Cambria" w:hAnsi="Cambria" w:cs="Tahoma"/>
        </w:rPr>
        <w:t xml:space="preserve">kārtējā gada ieņēmumi </w:t>
      </w:r>
      <w:r>
        <w:rPr>
          <w:rFonts w:ascii="Cambria" w:hAnsi="Cambria" w:cs="Tahoma"/>
          <w:b/>
        </w:rPr>
        <w:t xml:space="preserve">8 099 121 </w:t>
      </w:r>
      <w:proofErr w:type="spellStart"/>
      <w:r>
        <w:rPr>
          <w:rFonts w:ascii="Cambria" w:hAnsi="Cambria" w:cs="Tahoma"/>
          <w:i/>
        </w:rPr>
        <w:t>euro</w:t>
      </w:r>
      <w:proofErr w:type="spellEnd"/>
      <w:r>
        <w:rPr>
          <w:rFonts w:ascii="Cambria" w:hAnsi="Cambria" w:cs="Tahoma"/>
          <w:bCs/>
        </w:rPr>
        <w:t xml:space="preserve"> </w:t>
      </w:r>
      <w:r>
        <w:rPr>
          <w:rFonts w:ascii="Cambria" w:hAnsi="Cambria" w:cs="Tahoma"/>
        </w:rPr>
        <w:t>,</w:t>
      </w:r>
    </w:p>
    <w:p w:rsidR="00837605" w:rsidRDefault="00837605" w:rsidP="00837605">
      <w:pPr>
        <w:pStyle w:val="Sarakstarindkopa"/>
        <w:numPr>
          <w:ilvl w:val="1"/>
          <w:numId w:val="2"/>
        </w:numPr>
        <w:ind w:right="-902"/>
        <w:jc w:val="both"/>
        <w:rPr>
          <w:rFonts w:ascii="Cambria" w:hAnsi="Cambria" w:cs="Tahoma"/>
          <w:bCs/>
        </w:rPr>
      </w:pPr>
      <w:r>
        <w:rPr>
          <w:rFonts w:ascii="Cambria" w:hAnsi="Cambria" w:cs="Tahoma"/>
        </w:rPr>
        <w:t xml:space="preserve">kārtējā gada izdevumi  </w:t>
      </w:r>
      <w:r>
        <w:rPr>
          <w:rFonts w:ascii="Cambria" w:hAnsi="Cambria" w:cs="Tahoma"/>
          <w:b/>
          <w:bCs/>
        </w:rPr>
        <w:t xml:space="preserve">8 516 224 </w:t>
      </w:r>
      <w:r>
        <w:rPr>
          <w:rFonts w:ascii="Cambria" w:hAnsi="Cambria" w:cs="Tahoma"/>
          <w:bCs/>
        </w:rPr>
        <w:t xml:space="preserve"> </w:t>
      </w:r>
      <w:proofErr w:type="spellStart"/>
      <w:r>
        <w:rPr>
          <w:rFonts w:ascii="Cambria" w:hAnsi="Cambria" w:cs="Tahoma"/>
          <w:bCs/>
          <w:i/>
        </w:rPr>
        <w:t>euro</w:t>
      </w:r>
      <w:proofErr w:type="spellEnd"/>
      <w:r>
        <w:rPr>
          <w:rFonts w:ascii="Cambria" w:hAnsi="Cambria" w:cs="Tahoma"/>
          <w:bCs/>
        </w:rPr>
        <w:t xml:space="preserve">, </w:t>
      </w:r>
    </w:p>
    <w:p w:rsidR="00837605" w:rsidRDefault="00837605" w:rsidP="00837605">
      <w:pPr>
        <w:ind w:left="795" w:right="-902"/>
        <w:jc w:val="both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 xml:space="preserve">2.3.    kārtējā gada finansēšana </w:t>
      </w:r>
      <w:r>
        <w:rPr>
          <w:rFonts w:ascii="Cambria" w:hAnsi="Cambria" w:cs="Tahoma"/>
          <w:b/>
          <w:sz w:val="24"/>
          <w:szCs w:val="24"/>
        </w:rPr>
        <w:t>417 103</w:t>
      </w:r>
      <w:r>
        <w:rPr>
          <w:rFonts w:ascii="Cambria" w:hAnsi="Cambria" w:cs="Tahoma"/>
          <w:sz w:val="24"/>
          <w:szCs w:val="24"/>
        </w:rPr>
        <w:t xml:space="preserve"> </w:t>
      </w:r>
      <w:proofErr w:type="spellStart"/>
      <w:r>
        <w:rPr>
          <w:rFonts w:ascii="Cambria" w:hAnsi="Cambria" w:cs="Tahoma"/>
          <w:i/>
          <w:sz w:val="24"/>
          <w:szCs w:val="24"/>
        </w:rPr>
        <w:t>euro</w:t>
      </w:r>
      <w:proofErr w:type="spellEnd"/>
      <w:r>
        <w:rPr>
          <w:rFonts w:ascii="Cambria" w:hAnsi="Cambria" w:cs="Tahoma"/>
          <w:sz w:val="24"/>
          <w:szCs w:val="24"/>
        </w:rPr>
        <w:t xml:space="preserve">: </w:t>
      </w:r>
    </w:p>
    <w:p w:rsidR="00837605" w:rsidRDefault="00837605" w:rsidP="00837605">
      <w:pPr>
        <w:ind w:left="795" w:right="-902" w:firstLine="339"/>
        <w:jc w:val="both"/>
        <w:rPr>
          <w:rFonts w:ascii="Cambria" w:hAnsi="Cambria" w:cs="Tahoma"/>
          <w:i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 xml:space="preserve">2.3.1. aizņēmuma saņemšana </w:t>
      </w:r>
      <w:r>
        <w:rPr>
          <w:rFonts w:ascii="Cambria" w:hAnsi="Cambria" w:cs="Tahoma"/>
          <w:b/>
          <w:sz w:val="24"/>
          <w:szCs w:val="24"/>
        </w:rPr>
        <w:t>502 634</w:t>
      </w:r>
      <w:r>
        <w:rPr>
          <w:rFonts w:ascii="Cambria" w:hAnsi="Cambria" w:cs="Tahoma"/>
          <w:sz w:val="24"/>
          <w:szCs w:val="24"/>
        </w:rPr>
        <w:t xml:space="preserve"> </w:t>
      </w:r>
      <w:proofErr w:type="spellStart"/>
      <w:r>
        <w:rPr>
          <w:rFonts w:ascii="Cambria" w:hAnsi="Cambria" w:cs="Tahoma"/>
          <w:i/>
          <w:sz w:val="24"/>
          <w:szCs w:val="24"/>
        </w:rPr>
        <w:t>euro</w:t>
      </w:r>
      <w:proofErr w:type="spellEnd"/>
      <w:r>
        <w:rPr>
          <w:rFonts w:ascii="Cambria" w:hAnsi="Cambria" w:cs="Tahoma"/>
          <w:i/>
          <w:sz w:val="24"/>
          <w:szCs w:val="24"/>
        </w:rPr>
        <w:t>,</w:t>
      </w:r>
    </w:p>
    <w:p w:rsidR="00837605" w:rsidRDefault="00837605" w:rsidP="00837605">
      <w:pPr>
        <w:ind w:left="795" w:right="-902" w:firstLine="339"/>
        <w:jc w:val="both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 xml:space="preserve">2.3.2. naudas līdzekļu atlikums 2018.gada sākumā </w:t>
      </w:r>
      <w:r>
        <w:rPr>
          <w:rFonts w:ascii="Cambria" w:hAnsi="Cambria" w:cs="Tahoma"/>
          <w:b/>
          <w:sz w:val="24"/>
          <w:szCs w:val="24"/>
        </w:rPr>
        <w:t xml:space="preserve">454 840 </w:t>
      </w:r>
      <w:proofErr w:type="spellStart"/>
      <w:r>
        <w:rPr>
          <w:rFonts w:ascii="Cambria" w:hAnsi="Cambria" w:cs="Tahoma"/>
          <w:i/>
          <w:sz w:val="24"/>
          <w:szCs w:val="24"/>
        </w:rPr>
        <w:t>euro</w:t>
      </w:r>
      <w:proofErr w:type="spellEnd"/>
      <w:r>
        <w:rPr>
          <w:rFonts w:ascii="Cambria" w:hAnsi="Cambria" w:cs="Tahoma"/>
          <w:sz w:val="24"/>
          <w:szCs w:val="24"/>
        </w:rPr>
        <w:t>,</w:t>
      </w:r>
    </w:p>
    <w:p w:rsidR="00837605" w:rsidRDefault="00837605" w:rsidP="00837605">
      <w:pPr>
        <w:ind w:left="795" w:right="-902" w:firstLine="339"/>
        <w:jc w:val="both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 xml:space="preserve">2.3.3. aizņēmumu pamatsummu atmaksa </w:t>
      </w:r>
      <w:r>
        <w:rPr>
          <w:rFonts w:ascii="Cambria" w:hAnsi="Cambria" w:cs="Tahoma"/>
          <w:b/>
          <w:sz w:val="24"/>
          <w:szCs w:val="24"/>
        </w:rPr>
        <w:t>273 333</w:t>
      </w:r>
      <w:r>
        <w:rPr>
          <w:rFonts w:ascii="Cambria" w:hAnsi="Cambria" w:cs="Tahoma"/>
          <w:sz w:val="24"/>
          <w:szCs w:val="24"/>
        </w:rPr>
        <w:t xml:space="preserve"> </w:t>
      </w:r>
      <w:proofErr w:type="spellStart"/>
      <w:r>
        <w:rPr>
          <w:rFonts w:ascii="Cambria" w:hAnsi="Cambria" w:cs="Tahoma"/>
          <w:i/>
          <w:sz w:val="24"/>
          <w:szCs w:val="24"/>
        </w:rPr>
        <w:t>euro</w:t>
      </w:r>
      <w:proofErr w:type="spellEnd"/>
      <w:r>
        <w:rPr>
          <w:rFonts w:ascii="Cambria" w:hAnsi="Cambria" w:cs="Tahoma"/>
          <w:sz w:val="24"/>
          <w:szCs w:val="24"/>
        </w:rPr>
        <w:t>,</w:t>
      </w:r>
    </w:p>
    <w:p w:rsidR="00837605" w:rsidRDefault="00837605" w:rsidP="00837605">
      <w:pPr>
        <w:ind w:left="795" w:right="-902" w:firstLine="339"/>
        <w:jc w:val="both"/>
        <w:rPr>
          <w:rFonts w:ascii="Cambria" w:hAnsi="Cambria" w:cs="Tahoma"/>
          <w:i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>2.3.4</w:t>
      </w:r>
      <w:r>
        <w:rPr>
          <w:rFonts w:ascii="Cambria" w:hAnsi="Cambria" w:cs="Tahoma"/>
          <w:i/>
          <w:sz w:val="24"/>
          <w:szCs w:val="24"/>
        </w:rPr>
        <w:t xml:space="preserve">. </w:t>
      </w:r>
      <w:r>
        <w:rPr>
          <w:rFonts w:ascii="Cambria" w:hAnsi="Cambria" w:cs="Tahoma"/>
          <w:sz w:val="24"/>
          <w:szCs w:val="24"/>
        </w:rPr>
        <w:t xml:space="preserve">kapitāldaļu iegāde radniecīgo komersantu kapitālā </w:t>
      </w:r>
      <w:r>
        <w:rPr>
          <w:rFonts w:ascii="Cambria" w:hAnsi="Cambria" w:cs="Tahoma"/>
          <w:b/>
          <w:sz w:val="24"/>
          <w:szCs w:val="24"/>
        </w:rPr>
        <w:t>35 090</w:t>
      </w:r>
      <w:r>
        <w:rPr>
          <w:rFonts w:ascii="Cambria" w:hAnsi="Cambria" w:cs="Tahoma"/>
          <w:sz w:val="24"/>
          <w:szCs w:val="24"/>
        </w:rPr>
        <w:t xml:space="preserve"> </w:t>
      </w:r>
      <w:proofErr w:type="spellStart"/>
      <w:r>
        <w:rPr>
          <w:rFonts w:ascii="Cambria" w:hAnsi="Cambria" w:cs="Tahoma"/>
          <w:i/>
          <w:sz w:val="24"/>
          <w:szCs w:val="24"/>
        </w:rPr>
        <w:t>euro</w:t>
      </w:r>
      <w:proofErr w:type="spellEnd"/>
      <w:r>
        <w:rPr>
          <w:rFonts w:ascii="Cambria" w:hAnsi="Cambria" w:cs="Tahoma"/>
          <w:i/>
          <w:sz w:val="24"/>
          <w:szCs w:val="24"/>
        </w:rPr>
        <w:t>,</w:t>
      </w:r>
    </w:p>
    <w:p w:rsidR="00837605" w:rsidRDefault="00837605" w:rsidP="00837605">
      <w:pPr>
        <w:ind w:left="795" w:right="-902" w:firstLine="339"/>
        <w:jc w:val="both"/>
        <w:rPr>
          <w:rFonts w:ascii="Cambria" w:hAnsi="Cambria" w:cs="Tahoma"/>
          <w:b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 xml:space="preserve">2.3.5. naudas līdzekļu atlikumu 2018.gada beigās  </w:t>
      </w:r>
      <w:r>
        <w:rPr>
          <w:rFonts w:ascii="Cambria" w:hAnsi="Cambria" w:cs="Tahoma"/>
          <w:b/>
          <w:sz w:val="24"/>
          <w:szCs w:val="24"/>
        </w:rPr>
        <w:t>231 948</w:t>
      </w:r>
      <w:r>
        <w:rPr>
          <w:rFonts w:ascii="Cambria" w:hAnsi="Cambria" w:cs="Tahoma"/>
          <w:sz w:val="24"/>
          <w:szCs w:val="24"/>
        </w:rPr>
        <w:t xml:space="preserve"> </w:t>
      </w:r>
      <w:proofErr w:type="spellStart"/>
      <w:r>
        <w:rPr>
          <w:rFonts w:ascii="Cambria" w:hAnsi="Cambria" w:cs="Tahoma"/>
          <w:i/>
          <w:sz w:val="24"/>
          <w:szCs w:val="24"/>
        </w:rPr>
        <w:t>euro</w:t>
      </w:r>
      <w:proofErr w:type="spellEnd"/>
      <w:r>
        <w:rPr>
          <w:rFonts w:ascii="Cambria" w:hAnsi="Cambria" w:cs="Tahoma"/>
          <w:sz w:val="24"/>
          <w:szCs w:val="24"/>
        </w:rPr>
        <w:t>.</w:t>
      </w:r>
    </w:p>
    <w:p w:rsidR="00837605" w:rsidRDefault="00837605" w:rsidP="00837605">
      <w:pPr>
        <w:pStyle w:val="Sarakstarindkopa"/>
        <w:ind w:right="-902"/>
        <w:jc w:val="both"/>
        <w:rPr>
          <w:rFonts w:ascii="Cambria" w:hAnsi="Cambria" w:cs="Tahoma"/>
        </w:rPr>
      </w:pPr>
    </w:p>
    <w:p w:rsidR="00837605" w:rsidRDefault="00837605" w:rsidP="00837605">
      <w:pPr>
        <w:pStyle w:val="Sarakstarindkopa"/>
        <w:numPr>
          <w:ilvl w:val="0"/>
          <w:numId w:val="2"/>
        </w:numPr>
        <w:ind w:right="-902"/>
        <w:jc w:val="both"/>
        <w:rPr>
          <w:rFonts w:ascii="Cambria" w:hAnsi="Cambria" w:cs="Tahoma"/>
        </w:rPr>
      </w:pPr>
      <w:r>
        <w:rPr>
          <w:rFonts w:ascii="Cambria" w:hAnsi="Cambria" w:cs="Tahoma"/>
        </w:rPr>
        <w:t xml:space="preserve">Apstiprināt līdzekļu neparedzētiem gadījumiem izlietojumu </w:t>
      </w:r>
      <w:r>
        <w:rPr>
          <w:rFonts w:ascii="Cambria" w:hAnsi="Cambria" w:cs="Tahoma"/>
          <w:b/>
        </w:rPr>
        <w:t>10 455</w:t>
      </w:r>
      <w:r>
        <w:rPr>
          <w:rFonts w:ascii="Cambria" w:hAnsi="Cambria" w:cs="Tahoma"/>
        </w:rPr>
        <w:t xml:space="preserve"> </w:t>
      </w:r>
      <w:proofErr w:type="spellStart"/>
      <w:r>
        <w:rPr>
          <w:rFonts w:ascii="Cambria" w:hAnsi="Cambria" w:cs="Tahoma"/>
        </w:rPr>
        <w:t>euro</w:t>
      </w:r>
      <w:proofErr w:type="spellEnd"/>
      <w:r>
        <w:rPr>
          <w:rFonts w:ascii="Cambria" w:hAnsi="Cambria" w:cs="Tahoma"/>
        </w:rPr>
        <w:t xml:space="preserve"> apmērā </w:t>
      </w:r>
    </w:p>
    <w:p w:rsidR="00837605" w:rsidRDefault="00837605" w:rsidP="00837605">
      <w:pPr>
        <w:ind w:right="-902"/>
        <w:jc w:val="both"/>
        <w:rPr>
          <w:rFonts w:ascii="Cambria" w:hAnsi="Cambria" w:cs="Tahoma"/>
          <w:sz w:val="24"/>
          <w:szCs w:val="24"/>
        </w:rPr>
      </w:pPr>
    </w:p>
    <w:p w:rsidR="00837605" w:rsidRDefault="00837605" w:rsidP="00837605">
      <w:pPr>
        <w:pStyle w:val="Sarakstarindkopa"/>
        <w:numPr>
          <w:ilvl w:val="0"/>
          <w:numId w:val="3"/>
        </w:numPr>
        <w:autoSpaceDE w:val="0"/>
        <w:autoSpaceDN w:val="0"/>
        <w:adjustRightInd w:val="0"/>
        <w:ind w:right="-902"/>
        <w:rPr>
          <w:rFonts w:ascii="Cambria" w:eastAsia="TimesNewRomanPS-ItalicMT" w:hAnsi="Cambria" w:cs="Tahoma"/>
          <w:iCs/>
          <w:lang w:eastAsia="lv-LV"/>
        </w:rPr>
      </w:pPr>
      <w:r>
        <w:rPr>
          <w:rFonts w:ascii="Cambria" w:eastAsia="TimesNewRomanPS-ItalicMT" w:hAnsi="Cambria" w:cs="Tahoma"/>
          <w:iCs/>
          <w:lang w:eastAsia="lv-LV"/>
        </w:rPr>
        <w:t xml:space="preserve">3984 </w:t>
      </w:r>
      <w:proofErr w:type="spellStart"/>
      <w:r>
        <w:rPr>
          <w:rFonts w:ascii="Cambria" w:eastAsia="TimesNewRomanPS-ItalicMT" w:hAnsi="Cambria" w:cs="Tahoma"/>
          <w:i/>
          <w:iCs/>
          <w:lang w:eastAsia="lv-LV"/>
        </w:rPr>
        <w:t>euro</w:t>
      </w:r>
      <w:proofErr w:type="spellEnd"/>
      <w:r>
        <w:rPr>
          <w:rFonts w:ascii="Cambria" w:eastAsia="TimesNewRomanPS-ItalicMT" w:hAnsi="Cambria" w:cs="Tahoma"/>
          <w:iCs/>
          <w:lang w:eastAsia="lv-LV"/>
        </w:rPr>
        <w:t xml:space="preserve"> apgaismojuma rekonstrukcijai Bebru pagastā  (februāra lēmums)</w:t>
      </w:r>
    </w:p>
    <w:p w:rsidR="00837605" w:rsidRDefault="00837605" w:rsidP="00837605">
      <w:pPr>
        <w:pStyle w:val="Sarakstarindkopa"/>
        <w:numPr>
          <w:ilvl w:val="0"/>
          <w:numId w:val="3"/>
        </w:numPr>
        <w:ind w:right="-902"/>
        <w:jc w:val="both"/>
        <w:rPr>
          <w:rFonts w:ascii="Cambria" w:hAnsi="Cambria" w:cs="Tahoma"/>
        </w:rPr>
      </w:pPr>
      <w:r>
        <w:rPr>
          <w:rFonts w:ascii="Cambria" w:hAnsi="Cambria" w:cs="Tahoma"/>
        </w:rPr>
        <w:t xml:space="preserve">5921 </w:t>
      </w:r>
      <w:proofErr w:type="spellStart"/>
      <w:r>
        <w:rPr>
          <w:rFonts w:ascii="Cambria" w:hAnsi="Cambria" w:cs="Tahoma"/>
          <w:i/>
        </w:rPr>
        <w:t>euro</w:t>
      </w:r>
      <w:proofErr w:type="spellEnd"/>
      <w:r>
        <w:rPr>
          <w:rFonts w:ascii="Cambria" w:hAnsi="Cambria" w:cs="Tahoma"/>
        </w:rPr>
        <w:t xml:space="preserve"> skolēnu vasaras nodarbinātības pasākumam;</w:t>
      </w:r>
    </w:p>
    <w:p w:rsidR="00837605" w:rsidRDefault="00837605" w:rsidP="00837605">
      <w:pPr>
        <w:pStyle w:val="Sarakstarindkopa"/>
        <w:numPr>
          <w:ilvl w:val="0"/>
          <w:numId w:val="3"/>
        </w:numPr>
        <w:ind w:right="-902"/>
        <w:jc w:val="both"/>
        <w:rPr>
          <w:rFonts w:ascii="Cambria" w:hAnsi="Cambria" w:cs="Tahoma"/>
        </w:rPr>
      </w:pPr>
      <w:r>
        <w:rPr>
          <w:rFonts w:ascii="Cambria" w:hAnsi="Cambria" w:cs="Tahoma"/>
        </w:rPr>
        <w:t xml:space="preserve">550 </w:t>
      </w:r>
      <w:proofErr w:type="spellStart"/>
      <w:r>
        <w:rPr>
          <w:rFonts w:ascii="Cambria" w:hAnsi="Cambria" w:cs="Tahoma"/>
          <w:i/>
        </w:rPr>
        <w:t>euro</w:t>
      </w:r>
      <w:proofErr w:type="spellEnd"/>
      <w:r>
        <w:rPr>
          <w:rFonts w:ascii="Cambria" w:hAnsi="Cambria" w:cs="Tahoma"/>
        </w:rPr>
        <w:t xml:space="preserve">  remontmateriālu iegādei ārstu praksei Iršu pagastā.</w:t>
      </w:r>
    </w:p>
    <w:p w:rsidR="00837605" w:rsidRDefault="00837605" w:rsidP="00837605">
      <w:pPr>
        <w:pStyle w:val="Sarakstarindkopa"/>
        <w:ind w:right="-902"/>
        <w:jc w:val="both"/>
        <w:rPr>
          <w:rFonts w:ascii="Cambria" w:hAnsi="Cambria" w:cs="Tahoma"/>
        </w:rPr>
      </w:pPr>
    </w:p>
    <w:p w:rsidR="00837605" w:rsidRDefault="00837605" w:rsidP="00837605">
      <w:pPr>
        <w:pStyle w:val="Sarakstarindkopa"/>
        <w:ind w:right="-902"/>
        <w:jc w:val="both"/>
        <w:rPr>
          <w:rFonts w:ascii="Cambria" w:hAnsi="Cambria" w:cs="Tahoma"/>
        </w:rPr>
      </w:pPr>
      <w:r>
        <w:rPr>
          <w:rFonts w:ascii="Cambria" w:hAnsi="Cambria" w:cs="Tahoma"/>
        </w:rPr>
        <w:t xml:space="preserve">Līdzekļu neparedzētiem gadījumiem atlikums, ņemot vērā iepriekšminēto izlietojumu, ir 109 545 </w:t>
      </w:r>
      <w:proofErr w:type="spellStart"/>
      <w:r>
        <w:rPr>
          <w:rFonts w:ascii="Cambria" w:hAnsi="Cambria" w:cs="Tahoma"/>
        </w:rPr>
        <w:t>euro</w:t>
      </w:r>
      <w:proofErr w:type="spellEnd"/>
      <w:r>
        <w:rPr>
          <w:rFonts w:ascii="Cambria" w:hAnsi="Cambria" w:cs="Tahoma"/>
        </w:rPr>
        <w:t>;</w:t>
      </w:r>
    </w:p>
    <w:p w:rsidR="00837605" w:rsidRDefault="00837605" w:rsidP="00837605">
      <w:pPr>
        <w:pStyle w:val="Sarakstarindkopa"/>
        <w:ind w:right="-902"/>
        <w:jc w:val="both"/>
        <w:rPr>
          <w:rFonts w:ascii="Cambria" w:hAnsi="Cambria" w:cs="Tahoma"/>
        </w:rPr>
      </w:pPr>
    </w:p>
    <w:p w:rsidR="00837605" w:rsidRDefault="00837605" w:rsidP="00837605">
      <w:pPr>
        <w:ind w:right="-1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>Sēdes vadītājs,</w:t>
      </w:r>
    </w:p>
    <w:p w:rsidR="00837605" w:rsidRDefault="00837605" w:rsidP="00837605">
      <w:pPr>
        <w:ind w:right="-902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 xml:space="preserve">domes priekšsēdētājs    </w:t>
      </w:r>
      <w:r w:rsidRPr="00CB687B">
        <w:rPr>
          <w:rFonts w:ascii="Cambria" w:eastAsia="Calibri" w:hAnsi="Cambria" w:cs="Times New Roman"/>
          <w:i/>
          <w:sz w:val="24"/>
          <w:szCs w:val="24"/>
        </w:rPr>
        <w:t>( personiskais paraksts)</w:t>
      </w:r>
      <w:r>
        <w:rPr>
          <w:rFonts w:ascii="Cambria" w:eastAsia="Calibri" w:hAnsi="Cambria" w:cs="Times New Roman"/>
          <w:sz w:val="24"/>
          <w:szCs w:val="24"/>
        </w:rPr>
        <w:tab/>
      </w:r>
      <w:r>
        <w:rPr>
          <w:rFonts w:ascii="Cambria" w:eastAsia="Calibri" w:hAnsi="Cambria" w:cs="Times New Roman"/>
          <w:sz w:val="24"/>
          <w:szCs w:val="24"/>
        </w:rPr>
        <w:tab/>
      </w:r>
      <w:r>
        <w:rPr>
          <w:rFonts w:ascii="Cambria" w:eastAsia="Calibri" w:hAnsi="Cambria" w:cs="Times New Roman"/>
          <w:sz w:val="24"/>
          <w:szCs w:val="24"/>
        </w:rPr>
        <w:tab/>
      </w:r>
      <w:r>
        <w:rPr>
          <w:rFonts w:ascii="Cambria" w:eastAsia="Calibri" w:hAnsi="Cambria" w:cs="Times New Roman"/>
          <w:sz w:val="24"/>
          <w:szCs w:val="24"/>
        </w:rPr>
        <w:tab/>
      </w:r>
      <w:r>
        <w:rPr>
          <w:rFonts w:ascii="Cambria" w:eastAsia="Calibri" w:hAnsi="Cambria" w:cs="Times New Roman"/>
          <w:sz w:val="24"/>
          <w:szCs w:val="24"/>
        </w:rPr>
        <w:tab/>
      </w:r>
      <w:proofErr w:type="spellStart"/>
      <w:r>
        <w:rPr>
          <w:rFonts w:ascii="Cambria" w:eastAsia="Calibri" w:hAnsi="Cambria" w:cs="Times New Roman"/>
          <w:sz w:val="24"/>
          <w:szCs w:val="24"/>
        </w:rPr>
        <w:t>D.Vingris</w:t>
      </w:r>
      <w:proofErr w:type="spellEnd"/>
    </w:p>
    <w:sectPr w:rsidR="0083760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imesNewRomanPS-Italic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DB4FA0"/>
    <w:multiLevelType w:val="hybridMultilevel"/>
    <w:tmpl w:val="B1FA50F2"/>
    <w:lvl w:ilvl="0" w:tplc="E3F26D40">
      <w:start w:val="1"/>
      <w:numFmt w:val="decimal"/>
      <w:lvlText w:val="%1."/>
      <w:lvlJc w:val="left"/>
      <w:pPr>
        <w:ind w:left="1506" w:hanging="360"/>
      </w:pPr>
    </w:lvl>
    <w:lvl w:ilvl="1" w:tplc="04260019">
      <w:start w:val="1"/>
      <w:numFmt w:val="lowerLetter"/>
      <w:lvlText w:val="%2."/>
      <w:lvlJc w:val="left"/>
      <w:pPr>
        <w:ind w:left="2226" w:hanging="360"/>
      </w:pPr>
    </w:lvl>
    <w:lvl w:ilvl="2" w:tplc="0426001B">
      <w:start w:val="1"/>
      <w:numFmt w:val="lowerRoman"/>
      <w:lvlText w:val="%3."/>
      <w:lvlJc w:val="right"/>
      <w:pPr>
        <w:ind w:left="2946" w:hanging="180"/>
      </w:pPr>
    </w:lvl>
    <w:lvl w:ilvl="3" w:tplc="0426000F">
      <w:start w:val="1"/>
      <w:numFmt w:val="decimal"/>
      <w:lvlText w:val="%4."/>
      <w:lvlJc w:val="left"/>
      <w:pPr>
        <w:ind w:left="3666" w:hanging="360"/>
      </w:pPr>
    </w:lvl>
    <w:lvl w:ilvl="4" w:tplc="04260019">
      <w:start w:val="1"/>
      <w:numFmt w:val="lowerLetter"/>
      <w:lvlText w:val="%5."/>
      <w:lvlJc w:val="left"/>
      <w:pPr>
        <w:ind w:left="4386" w:hanging="360"/>
      </w:pPr>
    </w:lvl>
    <w:lvl w:ilvl="5" w:tplc="0426001B">
      <w:start w:val="1"/>
      <w:numFmt w:val="lowerRoman"/>
      <w:lvlText w:val="%6."/>
      <w:lvlJc w:val="right"/>
      <w:pPr>
        <w:ind w:left="5106" w:hanging="180"/>
      </w:pPr>
    </w:lvl>
    <w:lvl w:ilvl="6" w:tplc="0426000F">
      <w:start w:val="1"/>
      <w:numFmt w:val="decimal"/>
      <w:lvlText w:val="%7."/>
      <w:lvlJc w:val="left"/>
      <w:pPr>
        <w:ind w:left="5826" w:hanging="360"/>
      </w:pPr>
    </w:lvl>
    <w:lvl w:ilvl="7" w:tplc="04260019">
      <w:start w:val="1"/>
      <w:numFmt w:val="lowerLetter"/>
      <w:lvlText w:val="%8."/>
      <w:lvlJc w:val="left"/>
      <w:pPr>
        <w:ind w:left="6546" w:hanging="360"/>
      </w:pPr>
    </w:lvl>
    <w:lvl w:ilvl="8" w:tplc="0426001B">
      <w:start w:val="1"/>
      <w:numFmt w:val="lowerRoman"/>
      <w:lvlText w:val="%9."/>
      <w:lvlJc w:val="right"/>
      <w:pPr>
        <w:ind w:left="7266" w:hanging="180"/>
      </w:pPr>
    </w:lvl>
  </w:abstractNum>
  <w:abstractNum w:abstractNumId="1" w15:restartNumberingAfterBreak="0">
    <w:nsid w:val="56C470EE"/>
    <w:multiLevelType w:val="multilevel"/>
    <w:tmpl w:val="20F83B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strike w:val="0"/>
        <w:dstrike w:val="0"/>
        <w:u w:val="none"/>
        <w:effect w:val="none"/>
      </w:rPr>
    </w:lvl>
    <w:lvl w:ilvl="2">
      <w:start w:val="1"/>
      <w:numFmt w:val="decimal"/>
      <w:isLgl/>
      <w:lvlText w:val="%1.%2.%3."/>
      <w:lvlJc w:val="left"/>
      <w:pPr>
        <w:ind w:left="2670" w:hanging="1080"/>
      </w:pPr>
      <w:rPr>
        <w:strike w:val="0"/>
        <w:dstrike w:val="0"/>
        <w:u w:val="none"/>
        <w:effect w:val="none"/>
      </w:rPr>
    </w:lvl>
    <w:lvl w:ilvl="3">
      <w:start w:val="1"/>
      <w:numFmt w:val="decimal"/>
      <w:isLgl/>
      <w:lvlText w:val="%1.%2.%3.%4."/>
      <w:lvlJc w:val="left"/>
      <w:pPr>
        <w:ind w:left="3465" w:hanging="1080"/>
      </w:pPr>
      <w:rPr>
        <w:u w:val="single"/>
      </w:rPr>
    </w:lvl>
    <w:lvl w:ilvl="4">
      <w:start w:val="1"/>
      <w:numFmt w:val="decimal"/>
      <w:isLgl/>
      <w:lvlText w:val="%1.%2.%3.%4.%5."/>
      <w:lvlJc w:val="left"/>
      <w:pPr>
        <w:ind w:left="4620" w:hanging="1440"/>
      </w:pPr>
      <w:rPr>
        <w:u w:val="single"/>
      </w:rPr>
    </w:lvl>
    <w:lvl w:ilvl="5">
      <w:start w:val="1"/>
      <w:numFmt w:val="decimal"/>
      <w:isLgl/>
      <w:lvlText w:val="%1.%2.%3.%4.%5.%6."/>
      <w:lvlJc w:val="left"/>
      <w:pPr>
        <w:ind w:left="5775" w:hanging="1800"/>
      </w:pPr>
      <w:rPr>
        <w:u w:val="single"/>
      </w:rPr>
    </w:lvl>
    <w:lvl w:ilvl="6">
      <w:start w:val="1"/>
      <w:numFmt w:val="decimal"/>
      <w:isLgl/>
      <w:lvlText w:val="%1.%2.%3.%4.%5.%6.%7."/>
      <w:lvlJc w:val="left"/>
      <w:pPr>
        <w:ind w:left="6570" w:hanging="1800"/>
      </w:pPr>
      <w:rPr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7725" w:hanging="2160"/>
      </w:pPr>
      <w:rPr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8880" w:hanging="2520"/>
      </w:pPr>
      <w:rPr>
        <w:u w:val="single"/>
      </w:rPr>
    </w:lvl>
  </w:abstractNum>
  <w:abstractNum w:abstractNumId="2" w15:restartNumberingAfterBreak="0">
    <w:nsid w:val="7022182A"/>
    <w:multiLevelType w:val="hybridMultilevel"/>
    <w:tmpl w:val="339AECDE"/>
    <w:lvl w:ilvl="0" w:tplc="2924D080">
      <w:start w:val="11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421"/>
    <w:rsid w:val="000078F8"/>
    <w:rsid w:val="00072A85"/>
    <w:rsid w:val="007565AC"/>
    <w:rsid w:val="00837605"/>
    <w:rsid w:val="00905DF9"/>
    <w:rsid w:val="00A5002C"/>
    <w:rsid w:val="00A7364D"/>
    <w:rsid w:val="00B814D1"/>
    <w:rsid w:val="00D32F06"/>
    <w:rsid w:val="00EF2BA1"/>
    <w:rsid w:val="00FC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C24EE01-7A15-4AD1-AAAF-33D37436D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FC5421"/>
    <w:pPr>
      <w:spacing w:after="0" w:line="240" w:lineRule="auto"/>
    </w:pPr>
    <w:rPr>
      <w:rFonts w:ascii="Calibri" w:hAnsi="Calibri" w:cs="Calibri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FC5421"/>
    <w:pPr>
      <w:ind w:left="720"/>
    </w:pPr>
    <w:rPr>
      <w:rFonts w:eastAsia="Calibri" w:cs="Times New Roman"/>
    </w:rPr>
  </w:style>
  <w:style w:type="character" w:styleId="Hipersaite">
    <w:name w:val="Hyperlink"/>
    <w:basedOn w:val="Noklusjumarindkopasfonts"/>
    <w:uiPriority w:val="99"/>
    <w:unhideWhenUsed/>
    <w:rsid w:val="00FC5421"/>
    <w:rPr>
      <w:color w:val="0000FF"/>
      <w:u w:val="single"/>
    </w:rPr>
  </w:style>
  <w:style w:type="paragraph" w:customStyle="1" w:styleId="Default">
    <w:name w:val="Default"/>
    <w:rsid w:val="00EF2BA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4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oknese.lv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2033</Words>
  <Characters>1159</Characters>
  <Application>Microsoft Office Word</Application>
  <DocSecurity>0</DocSecurity>
  <Lines>9</Lines>
  <Paragraphs>6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2018-06-06T08:57:00Z</dcterms:created>
  <dcterms:modified xsi:type="dcterms:W3CDTF">2018-06-06T08:57:00Z</dcterms:modified>
</cp:coreProperties>
</file>