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FF" w:rsidRPr="00BA62D9" w:rsidRDefault="009725FF" w:rsidP="0097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3300B">
        <w:rPr>
          <w:rFonts w:ascii="Times New Roman" w:hAnsi="Times New Roman" w:cs="Times New Roman"/>
          <w:b/>
          <w:bCs/>
          <w:color w:val="000000"/>
          <w:sz w:val="32"/>
          <w:szCs w:val="32"/>
        </w:rPr>
        <w:t>Kokneses novada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Pr="00BA6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Bebru pamatskola</w:t>
      </w:r>
    </w:p>
    <w:p w:rsidR="009725FF" w:rsidRDefault="009725FF" w:rsidP="00972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9725FF" w:rsidRDefault="009725FF" w:rsidP="0097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9725FF" w:rsidRDefault="009725FF" w:rsidP="00972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9725FF" w:rsidRDefault="009725FF" w:rsidP="009725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3300B">
        <w:rPr>
          <w:rFonts w:ascii="Times New Roman" w:hAnsi="Times New Roman" w:cs="Times New Roman"/>
          <w:b/>
          <w:bCs/>
          <w:color w:val="000000"/>
          <w:sz w:val="40"/>
          <w:szCs w:val="40"/>
        </w:rPr>
        <w:t>ZIŅOJUMS</w:t>
      </w:r>
    </w:p>
    <w:p w:rsidR="009725FF" w:rsidRDefault="009725FF" w:rsidP="009725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 2014./2015</w:t>
      </w:r>
      <w:r w:rsidRPr="008330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mācību gadu</w:t>
      </w:r>
    </w:p>
    <w:p w:rsidR="009725FF" w:rsidRPr="00204337" w:rsidRDefault="009725FF" w:rsidP="0097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043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I. Vispārīga informācija </w:t>
      </w:r>
    </w:p>
    <w:p w:rsidR="009725FF" w:rsidRPr="005623DA" w:rsidRDefault="009725FF" w:rsidP="0097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725FF" w:rsidRPr="005623DA" w:rsidRDefault="009725FF" w:rsidP="009725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color w:val="000000"/>
          <w:sz w:val="24"/>
          <w:szCs w:val="24"/>
        </w:rPr>
        <w:t xml:space="preserve">Iestādes nosaukums: </w:t>
      </w:r>
      <w:r>
        <w:rPr>
          <w:rFonts w:ascii="Times New Roman" w:hAnsi="Times New Roman" w:cs="Times New Roman"/>
          <w:color w:val="000000"/>
          <w:sz w:val="24"/>
          <w:szCs w:val="24"/>
        </w:rPr>
        <w:t>Bebru pamatskola</w:t>
      </w:r>
    </w:p>
    <w:p w:rsidR="009725FF" w:rsidRPr="005623DA" w:rsidRDefault="009725FF" w:rsidP="009725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color w:val="000000"/>
          <w:sz w:val="24"/>
          <w:szCs w:val="24"/>
        </w:rPr>
        <w:t xml:space="preserve">Iestādes reģistrācijas numurs: </w:t>
      </w:r>
      <w:r>
        <w:rPr>
          <w:rFonts w:ascii="Times New Roman" w:hAnsi="Times New Roman" w:cs="Times New Roman"/>
          <w:color w:val="000000"/>
          <w:sz w:val="24"/>
          <w:szCs w:val="24"/>
        </w:rPr>
        <w:t>4512900987</w:t>
      </w:r>
    </w:p>
    <w:p w:rsidR="009725FF" w:rsidRPr="0083300B" w:rsidRDefault="009725FF" w:rsidP="009725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color w:val="000000"/>
          <w:sz w:val="24"/>
          <w:szCs w:val="24"/>
        </w:rPr>
        <w:t xml:space="preserve">Iestādes vadītājs: </w:t>
      </w:r>
      <w:r>
        <w:rPr>
          <w:rFonts w:ascii="Times New Roman" w:hAnsi="Times New Roman" w:cs="Times New Roman"/>
          <w:color w:val="000000"/>
          <w:sz w:val="24"/>
          <w:szCs w:val="24"/>
        </w:rPr>
        <w:t>Lidija Degtjareva</w:t>
      </w:r>
    </w:p>
    <w:p w:rsidR="009725FF" w:rsidRPr="0083300B" w:rsidRDefault="009725FF" w:rsidP="009725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0B">
        <w:rPr>
          <w:rFonts w:ascii="Times New Roman" w:hAnsi="Times New Roman" w:cs="Times New Roman"/>
          <w:color w:val="000000"/>
          <w:sz w:val="24"/>
          <w:szCs w:val="24"/>
        </w:rPr>
        <w:t xml:space="preserve">Izglītības iestādē īstenotās izglītības programmas un izglītojamo skaits uz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2014./2015. </w:t>
      </w:r>
      <w:r w:rsidRPr="0083300B">
        <w:rPr>
          <w:rFonts w:ascii="Times New Roman" w:hAnsi="Times New Roman" w:cs="Times New Roman"/>
          <w:color w:val="000000"/>
          <w:sz w:val="24"/>
          <w:szCs w:val="24"/>
        </w:rPr>
        <w:t>mācību gada 1.septembri: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532"/>
        <w:gridCol w:w="2745"/>
        <w:gridCol w:w="1677"/>
        <w:gridCol w:w="1653"/>
        <w:gridCol w:w="1663"/>
        <w:gridCol w:w="1194"/>
      </w:tblGrid>
      <w:tr w:rsidR="009725FF" w:rsidTr="00202C56">
        <w:tc>
          <w:tcPr>
            <w:tcW w:w="532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2745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Izglītības programma</w:t>
            </w:r>
          </w:p>
        </w:tc>
        <w:tc>
          <w:tcPr>
            <w:tcW w:w="1677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Izglītības programmas kods</w:t>
            </w:r>
          </w:p>
        </w:tc>
        <w:tc>
          <w:tcPr>
            <w:tcW w:w="1653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Licence Nr.</w:t>
            </w:r>
          </w:p>
        </w:tc>
        <w:tc>
          <w:tcPr>
            <w:tcW w:w="1663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Izdošanas datums</w:t>
            </w:r>
          </w:p>
        </w:tc>
        <w:tc>
          <w:tcPr>
            <w:tcW w:w="1194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Izglītojamo skaits</w:t>
            </w:r>
          </w:p>
        </w:tc>
      </w:tr>
      <w:tr w:rsidR="009725FF" w:rsidTr="00202C56">
        <w:tc>
          <w:tcPr>
            <w:tcW w:w="532" w:type="dxa"/>
          </w:tcPr>
          <w:p w:rsidR="009725FF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745" w:type="dxa"/>
          </w:tcPr>
          <w:p w:rsidR="009725FF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Pamatizglītības programma</w:t>
            </w:r>
          </w:p>
        </w:tc>
        <w:tc>
          <w:tcPr>
            <w:tcW w:w="1677" w:type="dxa"/>
            <w:vAlign w:val="center"/>
          </w:tcPr>
          <w:p w:rsidR="009725FF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21011111</w:t>
            </w:r>
          </w:p>
        </w:tc>
        <w:tc>
          <w:tcPr>
            <w:tcW w:w="1653" w:type="dxa"/>
            <w:vAlign w:val="center"/>
          </w:tcPr>
          <w:p w:rsidR="009725FF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V-1607</w:t>
            </w:r>
          </w:p>
        </w:tc>
        <w:tc>
          <w:tcPr>
            <w:tcW w:w="1663" w:type="dxa"/>
            <w:vAlign w:val="center"/>
          </w:tcPr>
          <w:p w:rsidR="009725FF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22.02.2010.</w:t>
            </w:r>
          </w:p>
        </w:tc>
        <w:tc>
          <w:tcPr>
            <w:tcW w:w="1194" w:type="dxa"/>
            <w:vAlign w:val="center"/>
          </w:tcPr>
          <w:p w:rsidR="009725FF" w:rsidRDefault="0040762A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78</w:t>
            </w:r>
          </w:p>
        </w:tc>
      </w:tr>
    </w:tbl>
    <w:p w:rsidR="009725FF" w:rsidRPr="0083300B" w:rsidRDefault="009725FF" w:rsidP="009725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0B">
        <w:rPr>
          <w:rFonts w:ascii="Times New Roman" w:hAnsi="Times New Roman" w:cs="Times New Roman"/>
          <w:color w:val="000000"/>
          <w:sz w:val="24"/>
          <w:szCs w:val="24"/>
        </w:rPr>
        <w:t>Informācija par izglītības iestādes audzēkņiem, pedagoģiskajiem un tehniskajiem darbiniekiem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papildus informācija</w:t>
      </w:r>
      <w:r w:rsidRPr="008330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725FF" w:rsidRPr="0083300B" w:rsidTr="00202C56">
        <w:tc>
          <w:tcPr>
            <w:tcW w:w="8522" w:type="dxa"/>
          </w:tcPr>
          <w:p w:rsidR="009725FF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Bebru pamatskola un vispārējās pamatizglītības programma akreditētas līdz 2019.gada 19. martam.</w:t>
            </w:r>
          </w:p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2014./2015. māc. gadu uzsāka 77 izglītojamie 9. klašu komplektos, mācību gadu pabeidza </w:t>
            </w:r>
            <w:r w:rsidR="00407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 izglītojamie. Skolā strādā </w:t>
            </w:r>
            <w:r w:rsidR="00415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pedagoģiskie darbinieki un 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tehniskie darbinieki.</w:t>
            </w:r>
          </w:p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25FF" w:rsidRPr="005623DA" w:rsidRDefault="009725FF" w:rsidP="009725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725FF" w:rsidRPr="0083300B" w:rsidRDefault="009725FF" w:rsidP="009725F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00B">
        <w:rPr>
          <w:rFonts w:ascii="Times New Roman" w:hAnsi="Times New Roman" w:cs="Times New Roman"/>
          <w:color w:val="000000"/>
          <w:sz w:val="24"/>
          <w:szCs w:val="24"/>
        </w:rPr>
        <w:t>Izglītības iestādē īstenotās interešu izglītības programmas: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1"/>
        <w:gridCol w:w="7625"/>
      </w:tblGrid>
      <w:tr w:rsidR="009725FF" w:rsidRPr="0083300B" w:rsidTr="00202C56">
        <w:tc>
          <w:tcPr>
            <w:tcW w:w="675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Nr.</w:t>
            </w:r>
          </w:p>
        </w:tc>
        <w:tc>
          <w:tcPr>
            <w:tcW w:w="7847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Interešu izglītības programmas nosaukums</w:t>
            </w:r>
          </w:p>
        </w:tc>
      </w:tr>
      <w:tr w:rsidR="009725FF" w:rsidRPr="0083300B" w:rsidTr="00202C56">
        <w:tc>
          <w:tcPr>
            <w:tcW w:w="675" w:type="dxa"/>
            <w:vAlign w:val="center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47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3.-9. klašu kora nodarbības programma</w:t>
            </w:r>
          </w:p>
        </w:tc>
      </w:tr>
      <w:tr w:rsidR="009725FF" w:rsidRPr="0083300B" w:rsidTr="00202C56">
        <w:tc>
          <w:tcPr>
            <w:tcW w:w="675" w:type="dxa"/>
            <w:vAlign w:val="center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47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Vokālā ansambļa programma</w:t>
            </w:r>
          </w:p>
        </w:tc>
      </w:tr>
      <w:tr w:rsidR="009725FF" w:rsidRPr="0083300B" w:rsidTr="00202C56">
        <w:tc>
          <w:tcPr>
            <w:tcW w:w="675" w:type="dxa"/>
            <w:vAlign w:val="center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47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Netradicionālās mākslas pulciņa programma</w:t>
            </w:r>
          </w:p>
        </w:tc>
      </w:tr>
      <w:tr w:rsidR="009725FF" w:rsidRPr="0083300B" w:rsidTr="00202C56">
        <w:tc>
          <w:tcPr>
            <w:tcW w:w="675" w:type="dxa"/>
            <w:vAlign w:val="center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47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Netradicionālās noformēšanas pulciņa programma</w:t>
            </w:r>
          </w:p>
        </w:tc>
      </w:tr>
      <w:tr w:rsidR="009725FF" w:rsidRPr="0083300B" w:rsidTr="00202C56">
        <w:tc>
          <w:tcPr>
            <w:tcW w:w="675" w:type="dxa"/>
            <w:vAlign w:val="center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47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Literārās jaunrades pulciņa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Bebrēns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nodarbību programma</w:t>
            </w:r>
          </w:p>
        </w:tc>
      </w:tr>
      <w:tr w:rsidR="009725FF" w:rsidRPr="0083300B" w:rsidTr="00202C56">
        <w:tc>
          <w:tcPr>
            <w:tcW w:w="675" w:type="dxa"/>
            <w:vAlign w:val="center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847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 spēles programma</w:t>
            </w:r>
          </w:p>
        </w:tc>
      </w:tr>
      <w:tr w:rsidR="009725FF" w:rsidRPr="0083300B" w:rsidTr="00202C56">
        <w:tc>
          <w:tcPr>
            <w:tcW w:w="675" w:type="dxa"/>
            <w:vAlign w:val="center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47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1.-3.klašu un 4.-5.klašu tautisko deju kolektīvu programma</w:t>
            </w:r>
          </w:p>
        </w:tc>
      </w:tr>
    </w:tbl>
    <w:p w:rsidR="009725FF" w:rsidRDefault="009725FF" w:rsidP="0097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2A" w:rsidRDefault="0040762A" w:rsidP="0097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2A" w:rsidRDefault="0040762A" w:rsidP="0097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62A" w:rsidRDefault="0040762A" w:rsidP="0097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5FF" w:rsidRPr="00204337" w:rsidRDefault="009725FF" w:rsidP="0097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043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II. Galvenie uzdevumi un prioritātes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2014./2015</w:t>
      </w:r>
      <w:r w:rsidRPr="0020433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 </w:t>
      </w:r>
      <w:r w:rsidRPr="002043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mācību gadā:</w:t>
      </w:r>
    </w:p>
    <w:p w:rsidR="009725FF" w:rsidRPr="0083300B" w:rsidRDefault="009725FF" w:rsidP="0097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23D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9725FF" w:rsidRPr="0083300B" w:rsidTr="00202C56">
        <w:tc>
          <w:tcPr>
            <w:tcW w:w="2802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Pamatjoma</w:t>
            </w:r>
          </w:p>
        </w:tc>
        <w:tc>
          <w:tcPr>
            <w:tcW w:w="5720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Apraksts</w:t>
            </w:r>
          </w:p>
        </w:tc>
      </w:tr>
      <w:tr w:rsidR="009725FF" w:rsidRPr="0083300B" w:rsidTr="00202C56">
        <w:trPr>
          <w:trHeight w:val="803"/>
        </w:trPr>
        <w:tc>
          <w:tcPr>
            <w:tcW w:w="2802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Mācību saturs</w:t>
            </w:r>
          </w:p>
        </w:tc>
        <w:tc>
          <w:tcPr>
            <w:tcW w:w="5720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5FF" w:rsidRPr="0083300B" w:rsidTr="00202C56">
        <w:tc>
          <w:tcPr>
            <w:tcW w:w="2802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Mācīšana un mācīšanās</w:t>
            </w:r>
          </w:p>
        </w:tc>
        <w:tc>
          <w:tcPr>
            <w:tcW w:w="5720" w:type="dxa"/>
          </w:tcPr>
          <w:p w:rsidR="009725FF" w:rsidRPr="0083300B" w:rsidRDefault="00E33FE3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Metožu un darba formu dažādošana karjeras izglītībā.</w:t>
            </w:r>
          </w:p>
        </w:tc>
      </w:tr>
      <w:tr w:rsidR="009725FF" w:rsidRPr="0083300B" w:rsidTr="00202C56">
        <w:tc>
          <w:tcPr>
            <w:tcW w:w="2802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Skolēnu sasniegumi</w:t>
            </w:r>
          </w:p>
        </w:tc>
        <w:tc>
          <w:tcPr>
            <w:tcW w:w="5720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Mācību sasni</w:t>
            </w:r>
            <w:r w:rsidR="00E33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egumu paaugstināšana angļu valodā.</w:t>
            </w:r>
          </w:p>
        </w:tc>
      </w:tr>
      <w:tr w:rsidR="009725FF" w:rsidRPr="0083300B" w:rsidTr="00202C56">
        <w:tc>
          <w:tcPr>
            <w:tcW w:w="2802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Atbalsts skolēnam</w:t>
            </w:r>
          </w:p>
        </w:tc>
        <w:tc>
          <w:tcPr>
            <w:tcW w:w="5720" w:type="dxa"/>
          </w:tcPr>
          <w:p w:rsidR="009725FF" w:rsidRPr="0083300B" w:rsidRDefault="00E33FE3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</w:t>
            </w:r>
            <w:r w:rsidR="001A4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bāzes atjaunošana par skolas absolventu tālākajām karjeras gaitām.</w:t>
            </w:r>
          </w:p>
        </w:tc>
      </w:tr>
      <w:tr w:rsidR="009725FF" w:rsidRPr="0083300B" w:rsidTr="00202C56">
        <w:tc>
          <w:tcPr>
            <w:tcW w:w="2802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Skolas vide</w:t>
            </w:r>
          </w:p>
        </w:tc>
        <w:tc>
          <w:tcPr>
            <w:tcW w:w="5720" w:type="dxa"/>
          </w:tcPr>
          <w:p w:rsidR="009725FF" w:rsidRDefault="00E33FE3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Skolas gaiteņu kosmētiskais remonts</w:t>
            </w:r>
            <w:r w:rsidR="00972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725FF" w:rsidRPr="0083300B" w:rsidRDefault="009725FF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Kapitāl</w:t>
            </w:r>
            <w:r w:rsidR="00E33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 remonts informātikas kabinetā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25FF" w:rsidRPr="0083300B" w:rsidTr="00202C56">
        <w:tc>
          <w:tcPr>
            <w:tcW w:w="2802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Resursi</w:t>
            </w:r>
          </w:p>
        </w:tc>
        <w:tc>
          <w:tcPr>
            <w:tcW w:w="5720" w:type="dxa"/>
          </w:tcPr>
          <w:p w:rsidR="009725FF" w:rsidRPr="0083300B" w:rsidRDefault="00E33FE3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Mēbeļu iegāde informātikas </w:t>
            </w:r>
            <w:r w:rsidR="00972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kabinetam.</w:t>
            </w:r>
          </w:p>
        </w:tc>
      </w:tr>
      <w:tr w:rsidR="009725FF" w:rsidRPr="0083300B" w:rsidTr="00202C56">
        <w:tc>
          <w:tcPr>
            <w:tcW w:w="2802" w:type="dxa"/>
          </w:tcPr>
          <w:p w:rsidR="009725FF" w:rsidRPr="0083300B" w:rsidRDefault="009725FF" w:rsidP="00202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3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Skolas darba organizācija, vadība un kvalitātes nodrošināšana</w:t>
            </w:r>
          </w:p>
        </w:tc>
        <w:tc>
          <w:tcPr>
            <w:tcW w:w="5720" w:type="dxa"/>
          </w:tcPr>
          <w:p w:rsidR="009725FF" w:rsidRPr="0083300B" w:rsidRDefault="00E33FE3" w:rsidP="00202C56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Gatavošanās skola 4.salidojumam</w:t>
            </w:r>
            <w:r w:rsidR="00972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725FF" w:rsidRPr="00ED249B" w:rsidRDefault="009725FF" w:rsidP="00972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9B">
        <w:rPr>
          <w:rFonts w:ascii="Times New Roman" w:hAnsi="Times New Roman" w:cs="Times New Roman"/>
          <w:b/>
          <w:sz w:val="24"/>
          <w:szCs w:val="24"/>
        </w:rPr>
        <w:t>Papildus informācija: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5FF" w:rsidRPr="0083300B" w:rsidTr="00202C56">
        <w:tc>
          <w:tcPr>
            <w:tcW w:w="8522" w:type="dxa"/>
          </w:tcPr>
          <w:p w:rsidR="009725FF" w:rsidRPr="00A221E3" w:rsidRDefault="007503DF" w:rsidP="009725FF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Izlietoto bateriju</w:t>
            </w:r>
            <w:r w:rsidR="009725FF" w:rsidRPr="00A221E3">
              <w:rPr>
                <w:rFonts w:ascii="Times New Roman" w:hAnsi="Times New Roman" w:cs="Times New Roman"/>
                <w:sz w:val="24"/>
                <w:szCs w:val="24"/>
              </w:rPr>
              <w:t xml:space="preserve"> vākšanas konk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urss „Tīrai Latvijai” – Pateicība (45 </w:t>
            </w:r>
            <w:r w:rsidR="009725FF">
              <w:rPr>
                <w:rFonts w:ascii="Times New Roman" w:hAnsi="Times New Roman" w:cs="Times New Roman"/>
                <w:sz w:val="24"/>
                <w:szCs w:val="24"/>
              </w:rPr>
              <w:t>kg)</w:t>
            </w:r>
            <w:r w:rsidR="009725FF" w:rsidRPr="00A22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5FF" w:rsidRPr="00A221E3" w:rsidRDefault="009725FF" w:rsidP="009725FF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E3">
              <w:rPr>
                <w:rFonts w:ascii="Times New Roman" w:hAnsi="Times New Roman" w:cs="Times New Roman"/>
                <w:sz w:val="24"/>
                <w:szCs w:val="24"/>
              </w:rPr>
              <w:t>Eiropas programma „Skolas piens”.</w:t>
            </w:r>
          </w:p>
          <w:p w:rsidR="009725FF" w:rsidRDefault="009725FF" w:rsidP="009725FF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1E3">
              <w:rPr>
                <w:rFonts w:ascii="Times New Roman" w:hAnsi="Times New Roman" w:cs="Times New Roman"/>
                <w:sz w:val="24"/>
                <w:szCs w:val="24"/>
              </w:rPr>
              <w:t>Eiropas programma „Auglis skolai”.</w:t>
            </w:r>
          </w:p>
          <w:p w:rsidR="001A4220" w:rsidRDefault="007503DF" w:rsidP="001A4220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Brīvprātīgo darbu novada ļaužu labklājības uzlabošanā Latvijas Sarkanā Krusta </w:t>
            </w:r>
            <w:r w:rsidR="001A42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Pateicība</w:t>
            </w:r>
            <w:r w:rsidR="00407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62A" w:rsidRDefault="002F6D7B" w:rsidP="001A4220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2014./15.m.g. iegūtas 47 kursu apliecības un sertifikāti.</w:t>
            </w:r>
          </w:p>
          <w:p w:rsidR="002F6D7B" w:rsidRPr="001A4220" w:rsidRDefault="002F6D7B" w:rsidP="001A4220">
            <w:pPr>
              <w:pStyle w:val="Sarakstarindkop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Viss skolas kolektīvs piedalījās bērnu tiesību aizsardzības kursos.</w:t>
            </w:r>
          </w:p>
          <w:p w:rsidR="009725FF" w:rsidRPr="0083300B" w:rsidRDefault="009725FF" w:rsidP="00202C56">
            <w:pPr>
              <w:jc w:val="both"/>
              <w:rPr>
                <w:sz w:val="24"/>
                <w:szCs w:val="24"/>
              </w:rPr>
            </w:pPr>
          </w:p>
        </w:tc>
      </w:tr>
    </w:tbl>
    <w:p w:rsidR="009725FF" w:rsidRPr="00ED249B" w:rsidRDefault="009725FF" w:rsidP="00972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5FF" w:rsidRPr="00ED249B" w:rsidRDefault="009725FF" w:rsidP="009725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III. Dalība projektos: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5FF" w:rsidRPr="0083300B" w:rsidTr="00202C56">
        <w:trPr>
          <w:trHeight w:val="70"/>
        </w:trPr>
        <w:tc>
          <w:tcPr>
            <w:tcW w:w="8522" w:type="dxa"/>
          </w:tcPr>
          <w:p w:rsidR="009725FF" w:rsidRDefault="009725FF" w:rsidP="009725FF">
            <w:pPr>
              <w:pStyle w:val="Sarakstarindko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9">
              <w:rPr>
                <w:rFonts w:ascii="Times New Roman" w:hAnsi="Times New Roman" w:cs="Times New Roman"/>
                <w:sz w:val="24"/>
                <w:szCs w:val="24"/>
              </w:rPr>
              <w:t>Valsts Izglītības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satura centra projekts „Likteņdārza stāsti”.</w:t>
            </w:r>
          </w:p>
          <w:p w:rsidR="009725FF" w:rsidRPr="00577649" w:rsidRDefault="009725FF" w:rsidP="009B1F0C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FF" w:rsidRPr="0083300B" w:rsidRDefault="009725FF" w:rsidP="00202C56">
            <w:pPr>
              <w:jc w:val="both"/>
              <w:rPr>
                <w:b/>
                <w:sz w:val="24"/>
                <w:szCs w:val="24"/>
              </w:rPr>
            </w:pPr>
          </w:p>
          <w:p w:rsidR="009725FF" w:rsidRPr="0083300B" w:rsidRDefault="009725FF" w:rsidP="00202C5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725FF" w:rsidRPr="0083300B" w:rsidRDefault="009725FF" w:rsidP="009725FF">
      <w:pPr>
        <w:jc w:val="both"/>
        <w:rPr>
          <w:b/>
          <w:sz w:val="24"/>
          <w:szCs w:val="24"/>
          <w:u w:val="single"/>
        </w:rPr>
      </w:pPr>
    </w:p>
    <w:p w:rsidR="009725FF" w:rsidRPr="00ED249B" w:rsidRDefault="009725FF" w:rsidP="009725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IV. Darbības rezultāti un to izvērtējums: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725FF" w:rsidRPr="0083300B" w:rsidTr="00202C56">
        <w:tc>
          <w:tcPr>
            <w:tcW w:w="4261" w:type="dxa"/>
          </w:tcPr>
          <w:p w:rsidR="009725FF" w:rsidRPr="00ED249B" w:rsidRDefault="009725FF" w:rsidP="002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9B">
              <w:rPr>
                <w:rFonts w:ascii="Times New Roman" w:hAnsi="Times New Roman" w:cs="Times New Roman"/>
                <w:b/>
                <w:sz w:val="24"/>
                <w:szCs w:val="24"/>
              </w:rPr>
              <w:t>Norise</w:t>
            </w:r>
          </w:p>
        </w:tc>
        <w:tc>
          <w:tcPr>
            <w:tcW w:w="4261" w:type="dxa"/>
          </w:tcPr>
          <w:p w:rsidR="009725FF" w:rsidRPr="00ED249B" w:rsidRDefault="009725FF" w:rsidP="00202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9B">
              <w:rPr>
                <w:rFonts w:ascii="Times New Roman" w:hAnsi="Times New Roman" w:cs="Times New Roman"/>
                <w:b/>
                <w:sz w:val="24"/>
                <w:szCs w:val="24"/>
              </w:rPr>
              <w:t>Apraksts</w:t>
            </w:r>
          </w:p>
        </w:tc>
      </w:tr>
      <w:tr w:rsidR="009725FF" w:rsidRPr="0083300B" w:rsidTr="00202C56">
        <w:tc>
          <w:tcPr>
            <w:tcW w:w="4261" w:type="dxa"/>
          </w:tcPr>
          <w:p w:rsidR="009725FF" w:rsidRPr="00776AE4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Mācību sasniegumi</w:t>
            </w:r>
          </w:p>
          <w:p w:rsidR="009725FF" w:rsidRPr="0083300B" w:rsidRDefault="009725FF" w:rsidP="00202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9725FF" w:rsidRPr="00DA55A5" w:rsidRDefault="009B1F0C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2014./2015</w:t>
            </w:r>
            <w:r w:rsidR="009725FF" w:rsidRPr="00DA55A5">
              <w:rPr>
                <w:rFonts w:ascii="Times New Roman" w:hAnsi="Times New Roman" w:cs="Times New Roman"/>
                <w:sz w:val="24"/>
                <w:szCs w:val="24"/>
              </w:rPr>
              <w:t>.māc.gada skolas vidēja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vērtējums 2.-9.klasēs ir 6,78</w:t>
            </w:r>
            <w:r w:rsidR="009725FF" w:rsidRPr="00DA5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5FF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A5">
              <w:rPr>
                <w:rFonts w:ascii="Times New Roman" w:hAnsi="Times New Roman" w:cs="Times New Roman"/>
                <w:sz w:val="24"/>
                <w:szCs w:val="24"/>
              </w:rPr>
              <w:t>Ar labām un izcilā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sekmēm </w:t>
            </w:r>
            <w:r w:rsidR="009B1F0C">
              <w:rPr>
                <w:rFonts w:ascii="Times New Roman" w:hAnsi="Times New Roman" w:cs="Times New Roman"/>
                <w:sz w:val="24"/>
                <w:szCs w:val="24"/>
              </w:rPr>
              <w:t>2.-9.klasēs pabeidza 12 (17</w:t>
            </w:r>
            <w:r w:rsidR="00B330F3">
              <w:rPr>
                <w:rFonts w:ascii="Times New Roman" w:hAnsi="Times New Roman" w:cs="Times New Roman"/>
                <w:sz w:val="24"/>
                <w:szCs w:val="24"/>
              </w:rPr>
              <w:t>%) izglītojamie. Gadā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330F3">
              <w:rPr>
                <w:rFonts w:ascii="Times New Roman" w:hAnsi="Times New Roman" w:cs="Times New Roman"/>
                <w:sz w:val="24"/>
                <w:szCs w:val="24"/>
              </w:rPr>
              <w:t>id.balle</w:t>
            </w:r>
            <w:proofErr w:type="spellEnd"/>
            <w:r w:rsidR="00B330F3">
              <w:rPr>
                <w:rFonts w:ascii="Times New Roman" w:hAnsi="Times New Roman" w:cs="Times New Roman"/>
                <w:sz w:val="24"/>
                <w:szCs w:val="24"/>
              </w:rPr>
              <w:t xml:space="preserve"> 7 un vairāk ir 33 (50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 izglītojamiem.</w:t>
            </w:r>
          </w:p>
          <w:p w:rsidR="00B330F3" w:rsidRPr="00DA55A5" w:rsidRDefault="00B330F3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Visaugstākā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vid.balle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6.klases izglītojamai 9,23.</w:t>
            </w:r>
          </w:p>
          <w:p w:rsidR="009725FF" w:rsidRPr="0083300B" w:rsidRDefault="009725FF" w:rsidP="00202C5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25FF" w:rsidRPr="0083300B" w:rsidTr="00202C56">
        <w:tc>
          <w:tcPr>
            <w:tcW w:w="4261" w:type="dxa"/>
          </w:tcPr>
          <w:p w:rsidR="009725FF" w:rsidRPr="00776AE4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Valsts pārbaudes darbu rezultāti</w:t>
            </w:r>
          </w:p>
          <w:p w:rsidR="009725FF" w:rsidRPr="00776AE4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9725FF" w:rsidRPr="00543872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872">
              <w:rPr>
                <w:rFonts w:ascii="Times New Roman" w:hAnsi="Times New Roman" w:cs="Times New Roman"/>
                <w:sz w:val="24"/>
                <w:szCs w:val="24"/>
              </w:rPr>
              <w:t xml:space="preserve">9.klasē valsts pārbaudes darbos vidējais izpildes </w:t>
            </w:r>
            <w:proofErr w:type="spellStart"/>
            <w:r w:rsidRPr="00543872">
              <w:rPr>
                <w:rFonts w:ascii="Times New Roman" w:hAnsi="Times New Roman" w:cs="Times New Roman"/>
                <w:sz w:val="24"/>
                <w:szCs w:val="24"/>
              </w:rPr>
              <w:t>koef</w:t>
            </w:r>
            <w:proofErr w:type="spellEnd"/>
            <w:r w:rsidRPr="005438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762A" w:rsidRPr="0040762A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  <w:r w:rsidR="00B330F3">
              <w:rPr>
                <w:rFonts w:ascii="Times New Roman" w:hAnsi="Times New Roman" w:cs="Times New Roman"/>
                <w:sz w:val="24"/>
                <w:szCs w:val="24"/>
              </w:rPr>
              <w:t>. Latviešu valodas</w:t>
            </w:r>
            <w:r w:rsidRPr="00543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30F3">
              <w:rPr>
                <w:rFonts w:ascii="Times New Roman" w:hAnsi="Times New Roman" w:cs="Times New Roman"/>
                <w:sz w:val="24"/>
                <w:szCs w:val="24"/>
              </w:rPr>
              <w:t xml:space="preserve"> krievu valodas,</w:t>
            </w:r>
            <w:r w:rsidR="000B6959">
              <w:rPr>
                <w:rFonts w:ascii="Times New Roman" w:hAnsi="Times New Roman" w:cs="Times New Roman"/>
                <w:sz w:val="24"/>
                <w:szCs w:val="24"/>
              </w:rPr>
              <w:t xml:space="preserve"> matemātikas</w:t>
            </w:r>
            <w:r w:rsidRPr="00543872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0B6959">
              <w:rPr>
                <w:rFonts w:ascii="Times New Roman" w:hAnsi="Times New Roman" w:cs="Times New Roman"/>
                <w:sz w:val="24"/>
                <w:szCs w:val="24"/>
              </w:rPr>
              <w:t xml:space="preserve"> Latvijas vēstures eksāmenus</w:t>
            </w:r>
            <w:r w:rsidRPr="00543872">
              <w:rPr>
                <w:rFonts w:ascii="Times New Roman" w:hAnsi="Times New Roman" w:cs="Times New Roman"/>
                <w:sz w:val="24"/>
                <w:szCs w:val="24"/>
              </w:rPr>
              <w:t xml:space="preserve"> skolēni nokārtoja optimālajā līmenī. Valsts pārbaudes darbu novērtējumi lielākoties vienādi ar gada novērtējumu, dažiem skolēniem atšķiras par 1</w:t>
            </w:r>
            <w:r w:rsidR="000B6959">
              <w:rPr>
                <w:rFonts w:ascii="Times New Roman" w:hAnsi="Times New Roman" w:cs="Times New Roman"/>
                <w:sz w:val="24"/>
                <w:szCs w:val="24"/>
              </w:rPr>
              <w:t>-2 ballēm</w:t>
            </w:r>
            <w:r w:rsidRPr="00543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5FF" w:rsidRPr="00B749C0" w:rsidRDefault="009725FF" w:rsidP="00202C56">
            <w:pPr>
              <w:jc w:val="both"/>
              <w:rPr>
                <w:sz w:val="24"/>
                <w:szCs w:val="24"/>
              </w:rPr>
            </w:pPr>
          </w:p>
        </w:tc>
      </w:tr>
      <w:tr w:rsidR="009725FF" w:rsidRPr="0083300B" w:rsidTr="00202C56">
        <w:tc>
          <w:tcPr>
            <w:tcW w:w="4261" w:type="dxa"/>
          </w:tcPr>
          <w:p w:rsidR="009725FF" w:rsidRPr="00776AE4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 xml:space="preserve">Centralizēto eksāmenu rezultāti </w:t>
            </w:r>
          </w:p>
          <w:p w:rsidR="009725FF" w:rsidRPr="00776AE4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9725FF" w:rsidRPr="0083300B" w:rsidRDefault="009725FF" w:rsidP="00202C5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25FF" w:rsidRPr="0083300B" w:rsidTr="00202C56">
        <w:tc>
          <w:tcPr>
            <w:tcW w:w="4261" w:type="dxa"/>
          </w:tcPr>
          <w:p w:rsidR="009725FF" w:rsidRPr="00776AE4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Mācību priekšmetu olimpiāžu rezultāti</w:t>
            </w:r>
          </w:p>
          <w:p w:rsidR="009725FF" w:rsidRPr="00776AE4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9725FF" w:rsidRDefault="009725FF" w:rsidP="000B6959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Starpnovadu latviešu valodas olimpiādē 5.</w:t>
            </w:r>
            <w:r w:rsidR="000B6959">
              <w:rPr>
                <w:rFonts w:ascii="Times New Roman" w:hAnsi="Times New Roman" w:cs="Times New Roman"/>
                <w:sz w:val="24"/>
                <w:szCs w:val="24"/>
              </w:rPr>
              <w:t>-6. klašu grupā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.vieta; 8.</w:t>
            </w:r>
            <w:r w:rsidR="000B6959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klašu grupā – 2. </w:t>
            </w:r>
            <w:r w:rsidR="000B695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ieta</w:t>
            </w:r>
            <w:r w:rsidR="000B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EF1" w:rsidRPr="001468CE" w:rsidRDefault="00E75EF1" w:rsidP="000B6959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Starpnovadu angļu valodas olimpiādē – 2 Atzinības.</w:t>
            </w:r>
          </w:p>
        </w:tc>
      </w:tr>
      <w:tr w:rsidR="009725FF" w:rsidRPr="0083300B" w:rsidTr="00202C56">
        <w:tc>
          <w:tcPr>
            <w:tcW w:w="4261" w:type="dxa"/>
          </w:tcPr>
          <w:p w:rsidR="009725FF" w:rsidRPr="00776AE4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E4">
              <w:rPr>
                <w:rFonts w:ascii="Times New Roman" w:hAnsi="Times New Roman" w:cs="Times New Roman"/>
                <w:sz w:val="24"/>
                <w:szCs w:val="24"/>
              </w:rPr>
              <w:t>Konkursu rezultāti</w:t>
            </w:r>
          </w:p>
          <w:p w:rsidR="009725FF" w:rsidRPr="00776AE4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9725FF" w:rsidRDefault="001A4220" w:rsidP="00202C56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konkurss „Gribu būt mobils”- Atzinība.</w:t>
            </w:r>
          </w:p>
          <w:p w:rsidR="001A4220" w:rsidRDefault="001A4220" w:rsidP="00202C56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domrakstu konkurss veltīts Raiņa un Aspazijas 150.dzimšanas dienai </w:t>
            </w:r>
            <w:r w:rsidR="008F1E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EC1">
              <w:rPr>
                <w:rFonts w:ascii="Times New Roman" w:hAnsi="Times New Roman" w:cs="Times New Roman"/>
                <w:sz w:val="24"/>
                <w:szCs w:val="24"/>
              </w:rPr>
              <w:t>Atzinība.</w:t>
            </w:r>
          </w:p>
          <w:p w:rsidR="00856396" w:rsidRPr="00856396" w:rsidRDefault="008F1EC1" w:rsidP="00856396">
            <w:pPr>
              <w:pStyle w:val="Bezatstarp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Konkurss „Burtu (u)</w:t>
            </w:r>
            <w:r w:rsidR="00856396">
              <w:rPr>
                <w:rFonts w:ascii="Times New Roman" w:hAnsi="Times New Roman" w:cs="Times New Roman"/>
                <w:sz w:val="24"/>
                <w:szCs w:val="24"/>
              </w:rPr>
              <w:t xml:space="preserve"> burvība” (Kokneses novada burts K), gatavojoties XI Latvijas Skolu jaunatnes dziesmu un deju svētkiem – Pateicība 8.klases kolektīvam un 6.klases skolniecei.</w:t>
            </w:r>
          </w:p>
          <w:p w:rsidR="009725FF" w:rsidRPr="0083300B" w:rsidRDefault="009725FF" w:rsidP="00856396">
            <w:pPr>
              <w:pStyle w:val="Bezatstarpm"/>
              <w:ind w:left="720"/>
              <w:jc w:val="both"/>
              <w:rPr>
                <w:b/>
                <w:sz w:val="24"/>
                <w:szCs w:val="24"/>
              </w:rPr>
            </w:pPr>
          </w:p>
        </w:tc>
      </w:tr>
      <w:tr w:rsidR="009725FF" w:rsidRPr="0083300B" w:rsidTr="00202C56">
        <w:tc>
          <w:tcPr>
            <w:tcW w:w="4261" w:type="dxa"/>
          </w:tcPr>
          <w:p w:rsidR="009725FF" w:rsidRPr="004B5CB2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CB2">
              <w:rPr>
                <w:rFonts w:ascii="Times New Roman" w:hAnsi="Times New Roman" w:cs="Times New Roman"/>
                <w:sz w:val="24"/>
                <w:szCs w:val="24"/>
              </w:rPr>
              <w:t>Sasniegumi sportā</w:t>
            </w:r>
          </w:p>
          <w:p w:rsidR="009725FF" w:rsidRPr="0083300B" w:rsidRDefault="009725FF" w:rsidP="00202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9725FF" w:rsidRDefault="001341FE" w:rsidP="009725FF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novada Sporta skolas reģionālās skolu sacensības rudens krosā – 3</w:t>
            </w:r>
            <w:r w:rsidR="007E5DFD">
              <w:rPr>
                <w:rFonts w:ascii="Times New Roman" w:hAnsi="Times New Roman" w:cs="Times New Roman"/>
                <w:sz w:val="24"/>
                <w:szCs w:val="24"/>
              </w:rPr>
              <w:t>. vieta.</w:t>
            </w:r>
          </w:p>
          <w:p w:rsidR="001341FE" w:rsidRDefault="001341FE" w:rsidP="009725FF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Novada Olimpiskajā dienā – 3.</w:t>
            </w:r>
            <w:r w:rsidR="007E5DFD">
              <w:rPr>
                <w:rFonts w:ascii="Times New Roman" w:hAnsi="Times New Roman" w:cs="Times New Roman"/>
                <w:sz w:val="24"/>
                <w:szCs w:val="24"/>
              </w:rPr>
              <w:t>vieta.</w:t>
            </w:r>
          </w:p>
          <w:p w:rsidR="009725FF" w:rsidRPr="001341FE" w:rsidRDefault="009725FF" w:rsidP="001341FE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sporta skolas reģionālajās sacensī</w:t>
            </w:r>
            <w:r w:rsidR="001341FE">
              <w:rPr>
                <w:rFonts w:ascii="Times New Roman" w:hAnsi="Times New Roman" w:cs="Times New Roman"/>
                <w:sz w:val="24"/>
                <w:szCs w:val="24"/>
              </w:rPr>
              <w:t>bās volejbolā zēniem – 3.vieta,</w:t>
            </w:r>
            <w:r w:rsidR="007E5DFD">
              <w:rPr>
                <w:rFonts w:ascii="Times New Roman" w:hAnsi="Times New Roman" w:cs="Times New Roman"/>
                <w:sz w:val="24"/>
                <w:szCs w:val="24"/>
              </w:rPr>
              <w:t xml:space="preserve"> meitenēm – 3.vieta.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FF" w:rsidRDefault="009725FF" w:rsidP="009725FF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„Lāse</w:t>
            </w:r>
            <w:r w:rsidR="001341FE">
              <w:rPr>
                <w:rFonts w:ascii="Times New Roman" w:hAnsi="Times New Roman" w:cs="Times New Roman"/>
                <w:sz w:val="24"/>
                <w:szCs w:val="24"/>
              </w:rPr>
              <w:t>s kauss –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atlasē pirmajā posmā zēnie</w:t>
            </w:r>
            <w:r w:rsidR="001341FE">
              <w:rPr>
                <w:rFonts w:ascii="Times New Roman" w:hAnsi="Times New Roman" w:cs="Times New Roman"/>
                <w:sz w:val="24"/>
                <w:szCs w:val="24"/>
              </w:rPr>
              <w:t>m – 3. 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25FF" w:rsidRDefault="009725FF" w:rsidP="009725FF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novada Sporta skolas reģionālajās sac</w:t>
            </w:r>
            <w:r w:rsidR="007E5DFD">
              <w:rPr>
                <w:rFonts w:ascii="Times New Roman" w:hAnsi="Times New Roman" w:cs="Times New Roman"/>
                <w:sz w:val="24"/>
                <w:szCs w:val="24"/>
              </w:rPr>
              <w:t>ensībās vieglatlētikā „B” grupā zēniem stafetē: 3. 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25FF" w:rsidRDefault="009725FF" w:rsidP="009725FF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novada Sporta skolas reģionāl</w:t>
            </w:r>
            <w:r w:rsidR="007E5DFD">
              <w:rPr>
                <w:rFonts w:ascii="Times New Roman" w:hAnsi="Times New Roman" w:cs="Times New Roman"/>
                <w:sz w:val="24"/>
                <w:szCs w:val="24"/>
              </w:rPr>
              <w:t xml:space="preserve">ajās sacensībās vieglatlētikā „D” grupā meitenēm 3-cīņā: </w:t>
            </w:r>
            <w:r w:rsidRPr="00560324">
              <w:rPr>
                <w:rFonts w:ascii="Times New Roman" w:hAnsi="Times New Roman" w:cs="Times New Roman"/>
                <w:sz w:val="24"/>
                <w:szCs w:val="24"/>
              </w:rPr>
              <w:t>viena</w:t>
            </w:r>
            <w:r w:rsidR="007E5DFD">
              <w:rPr>
                <w:rFonts w:ascii="Times New Roman" w:hAnsi="Times New Roman" w:cs="Times New Roman"/>
                <w:sz w:val="24"/>
                <w:szCs w:val="24"/>
              </w:rPr>
              <w:t>- 2. vieta.</w:t>
            </w:r>
          </w:p>
          <w:p w:rsidR="009725FF" w:rsidRDefault="009725FF" w:rsidP="009725FF">
            <w:pPr>
              <w:pStyle w:val="Bezatstarp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Aizkraukles novada Sporta skolas reģionālās sacensības tautas bumbā</w:t>
            </w:r>
            <w:r w:rsidR="001341FE">
              <w:rPr>
                <w:rFonts w:ascii="Times New Roman" w:hAnsi="Times New Roman" w:cs="Times New Roman"/>
                <w:sz w:val="24"/>
                <w:szCs w:val="24"/>
              </w:rPr>
              <w:t xml:space="preserve"> meitenēm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.vieta.</w:t>
            </w:r>
          </w:p>
          <w:p w:rsidR="009725FF" w:rsidRPr="0083300B" w:rsidRDefault="009725FF" w:rsidP="00202C5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725FF" w:rsidRPr="0083300B" w:rsidTr="00202C56">
        <w:tc>
          <w:tcPr>
            <w:tcW w:w="4261" w:type="dxa"/>
          </w:tcPr>
          <w:p w:rsidR="009725FF" w:rsidRPr="008E34F9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Ārpusskolas aktivitāšu rezultāti</w:t>
            </w:r>
          </w:p>
          <w:p w:rsidR="009725FF" w:rsidRPr="0083300B" w:rsidRDefault="009725FF" w:rsidP="00202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9725FF" w:rsidRDefault="00856396" w:rsidP="009725FF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Novada un s</w:t>
            </w:r>
            <w:r w:rsidR="00CC44AC">
              <w:rPr>
                <w:rFonts w:ascii="Times New Roman" w:hAnsi="Times New Roman" w:cs="Times New Roman"/>
                <w:sz w:val="24"/>
                <w:szCs w:val="24"/>
              </w:rPr>
              <w:t>tarpnovadu</w:t>
            </w:r>
            <w:r w:rsidR="009725FF" w:rsidRPr="00A33337">
              <w:rPr>
                <w:rFonts w:ascii="Times New Roman" w:hAnsi="Times New Roman" w:cs="Times New Roman"/>
                <w:sz w:val="24"/>
                <w:szCs w:val="24"/>
              </w:rPr>
              <w:t xml:space="preserve"> koru skatē</w:t>
            </w:r>
            <w:r w:rsidR="009725FF">
              <w:rPr>
                <w:rFonts w:ascii="Times New Roman" w:hAnsi="Times New Roman" w:cs="Times New Roman"/>
                <w:sz w:val="24"/>
                <w:szCs w:val="24"/>
              </w:rPr>
              <w:t xml:space="preserve"> – 2.pakāpe.</w:t>
            </w:r>
          </w:p>
          <w:p w:rsidR="009725FF" w:rsidRPr="00A33337" w:rsidRDefault="009725FF" w:rsidP="009725FF">
            <w:pPr>
              <w:pStyle w:val="Sarakstarindkop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C44AC">
              <w:rPr>
                <w:rFonts w:ascii="Times New Roman" w:hAnsi="Times New Roman" w:cs="Times New Roman"/>
                <w:sz w:val="24"/>
                <w:szCs w:val="24"/>
              </w:rPr>
              <w:t>tarpnovadu deju skatē –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pakāpe.</w:t>
            </w:r>
          </w:p>
        </w:tc>
      </w:tr>
      <w:tr w:rsidR="009725FF" w:rsidRPr="0083300B" w:rsidTr="00202C56">
        <w:tc>
          <w:tcPr>
            <w:tcW w:w="4261" w:type="dxa"/>
          </w:tcPr>
          <w:p w:rsidR="009725FF" w:rsidRPr="008E34F9" w:rsidRDefault="009725FF" w:rsidP="00202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4F9">
              <w:rPr>
                <w:rFonts w:ascii="Times New Roman" w:hAnsi="Times New Roman" w:cs="Times New Roman"/>
                <w:sz w:val="24"/>
                <w:szCs w:val="24"/>
              </w:rPr>
              <w:t>Citi sasniegumi</w:t>
            </w:r>
          </w:p>
          <w:p w:rsidR="009725FF" w:rsidRPr="0083300B" w:rsidRDefault="009725FF" w:rsidP="00202C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</w:tcPr>
          <w:p w:rsidR="009725FF" w:rsidRPr="00DB114F" w:rsidRDefault="009725FF" w:rsidP="0040762A">
            <w:pPr>
              <w:pStyle w:val="Sarakstarindkop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5FF" w:rsidRPr="00ED249B" w:rsidRDefault="009725FF" w:rsidP="009725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5FF" w:rsidRPr="00ED249B" w:rsidRDefault="009725FF" w:rsidP="009725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V. Pārskata gadā notikušās pārmaiņas: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5FF" w:rsidTr="00202C56">
        <w:tc>
          <w:tcPr>
            <w:tcW w:w="8522" w:type="dxa"/>
          </w:tcPr>
          <w:p w:rsidR="009725FF" w:rsidRPr="002F6D7B" w:rsidRDefault="00856396" w:rsidP="002F6D7B">
            <w:pPr>
              <w:pStyle w:val="Sarakstarindkopa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  <w:u w:val="single"/>
              </w:rPr>
            </w:pPr>
            <w:r w:rsidRPr="0040762A">
              <w:rPr>
                <w:rFonts w:ascii="Times New Roman" w:hAnsi="Times New Roman" w:cs="Times New Roman"/>
                <w:sz w:val="24"/>
                <w:szCs w:val="24"/>
              </w:rPr>
              <w:t>Skolas 35 izglītojamie ieguva</w:t>
            </w:r>
            <w:r w:rsidR="0040762A">
              <w:rPr>
                <w:rFonts w:ascii="Times New Roman" w:hAnsi="Times New Roman" w:cs="Times New Roman"/>
                <w:sz w:val="24"/>
                <w:szCs w:val="24"/>
              </w:rPr>
              <w:t xml:space="preserve"> velosipēda vadītāja apliecību. </w:t>
            </w:r>
            <w:r w:rsidRPr="0040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5FF" w:rsidRDefault="009725FF" w:rsidP="00202C5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725FF" w:rsidRDefault="009725FF" w:rsidP="00202C5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725FF" w:rsidRPr="00ED249B" w:rsidRDefault="009725FF" w:rsidP="009725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49B">
        <w:rPr>
          <w:rFonts w:ascii="Times New Roman" w:hAnsi="Times New Roman" w:cs="Times New Roman"/>
          <w:b/>
          <w:sz w:val="28"/>
          <w:szCs w:val="28"/>
          <w:u w:val="single"/>
        </w:rPr>
        <w:t>VI. Prognozes un plāni nākošajam mācību gadam: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725FF" w:rsidTr="00202C56">
        <w:trPr>
          <w:trHeight w:val="2103"/>
        </w:trPr>
        <w:tc>
          <w:tcPr>
            <w:tcW w:w="8522" w:type="dxa"/>
          </w:tcPr>
          <w:p w:rsidR="009725FF" w:rsidRDefault="009725FF" w:rsidP="00202C5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F6D7B" w:rsidRDefault="002F6D7B" w:rsidP="00202C56">
            <w:pPr>
              <w:jc w:val="both"/>
              <w:rPr>
                <w:sz w:val="24"/>
                <w:szCs w:val="24"/>
                <w:u w:val="single"/>
              </w:rPr>
            </w:pPr>
          </w:p>
          <w:p w:rsidR="002F6D7B" w:rsidRPr="002F6D7B" w:rsidRDefault="002F6D7B" w:rsidP="002F6D7B">
            <w:pPr>
              <w:pStyle w:val="Sarakstarindko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7B">
              <w:rPr>
                <w:rFonts w:ascii="Times New Roman" w:hAnsi="Times New Roman" w:cs="Times New Roman"/>
                <w:sz w:val="24"/>
                <w:szCs w:val="24"/>
              </w:rPr>
              <w:t>Ieviest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pamatizglītības programmu ar mācīšanās traucējumiem.</w:t>
            </w:r>
          </w:p>
          <w:p w:rsidR="009725FF" w:rsidRDefault="001A4220" w:rsidP="009725FF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Ieviest interešu izglītības programmu „Leļļu studija”. </w:t>
            </w:r>
          </w:p>
          <w:p w:rsidR="002F6D7B" w:rsidRDefault="002F6D7B" w:rsidP="009725FF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Veidot jauno skolas attīstības plānu.</w:t>
            </w:r>
          </w:p>
          <w:p w:rsidR="002F6D7B" w:rsidRDefault="002F6D7B" w:rsidP="009725FF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Uzsākt gatavošanos skolas akreditācijai.</w:t>
            </w:r>
          </w:p>
          <w:p w:rsidR="009725FF" w:rsidRDefault="009725FF" w:rsidP="009725FF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Turpināt meklēt iespējas skolas darbinieku iesaistīšanai dažādos sadarbības projektos.</w:t>
            </w:r>
          </w:p>
          <w:p w:rsidR="009725FF" w:rsidRPr="001A4220" w:rsidRDefault="009725FF" w:rsidP="009725FF">
            <w:pPr>
              <w:pStyle w:val="Bezatstarp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220">
              <w:rPr>
                <w:rFonts w:ascii="Times New Roman" w:hAnsi="Times New Roman" w:cs="Times New Roman"/>
                <w:sz w:val="24"/>
                <w:szCs w:val="24"/>
              </w:rPr>
              <w:t>Veikt skolas gaiteņu kosmētisko remontu.</w:t>
            </w:r>
          </w:p>
          <w:p w:rsidR="009725FF" w:rsidRDefault="009725FF" w:rsidP="00202C56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FF" w:rsidRDefault="009725FF" w:rsidP="00202C56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5FF" w:rsidRDefault="009725FF" w:rsidP="00202C5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725FF" w:rsidRDefault="009725FF" w:rsidP="00202C5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725FF" w:rsidRPr="00ED249B" w:rsidRDefault="009725FF" w:rsidP="009725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5FF" w:rsidRPr="00ED249B" w:rsidRDefault="009725FF" w:rsidP="00972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 Bebru pamatskolas direktore</w:t>
      </w:r>
      <w:r w:rsidRPr="00ED249B">
        <w:rPr>
          <w:rFonts w:ascii="Times New Roman" w:hAnsi="Times New Roman" w:cs="Times New Roman"/>
          <w:sz w:val="24"/>
          <w:szCs w:val="24"/>
        </w:rPr>
        <w:t xml:space="preserve"> Lidija Degtjareva</w:t>
      </w:r>
    </w:p>
    <w:p w:rsidR="009725FF" w:rsidRPr="00ED249B" w:rsidRDefault="00CC44AC" w:rsidP="00972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2015. gada 11</w:t>
      </w:r>
      <w:r w:rsidR="009725FF" w:rsidRPr="00ED249B">
        <w:rPr>
          <w:rFonts w:ascii="Times New Roman" w:hAnsi="Times New Roman" w:cs="Times New Roman"/>
          <w:sz w:val="24"/>
          <w:szCs w:val="24"/>
        </w:rPr>
        <w:t>. jūnijā</w:t>
      </w:r>
    </w:p>
    <w:p w:rsidR="009725FF" w:rsidRDefault="009725FF" w:rsidP="009725FF"/>
    <w:p w:rsidR="002B0D04" w:rsidRDefault="002B0D04"/>
    <w:sectPr w:rsidR="002B0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178"/>
    <w:multiLevelType w:val="hybridMultilevel"/>
    <w:tmpl w:val="CDE0B7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EE6"/>
    <w:multiLevelType w:val="hybridMultilevel"/>
    <w:tmpl w:val="9DE283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F83"/>
    <w:multiLevelType w:val="hybridMultilevel"/>
    <w:tmpl w:val="495EEB8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C648E4"/>
    <w:multiLevelType w:val="hybridMultilevel"/>
    <w:tmpl w:val="C69E3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46AF"/>
    <w:multiLevelType w:val="hybridMultilevel"/>
    <w:tmpl w:val="F8FA4F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20B0F"/>
    <w:multiLevelType w:val="hybridMultilevel"/>
    <w:tmpl w:val="E00484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E3E67"/>
    <w:multiLevelType w:val="hybridMultilevel"/>
    <w:tmpl w:val="195C61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FF"/>
    <w:rsid w:val="000B6959"/>
    <w:rsid w:val="001341FE"/>
    <w:rsid w:val="001A4220"/>
    <w:rsid w:val="002B0D04"/>
    <w:rsid w:val="002F6D7B"/>
    <w:rsid w:val="0040762A"/>
    <w:rsid w:val="00415B9F"/>
    <w:rsid w:val="00470849"/>
    <w:rsid w:val="00554D64"/>
    <w:rsid w:val="006305E4"/>
    <w:rsid w:val="007503DF"/>
    <w:rsid w:val="007E5DFD"/>
    <w:rsid w:val="00856396"/>
    <w:rsid w:val="008616C1"/>
    <w:rsid w:val="008F1EC1"/>
    <w:rsid w:val="009725FF"/>
    <w:rsid w:val="009B1F0C"/>
    <w:rsid w:val="00B330F3"/>
    <w:rsid w:val="00C62770"/>
    <w:rsid w:val="00CC44AC"/>
    <w:rsid w:val="00E33FE3"/>
    <w:rsid w:val="00E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C5308C-BDB2-4E04-BE52-514A5976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725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725FF"/>
    <w:pPr>
      <w:spacing w:after="0" w:line="240" w:lineRule="auto"/>
    </w:pPr>
  </w:style>
  <w:style w:type="table" w:styleId="Reatabula">
    <w:name w:val="Table Grid"/>
    <w:basedOn w:val="Parastatabula"/>
    <w:uiPriority w:val="59"/>
    <w:rsid w:val="0097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7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0B77-788B-486F-A3C5-1A2CE461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Administrator</cp:lastModifiedBy>
  <cp:revision>2</cp:revision>
  <dcterms:created xsi:type="dcterms:W3CDTF">2017-08-28T08:55:00Z</dcterms:created>
  <dcterms:modified xsi:type="dcterms:W3CDTF">2017-08-28T08:55:00Z</dcterms:modified>
</cp:coreProperties>
</file>