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3B" w:rsidRDefault="005F713B" w:rsidP="005F713B">
      <w:pPr>
        <w:ind w:right="-907"/>
        <w:jc w:val="both"/>
        <w:rPr>
          <w:rFonts w:ascii="Cambria" w:hAnsi="Cambria"/>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6"/>
        <w:jc w:val="center"/>
        <w:rPr>
          <w:rFonts w:ascii="Cambria" w:hAnsi="Cambria"/>
          <w:i/>
        </w:rPr>
      </w:pPr>
      <w:r>
        <w:rPr>
          <w:rFonts w:ascii="Cambria" w:hAnsi="Cambria"/>
          <w:b/>
          <w:sz w:val="36"/>
          <w:szCs w:val="36"/>
        </w:rPr>
        <w:t>SĒDES PROTOKOLA IZRAKSTS</w:t>
      </w:r>
    </w:p>
    <w:p w:rsidR="005F713B" w:rsidRDefault="005F713B" w:rsidP="005F713B">
      <w:pPr>
        <w:jc w:val="center"/>
        <w:rPr>
          <w:rFonts w:ascii="Cambria" w:hAnsi="Cambria"/>
          <w:i/>
        </w:rPr>
      </w:pPr>
    </w:p>
    <w:p w:rsidR="005F713B" w:rsidRPr="008A4AAD" w:rsidRDefault="005F713B" w:rsidP="005F713B">
      <w:pPr>
        <w:jc w:val="center"/>
        <w:rPr>
          <w:rFonts w:ascii="Cambria" w:hAnsi="Cambria"/>
          <w:i/>
          <w:sz w:val="24"/>
          <w:szCs w:val="24"/>
        </w:rPr>
      </w:pPr>
      <w:r w:rsidRPr="008A4AAD">
        <w:rPr>
          <w:rFonts w:ascii="Cambria" w:hAnsi="Cambria"/>
          <w:i/>
          <w:sz w:val="24"/>
          <w:szCs w:val="24"/>
        </w:rPr>
        <w:t>Kokneses novada Kokneses pagastā</w:t>
      </w:r>
    </w:p>
    <w:p w:rsidR="005F713B" w:rsidRPr="008A4AAD" w:rsidRDefault="005F713B" w:rsidP="005F713B">
      <w:pPr>
        <w:rPr>
          <w:rFonts w:ascii="Cambria" w:hAnsi="Cambria"/>
          <w:sz w:val="24"/>
          <w:szCs w:val="24"/>
        </w:rPr>
      </w:pPr>
    </w:p>
    <w:p w:rsidR="005F713B" w:rsidRDefault="005F713B" w:rsidP="005F713B">
      <w:pPr>
        <w:rPr>
          <w:rFonts w:ascii="Cambria" w:hAnsi="Cambria"/>
          <w:sz w:val="24"/>
          <w:szCs w:val="24"/>
        </w:rPr>
      </w:pPr>
    </w:p>
    <w:p w:rsidR="005F713B" w:rsidRPr="005F713B" w:rsidRDefault="005F713B" w:rsidP="005F713B">
      <w:pPr>
        <w:rPr>
          <w:rFonts w:ascii="Cambria" w:hAnsi="Cambria"/>
          <w:sz w:val="24"/>
          <w:szCs w:val="24"/>
        </w:rPr>
      </w:pPr>
      <w:r w:rsidRPr="005F713B">
        <w:rPr>
          <w:rFonts w:ascii="Cambria" w:hAnsi="Cambria"/>
          <w:sz w:val="24"/>
          <w:szCs w:val="24"/>
        </w:rPr>
        <w:t>2017.gada 29.novembrī</w:t>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Pr>
          <w:rFonts w:ascii="Cambria" w:hAnsi="Cambria"/>
          <w:sz w:val="24"/>
          <w:szCs w:val="24"/>
        </w:rPr>
        <w:t xml:space="preserve">        </w:t>
      </w:r>
      <w:r w:rsidRPr="005F713B">
        <w:rPr>
          <w:rFonts w:ascii="Cambria" w:hAnsi="Cambria"/>
          <w:sz w:val="24"/>
          <w:szCs w:val="24"/>
        </w:rPr>
        <w:t>Nr.14</w:t>
      </w: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r>
        <w:rPr>
          <w:rFonts w:ascii="Times New Roman" w:hAnsi="Times New Roman" w:cs="Times New Roman"/>
          <w:noProof/>
          <w:sz w:val="24"/>
          <w:szCs w:val="24"/>
          <w:lang w:eastAsia="lv-LV"/>
        </w:rPr>
        <w:drawing>
          <wp:anchor distT="0" distB="0" distL="114300" distR="114300" simplePos="0" relativeHeight="251659264" behindDoc="1" locked="1" layoutInCell="1" allowOverlap="1" wp14:anchorId="44F9D883" wp14:editId="3FF3F71A">
            <wp:simplePos x="0" y="0"/>
            <wp:positionH relativeFrom="page">
              <wp:align>right</wp:align>
            </wp:positionH>
            <wp:positionV relativeFrom="page">
              <wp:align>top</wp:align>
            </wp:positionV>
            <wp:extent cx="7571740" cy="1446530"/>
            <wp:effectExtent l="0" t="0" r="0" b="1270"/>
            <wp:wrapNone/>
            <wp:docPr id="13" name="Attēls 1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5"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24"/>
          <w:szCs w:val="24"/>
        </w:rPr>
        <w:t>6.16.</w:t>
      </w: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r>
        <w:rPr>
          <w:rFonts w:ascii="Cambria" w:hAnsi="Cambria"/>
          <w:b/>
          <w:sz w:val="24"/>
          <w:szCs w:val="24"/>
        </w:rPr>
        <w:t>Par Kokneses novada domes Tūrisma un sabiedrisko attiecību nodaļas</w:t>
      </w:r>
    </w:p>
    <w:p w:rsidR="005F713B" w:rsidRDefault="005F713B" w:rsidP="005F713B">
      <w:pPr>
        <w:ind w:right="-907"/>
        <w:jc w:val="center"/>
        <w:rPr>
          <w:rFonts w:ascii="Cambria" w:hAnsi="Cambria"/>
          <w:b/>
          <w:sz w:val="24"/>
          <w:szCs w:val="24"/>
        </w:rPr>
      </w:pPr>
      <w:r>
        <w:rPr>
          <w:rFonts w:ascii="Cambria" w:hAnsi="Cambria"/>
          <w:b/>
          <w:sz w:val="24"/>
          <w:szCs w:val="24"/>
        </w:rPr>
        <w:t>maksas pakalpojumu cenrāža apstiprināšanu “Kokneses tūrisma informācijas centrā”</w:t>
      </w:r>
    </w:p>
    <w:p w:rsidR="005F713B" w:rsidRDefault="005F713B" w:rsidP="005F713B">
      <w:pPr>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5F713B" w:rsidRDefault="005F713B" w:rsidP="005F713B">
      <w:pPr>
        <w:ind w:right="-907"/>
        <w:jc w:val="both"/>
        <w:rPr>
          <w:rFonts w:ascii="Cambria" w:hAnsi="Cambria"/>
          <w:sz w:val="24"/>
          <w:szCs w:val="24"/>
        </w:rPr>
      </w:pPr>
    </w:p>
    <w:p w:rsidR="005F713B" w:rsidRDefault="005F713B" w:rsidP="005F713B">
      <w:pPr>
        <w:ind w:right="-907"/>
        <w:jc w:val="both"/>
        <w:rPr>
          <w:rFonts w:ascii="Cambria" w:hAnsi="Cambria"/>
          <w:sz w:val="24"/>
          <w:szCs w:val="24"/>
        </w:rPr>
      </w:pPr>
      <w:r>
        <w:rPr>
          <w:rFonts w:ascii="Cambria" w:hAnsi="Cambria"/>
          <w:sz w:val="24"/>
          <w:szCs w:val="24"/>
        </w:rPr>
        <w:t>ZIŅO: Dainis Vingris</w:t>
      </w:r>
    </w:p>
    <w:p w:rsidR="005F713B" w:rsidRDefault="005F713B" w:rsidP="005F713B">
      <w:pPr>
        <w:ind w:right="-908" w:firstLine="540"/>
        <w:jc w:val="both"/>
        <w:rPr>
          <w:rFonts w:ascii="Cambria" w:hAnsi="Cambria"/>
          <w:b/>
          <w:sz w:val="24"/>
          <w:szCs w:val="24"/>
        </w:rPr>
      </w:pPr>
    </w:p>
    <w:p w:rsidR="005F713B" w:rsidRDefault="005F713B" w:rsidP="005F713B">
      <w:pPr>
        <w:ind w:right="-907"/>
        <w:jc w:val="both"/>
        <w:rPr>
          <w:rFonts w:ascii="Cambria" w:hAnsi="Cambria"/>
          <w:sz w:val="24"/>
          <w:szCs w:val="24"/>
        </w:rPr>
      </w:pPr>
      <w:r>
        <w:rPr>
          <w:rFonts w:ascii="Cambria" w:hAnsi="Cambria"/>
          <w:sz w:val="24"/>
          <w:szCs w:val="24"/>
        </w:rPr>
        <w:t xml:space="preserve">Iepazinusies ar Kokneses novada domes Tūrisma un sabiedrisko attiecību nodaļas informāciju ar lūgumu apstiprināt maksas pakalpojumus “Kokneses tūrisma informācijas centrā”, ņemot vērā Finanšu un attīstības pastāvīgās komitejas 22.11.2017.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Dāvis Kalniņš, Pēteris Keišs, Jānis Krūmiņš,  Rihards Krauklis, Henriks Ločmelis,  Ivars Māliņš,  Edgars </w:t>
      </w:r>
      <w:proofErr w:type="spellStart"/>
      <w:r>
        <w:rPr>
          <w:rFonts w:ascii="Cambria" w:hAnsi="Cambria"/>
          <w:sz w:val="24"/>
          <w:szCs w:val="24"/>
        </w:rPr>
        <w:t>Mikāls</w:t>
      </w:r>
      <w:proofErr w:type="spellEnd"/>
      <w:r>
        <w:rPr>
          <w:rFonts w:ascii="Cambria" w:hAnsi="Cambria"/>
          <w:sz w:val="24"/>
          <w:szCs w:val="24"/>
        </w:rPr>
        <w:t>, Jānis Miezītis,  Gita Rūtiņa,  Valdis Silovs, Ziedonis Vilde, Dainis Vingris), PRET- nav, ATTURAS- nav,  Kokneses novada dome NOLEMJ:</w:t>
      </w:r>
    </w:p>
    <w:p w:rsidR="005F713B" w:rsidRDefault="005F713B" w:rsidP="005F713B">
      <w:pPr>
        <w:ind w:right="-908" w:firstLine="540"/>
        <w:jc w:val="both"/>
        <w:rPr>
          <w:rFonts w:ascii="Cambria" w:hAnsi="Cambria"/>
          <w:sz w:val="24"/>
          <w:szCs w:val="24"/>
        </w:rPr>
      </w:pPr>
    </w:p>
    <w:p w:rsidR="005F713B" w:rsidRDefault="005F713B" w:rsidP="005F713B">
      <w:pPr>
        <w:ind w:right="-908"/>
        <w:jc w:val="both"/>
        <w:rPr>
          <w:rFonts w:ascii="Cambria" w:hAnsi="Cambria"/>
          <w:sz w:val="24"/>
          <w:szCs w:val="24"/>
        </w:rPr>
      </w:pPr>
      <w:r>
        <w:rPr>
          <w:rFonts w:ascii="Cambria" w:hAnsi="Cambria"/>
          <w:sz w:val="24"/>
          <w:szCs w:val="24"/>
        </w:rPr>
        <w:tab/>
        <w:t>1. Apstiprināt Kokneses novada domes Tūrisma un sabiedrisko attiecību nodaļas maksas pakalpojumus “Kokneses tūrisma informācijas centrā” (pielikumā);</w:t>
      </w:r>
    </w:p>
    <w:p w:rsidR="005F713B" w:rsidRDefault="005F713B" w:rsidP="005F713B">
      <w:pPr>
        <w:ind w:right="-908"/>
        <w:jc w:val="both"/>
        <w:rPr>
          <w:rFonts w:ascii="Cambria" w:hAnsi="Cambria"/>
          <w:sz w:val="24"/>
          <w:szCs w:val="24"/>
        </w:rPr>
      </w:pPr>
      <w:r>
        <w:rPr>
          <w:rFonts w:ascii="Cambria" w:hAnsi="Cambria"/>
          <w:sz w:val="24"/>
          <w:szCs w:val="24"/>
        </w:rPr>
        <w:tab/>
        <w:t>2. Ieņēmumus no maksas pakalpojumiem iemaksāt Kokneses novada domes kasē;</w:t>
      </w:r>
    </w:p>
    <w:p w:rsidR="005F713B" w:rsidRDefault="005F713B" w:rsidP="005F713B">
      <w:pPr>
        <w:ind w:right="-908"/>
        <w:jc w:val="both"/>
        <w:rPr>
          <w:rFonts w:ascii="Times New Roman" w:hAnsi="Times New Roman"/>
          <w:sz w:val="24"/>
          <w:szCs w:val="24"/>
        </w:rPr>
      </w:pPr>
      <w:r>
        <w:rPr>
          <w:rFonts w:ascii="Cambria" w:hAnsi="Cambria"/>
          <w:sz w:val="24"/>
          <w:szCs w:val="24"/>
        </w:rPr>
        <w:tab/>
        <w:t>3. Noteikt, ka par sniegtajiem maksas pakalpojumiem iegūtos līdzekļus Kokneses novada domes Tūrisma un sabiedrisko attiecību nodaļa var izlietot izdevumiem, kas saistīti ar maksas pakalpojumu nodrošināšanu, Kokneses novada tēla popularizēšanu, veidošanu un citiem Kokneses tūrisma informācijas centra uzturēšanas izdevumiem, atbilstoši apstiprinātajām budžeta tāmēm.</w:t>
      </w:r>
    </w:p>
    <w:p w:rsidR="005F713B" w:rsidRDefault="005F713B" w:rsidP="005F713B">
      <w:pPr>
        <w:ind w:right="-908"/>
        <w:jc w:val="both"/>
        <w:rPr>
          <w:rFonts w:ascii="Cambria" w:hAnsi="Cambria"/>
          <w:sz w:val="24"/>
          <w:szCs w:val="24"/>
        </w:rPr>
      </w:pPr>
      <w:r>
        <w:rPr>
          <w:rFonts w:ascii="Cambria" w:hAnsi="Cambria"/>
          <w:sz w:val="24"/>
          <w:szCs w:val="24"/>
        </w:rPr>
        <w:tab/>
        <w:t xml:space="preserve">4. </w:t>
      </w:r>
      <w:bookmarkStart w:id="0" w:name="_Hlk500228979"/>
      <w:r>
        <w:rPr>
          <w:rFonts w:ascii="Cambria" w:hAnsi="Cambria"/>
          <w:sz w:val="24"/>
          <w:szCs w:val="24"/>
        </w:rPr>
        <w:t>Lēmums stājas spēkā ar 2017.gada 1.decembri.</w:t>
      </w: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r>
        <w:rPr>
          <w:rFonts w:ascii="Cambria" w:hAnsi="Cambria"/>
          <w:sz w:val="24"/>
          <w:szCs w:val="24"/>
        </w:rPr>
        <w:t>Sēdes vadītājs,</w:t>
      </w:r>
    </w:p>
    <w:p w:rsidR="005F713B" w:rsidRDefault="005F713B" w:rsidP="005F713B">
      <w:pPr>
        <w:ind w:right="-908"/>
        <w:jc w:val="both"/>
        <w:rPr>
          <w:rFonts w:ascii="Cambria" w:hAnsi="Cambria"/>
          <w:sz w:val="24"/>
          <w:szCs w:val="24"/>
        </w:rPr>
      </w:pPr>
      <w:r>
        <w:rPr>
          <w:rFonts w:ascii="Cambria" w:hAnsi="Cambria"/>
          <w:sz w:val="24"/>
          <w:szCs w:val="24"/>
        </w:rPr>
        <w:t>Domes priekšsēdētājs (personiskais paraksts)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 Vingris</w:t>
      </w: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bookmarkEnd w:id="0"/>
    <w:p w:rsidR="005F713B" w:rsidRDefault="005F713B" w:rsidP="005F713B">
      <w:pPr>
        <w:ind w:right="-908"/>
        <w:jc w:val="both"/>
        <w:rPr>
          <w:rFonts w:ascii="Cambria" w:hAnsi="Cambria"/>
          <w:sz w:val="24"/>
          <w:szCs w:val="24"/>
        </w:rPr>
      </w:pPr>
    </w:p>
    <w:p w:rsidR="005F713B" w:rsidRDefault="005F713B" w:rsidP="005F713B">
      <w:pPr>
        <w:ind w:right="-908"/>
        <w:jc w:val="right"/>
        <w:rPr>
          <w:rFonts w:ascii="Times New Roman" w:hAnsi="Times New Roman"/>
          <w:b/>
          <w:sz w:val="24"/>
          <w:szCs w:val="24"/>
        </w:rPr>
      </w:pPr>
      <w:r>
        <w:rPr>
          <w:rFonts w:ascii="Times New Roman" w:hAnsi="Times New Roman"/>
          <w:b/>
          <w:sz w:val="24"/>
          <w:szCs w:val="24"/>
        </w:rPr>
        <w:lastRenderedPageBreak/>
        <w:t>Pielikums</w:t>
      </w:r>
    </w:p>
    <w:p w:rsidR="005F713B" w:rsidRDefault="005F713B" w:rsidP="005F713B">
      <w:pPr>
        <w:ind w:right="-908"/>
        <w:jc w:val="right"/>
        <w:rPr>
          <w:rFonts w:ascii="Times New Roman" w:hAnsi="Times New Roman" w:cs="Times New Roman"/>
          <w:sz w:val="24"/>
          <w:szCs w:val="24"/>
        </w:rPr>
      </w:pPr>
      <w:r>
        <w:rPr>
          <w:rFonts w:ascii="Times New Roman" w:hAnsi="Times New Roman" w:cs="Times New Roman"/>
          <w:sz w:val="24"/>
          <w:szCs w:val="24"/>
        </w:rPr>
        <w:t>Kokneses novada domes</w:t>
      </w:r>
    </w:p>
    <w:p w:rsidR="005F713B" w:rsidRDefault="005F713B" w:rsidP="005F713B">
      <w:pPr>
        <w:ind w:right="-908"/>
        <w:jc w:val="right"/>
        <w:rPr>
          <w:rFonts w:ascii="Times New Roman" w:hAnsi="Times New Roman" w:cs="Times New Roman"/>
          <w:sz w:val="24"/>
          <w:szCs w:val="24"/>
        </w:rPr>
      </w:pPr>
      <w:r>
        <w:rPr>
          <w:rFonts w:ascii="Times New Roman" w:hAnsi="Times New Roman" w:cs="Times New Roman"/>
          <w:sz w:val="24"/>
          <w:szCs w:val="24"/>
        </w:rPr>
        <w:t>2017.gada 29.novembra</w:t>
      </w:r>
    </w:p>
    <w:p w:rsidR="005F713B" w:rsidRDefault="005F713B" w:rsidP="005F713B">
      <w:pPr>
        <w:ind w:right="-908"/>
        <w:jc w:val="right"/>
        <w:rPr>
          <w:rFonts w:ascii="Times New Roman" w:hAnsi="Times New Roman" w:cs="Times New Roman"/>
          <w:sz w:val="24"/>
          <w:szCs w:val="24"/>
        </w:rPr>
      </w:pPr>
      <w:r>
        <w:rPr>
          <w:rFonts w:ascii="Times New Roman" w:hAnsi="Times New Roman" w:cs="Times New Roman"/>
          <w:sz w:val="24"/>
          <w:szCs w:val="24"/>
        </w:rPr>
        <w:t>lēmumam Nr.6.16</w:t>
      </w:r>
    </w:p>
    <w:p w:rsidR="005F713B" w:rsidRDefault="005F713B" w:rsidP="005F713B">
      <w:pPr>
        <w:ind w:right="-908"/>
        <w:jc w:val="right"/>
        <w:rPr>
          <w:rFonts w:ascii="Times New Roman" w:hAnsi="Times New Roman" w:cs="Times New Roman"/>
          <w:sz w:val="24"/>
          <w:szCs w:val="24"/>
        </w:rPr>
      </w:pPr>
    </w:p>
    <w:p w:rsidR="005F713B" w:rsidRDefault="005F713B" w:rsidP="005F713B">
      <w:pPr>
        <w:ind w:right="-908"/>
        <w:jc w:val="center"/>
        <w:rPr>
          <w:rFonts w:ascii="Times New Roman" w:hAnsi="Times New Roman"/>
          <w:b/>
          <w:sz w:val="24"/>
          <w:szCs w:val="24"/>
        </w:rPr>
      </w:pPr>
      <w:r>
        <w:rPr>
          <w:rFonts w:ascii="Times New Roman" w:hAnsi="Times New Roman"/>
          <w:b/>
          <w:sz w:val="24"/>
          <w:szCs w:val="24"/>
        </w:rPr>
        <w:t xml:space="preserve">Kokneses novada domes Tūrisma un sabiedrisko attiecību nodaļas </w:t>
      </w:r>
    </w:p>
    <w:p w:rsidR="005F713B" w:rsidRDefault="005F713B" w:rsidP="005F713B">
      <w:pPr>
        <w:ind w:right="-908"/>
        <w:jc w:val="center"/>
        <w:rPr>
          <w:rFonts w:ascii="Times New Roman" w:hAnsi="Times New Roman"/>
          <w:b/>
          <w:sz w:val="24"/>
          <w:szCs w:val="24"/>
        </w:rPr>
      </w:pPr>
      <w:r>
        <w:rPr>
          <w:rFonts w:ascii="Times New Roman" w:hAnsi="Times New Roman"/>
          <w:b/>
          <w:sz w:val="24"/>
          <w:szCs w:val="24"/>
        </w:rPr>
        <w:t xml:space="preserve">maksas pakalpojumu cenrādis „Kokneses tūrisma informācijas centrā” </w:t>
      </w:r>
    </w:p>
    <w:p w:rsidR="005F713B" w:rsidRDefault="005F713B" w:rsidP="005F713B">
      <w:pPr>
        <w:ind w:right="-908"/>
        <w:rPr>
          <w:rFonts w:ascii="Times New Roman" w:hAnsi="Times New Roman"/>
          <w:b/>
          <w:sz w:val="24"/>
          <w:szCs w:val="24"/>
          <w:lang w:val="en-AU"/>
        </w:rPr>
      </w:pPr>
    </w:p>
    <w:p w:rsidR="005F713B" w:rsidRDefault="005F713B" w:rsidP="005F713B">
      <w:pPr>
        <w:rPr>
          <w:rFonts w:ascii="Times New Roman" w:hAnsi="Times New Roman"/>
          <w:b/>
          <w:sz w:val="24"/>
          <w:szCs w:val="24"/>
        </w:rPr>
      </w:pPr>
      <w:r>
        <w:rPr>
          <w:rFonts w:ascii="Times New Roman" w:hAnsi="Times New Roman"/>
          <w:b/>
          <w:sz w:val="24"/>
          <w:szCs w:val="24"/>
          <w:lang w:val="en-AU"/>
        </w:rPr>
        <w:t xml:space="preserve">1. </w:t>
      </w:r>
      <w:r>
        <w:rPr>
          <w:rFonts w:ascii="Times New Roman" w:hAnsi="Times New Roman"/>
          <w:b/>
          <w:sz w:val="24"/>
          <w:szCs w:val="24"/>
        </w:rPr>
        <w:t>Ieejas biļete Kokneses pilsdrupās</w:t>
      </w:r>
    </w:p>
    <w:p w:rsidR="005F713B" w:rsidRDefault="005F713B" w:rsidP="005F713B">
      <w:pPr>
        <w:rPr>
          <w:rFonts w:ascii="Times New Roman" w:hAnsi="Times New Roman"/>
          <w:b/>
          <w:sz w:val="24"/>
          <w:szCs w:val="24"/>
        </w:rPr>
      </w:pPr>
    </w:p>
    <w:tbl>
      <w:tblPr>
        <w:tblW w:w="85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086"/>
        <w:gridCol w:w="1327"/>
        <w:gridCol w:w="1159"/>
        <w:gridCol w:w="1296"/>
      </w:tblGrid>
      <w:tr w:rsidR="005F713B" w:rsidTr="005F713B">
        <w:tc>
          <w:tcPr>
            <w:tcW w:w="2635"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208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327"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159"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p>
          <w:p w:rsidR="005F713B" w:rsidRDefault="005F713B">
            <w:pPr>
              <w:spacing w:line="256" w:lineRule="auto"/>
              <w:rPr>
                <w:rFonts w:ascii="Times New Roman" w:hAnsi="Times New Roman"/>
                <w:b/>
                <w:i/>
                <w:sz w:val="24"/>
                <w:szCs w:val="24"/>
              </w:rPr>
            </w:pPr>
            <w:r>
              <w:rPr>
                <w:rFonts w:ascii="Times New Roman" w:hAnsi="Times New Roman"/>
                <w:b/>
                <w:i/>
                <w:sz w:val="24"/>
                <w:szCs w:val="24"/>
              </w:rPr>
              <w:t>21%</w:t>
            </w:r>
          </w:p>
          <w:p w:rsidR="005F713B" w:rsidRDefault="005F713B">
            <w:pPr>
              <w:spacing w:line="256" w:lineRule="auto"/>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r>
              <w:rPr>
                <w:rFonts w:ascii="Times New Roman" w:hAnsi="Times New Roman"/>
                <w:b/>
                <w:sz w:val="24"/>
                <w:szCs w:val="24"/>
              </w:rPr>
              <w:t xml:space="preserve"> </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1.1. Pieaugušajiem </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Vienai personai</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1,</w:t>
            </w:r>
            <w:r w:rsidR="007F451A">
              <w:rPr>
                <w:rFonts w:ascii="Times New Roman" w:hAnsi="Times New Roman"/>
                <w:sz w:val="24"/>
                <w:szCs w:val="24"/>
              </w:rPr>
              <w:t>32</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28</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1.60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1.2.Represētajām personām</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Vienai personai</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0,6</w:t>
            </w:r>
            <w:r w:rsidR="007F451A">
              <w:rPr>
                <w:rFonts w:ascii="Times New Roman" w:hAnsi="Times New Roman"/>
                <w:sz w:val="24"/>
                <w:szCs w:val="24"/>
              </w:rPr>
              <w:t>6</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14</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0.80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1.3. Pensionāriem,  skolēniem, </w:t>
            </w:r>
          </w:p>
          <w:p w:rsidR="005F713B" w:rsidRDefault="005F713B">
            <w:pPr>
              <w:spacing w:line="256" w:lineRule="auto"/>
              <w:rPr>
                <w:rFonts w:ascii="Times New Roman" w:hAnsi="Times New Roman"/>
                <w:sz w:val="24"/>
                <w:szCs w:val="24"/>
              </w:rPr>
            </w:pPr>
            <w:r>
              <w:rPr>
                <w:rFonts w:ascii="Times New Roman" w:hAnsi="Times New Roman"/>
                <w:sz w:val="24"/>
                <w:szCs w:val="24"/>
              </w:rPr>
              <w:t>studentiem (uzrādot apliecību)</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Vienai personai</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0,9</w:t>
            </w:r>
            <w:r w:rsidR="007F451A">
              <w:rPr>
                <w:rFonts w:ascii="Times New Roman" w:hAnsi="Times New Roman"/>
                <w:sz w:val="24"/>
                <w:szCs w:val="24"/>
              </w:rPr>
              <w:t>9</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0,2</w:t>
            </w:r>
            <w:r w:rsidR="007F451A">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1.20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1.4. Ģimenei </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 pieaugušie un 2 vai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vairāk bērni līdz 18 gadu </w:t>
            </w:r>
          </w:p>
          <w:p w:rsidR="005F713B" w:rsidRDefault="005F713B">
            <w:pPr>
              <w:spacing w:line="256" w:lineRule="auto"/>
              <w:rPr>
                <w:rFonts w:ascii="Times New Roman" w:hAnsi="Times New Roman"/>
                <w:sz w:val="24"/>
                <w:szCs w:val="24"/>
              </w:rPr>
            </w:pPr>
            <w:r>
              <w:rPr>
                <w:rFonts w:ascii="Times New Roman" w:hAnsi="Times New Roman"/>
                <w:sz w:val="24"/>
                <w:szCs w:val="24"/>
              </w:rPr>
              <w:t>vecumam</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4,13</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0,87</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5.00</w:t>
            </w:r>
          </w:p>
        </w:tc>
      </w:tr>
      <w:tr w:rsidR="005F713B" w:rsidTr="005F713B">
        <w:trPr>
          <w:trHeight w:val="1273"/>
        </w:trPr>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1.5. Gada karte ģimenei </w:t>
            </w:r>
          </w:p>
          <w:p w:rsidR="005F713B" w:rsidRDefault="005F713B">
            <w:pPr>
              <w:spacing w:line="256" w:lineRule="auto"/>
              <w:rPr>
                <w:rFonts w:ascii="Times New Roman" w:hAnsi="Times New Roman"/>
                <w:sz w:val="24"/>
                <w:szCs w:val="24"/>
              </w:rPr>
            </w:pPr>
            <w:r>
              <w:rPr>
                <w:rFonts w:ascii="Times New Roman" w:hAnsi="Times New Roman"/>
                <w:sz w:val="24"/>
                <w:szCs w:val="24"/>
              </w:rPr>
              <w:t>(novada  iedzīvotājiem)</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 pieaugušie un 2 vai </w:t>
            </w:r>
          </w:p>
          <w:p w:rsidR="005F713B" w:rsidRDefault="005F713B">
            <w:pPr>
              <w:spacing w:line="256" w:lineRule="auto"/>
              <w:rPr>
                <w:rFonts w:ascii="Times New Roman" w:hAnsi="Times New Roman"/>
                <w:sz w:val="24"/>
                <w:szCs w:val="24"/>
              </w:rPr>
            </w:pPr>
            <w:r>
              <w:rPr>
                <w:rFonts w:ascii="Times New Roman" w:hAnsi="Times New Roman"/>
                <w:sz w:val="24"/>
                <w:szCs w:val="24"/>
              </w:rPr>
              <w:t>vairāk bērni līdz 18 gadu</w:t>
            </w:r>
          </w:p>
          <w:p w:rsidR="005F713B" w:rsidRDefault="005F713B">
            <w:pPr>
              <w:spacing w:line="256" w:lineRule="auto"/>
              <w:rPr>
                <w:rFonts w:ascii="Times New Roman" w:hAnsi="Times New Roman"/>
                <w:sz w:val="24"/>
                <w:szCs w:val="24"/>
              </w:rPr>
            </w:pPr>
            <w:r>
              <w:rPr>
                <w:rFonts w:ascii="Times New Roman" w:hAnsi="Times New Roman"/>
                <w:sz w:val="24"/>
                <w:szCs w:val="24"/>
              </w:rPr>
              <w:t>vecumam</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3,31</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69</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4.00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1.6. Atlaide grupai </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20 un vairāk personas</w:t>
            </w:r>
          </w:p>
        </w:tc>
        <w:tc>
          <w:tcPr>
            <w:tcW w:w="1327"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1.7. Pirmsskolas vecuma </w:t>
            </w:r>
          </w:p>
          <w:p w:rsidR="005F713B" w:rsidRDefault="005F713B">
            <w:pPr>
              <w:spacing w:line="256" w:lineRule="auto"/>
              <w:rPr>
                <w:rFonts w:ascii="Times New Roman" w:hAnsi="Times New Roman"/>
                <w:sz w:val="24"/>
                <w:szCs w:val="24"/>
              </w:rPr>
            </w:pPr>
            <w:r>
              <w:rPr>
                <w:rFonts w:ascii="Times New Roman" w:hAnsi="Times New Roman"/>
                <w:sz w:val="24"/>
                <w:szCs w:val="24"/>
              </w:rPr>
              <w:t>bērniem,  personām ar</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 invaliditāti  (uzrādot apliecību)</w:t>
            </w:r>
          </w:p>
        </w:tc>
        <w:tc>
          <w:tcPr>
            <w:tcW w:w="2086"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Bezmaksas</w:t>
            </w:r>
          </w:p>
        </w:tc>
      </w:tr>
    </w:tbl>
    <w:p w:rsidR="005F713B" w:rsidRDefault="005F713B" w:rsidP="005F713B">
      <w:pPr>
        <w:ind w:left="720"/>
        <w:rPr>
          <w:rFonts w:ascii="Times New Roman" w:hAnsi="Times New Roman"/>
          <w:sz w:val="24"/>
          <w:szCs w:val="24"/>
        </w:rPr>
      </w:pPr>
      <w:r>
        <w:rPr>
          <w:rFonts w:ascii="Times New Roman" w:hAnsi="Times New Roman"/>
          <w:sz w:val="24"/>
          <w:szCs w:val="24"/>
        </w:rPr>
        <w:t xml:space="preserve">  </w:t>
      </w:r>
    </w:p>
    <w:p w:rsidR="005F713B" w:rsidRDefault="005F713B" w:rsidP="005F713B">
      <w:pPr>
        <w:rPr>
          <w:rFonts w:ascii="Times New Roman" w:hAnsi="Times New Roman"/>
          <w:b/>
          <w:sz w:val="24"/>
          <w:szCs w:val="24"/>
        </w:rPr>
      </w:pPr>
      <w:r>
        <w:rPr>
          <w:rFonts w:ascii="Times New Roman" w:hAnsi="Times New Roman"/>
          <w:b/>
          <w:sz w:val="24"/>
          <w:szCs w:val="24"/>
        </w:rPr>
        <w:t>2. Pakalpojumi Kokneses pilsdrupās</w:t>
      </w:r>
    </w:p>
    <w:p w:rsidR="005F713B" w:rsidRDefault="005F713B" w:rsidP="005F713B">
      <w:pPr>
        <w:rPr>
          <w:rFonts w:ascii="Times New Roman" w:hAnsi="Times New Roman"/>
          <w:b/>
          <w:sz w:val="24"/>
          <w:szCs w:val="24"/>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276"/>
        <w:gridCol w:w="1134"/>
        <w:gridCol w:w="1417"/>
      </w:tblGrid>
      <w:tr w:rsidR="005F713B" w:rsidTr="005F713B">
        <w:tc>
          <w:tcPr>
            <w:tcW w:w="269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p>
          <w:p w:rsidR="005F713B" w:rsidRDefault="005F713B">
            <w:pPr>
              <w:spacing w:line="256" w:lineRule="auto"/>
              <w:rPr>
                <w:rFonts w:ascii="Times New Roman" w:hAnsi="Times New Roman"/>
                <w:b/>
                <w:i/>
                <w:sz w:val="24"/>
                <w:szCs w:val="24"/>
              </w:rPr>
            </w:pPr>
            <w:r>
              <w:rPr>
                <w:rFonts w:ascii="Times New Roman" w:hAnsi="Times New Roman"/>
                <w:b/>
                <w:i/>
                <w:sz w:val="24"/>
                <w:szCs w:val="24"/>
              </w:rPr>
              <w:t>21%</w:t>
            </w:r>
          </w:p>
          <w:p w:rsidR="005F713B" w:rsidRDefault="005F713B">
            <w:pPr>
              <w:spacing w:line="256" w:lineRule="auto"/>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2.1. Pilsdrupu teritorijas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noma pasākumiem </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70,25</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14,75</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85.00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2.2. Naudas kalšana</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monēta</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1,</w:t>
            </w:r>
            <w:r w:rsidR="007F451A">
              <w:rPr>
                <w:rFonts w:ascii="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2.3.Kāzu uzvedumi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(maksa viduslaiku un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Folkloras  kopas vadītājiem  </w:t>
            </w:r>
          </w:p>
          <w:p w:rsidR="005F713B" w:rsidRDefault="005F713B">
            <w:pPr>
              <w:spacing w:line="256" w:lineRule="auto"/>
              <w:rPr>
                <w:rFonts w:ascii="Times New Roman" w:hAnsi="Times New Roman"/>
                <w:sz w:val="24"/>
                <w:szCs w:val="24"/>
              </w:rPr>
            </w:pPr>
            <w:r>
              <w:rPr>
                <w:rFonts w:ascii="Times New Roman" w:hAnsi="Times New Roman"/>
                <w:sz w:val="24"/>
                <w:szCs w:val="24"/>
              </w:rPr>
              <w:t>tiek iekasēta atsevišķi)</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40 minūtes</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17,36</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3,64</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21.00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2.4. Pasākuma organizēšana</w:t>
            </w:r>
          </w:p>
          <w:p w:rsidR="005F713B" w:rsidRDefault="005F713B">
            <w:pPr>
              <w:spacing w:line="256" w:lineRule="auto"/>
              <w:rPr>
                <w:rFonts w:ascii="Times New Roman" w:hAnsi="Times New Roman"/>
                <w:sz w:val="24"/>
                <w:szCs w:val="24"/>
              </w:rPr>
            </w:pPr>
            <w:r>
              <w:rPr>
                <w:rFonts w:ascii="Times New Roman" w:hAnsi="Times New Roman"/>
                <w:sz w:val="24"/>
                <w:szCs w:val="24"/>
              </w:rPr>
              <w:t>(maksa pasākuma vadītājiem  tiek iekasēta atsevišķi)</w:t>
            </w:r>
          </w:p>
        </w:tc>
        <w:tc>
          <w:tcPr>
            <w:tcW w:w="2126"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r>
              <w:rPr>
                <w:rFonts w:ascii="Times New Roman" w:hAnsi="Times New Roman"/>
                <w:sz w:val="24"/>
                <w:szCs w:val="24"/>
              </w:rPr>
              <w:t>5 personām</w:t>
            </w:r>
          </w:p>
          <w:p w:rsidR="005F713B" w:rsidRDefault="005F713B">
            <w:pPr>
              <w:spacing w:line="256" w:lineRule="auto"/>
              <w:rPr>
                <w:rFonts w:ascii="Times New Roman" w:hAnsi="Times New Roman"/>
                <w:sz w:val="24"/>
                <w:szCs w:val="24"/>
              </w:rPr>
            </w:pP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Par katru </w:t>
            </w:r>
          </w:p>
          <w:p w:rsidR="005F713B" w:rsidRDefault="005F713B">
            <w:pPr>
              <w:spacing w:line="256" w:lineRule="auto"/>
              <w:rPr>
                <w:rFonts w:ascii="Times New Roman" w:hAnsi="Times New Roman"/>
                <w:sz w:val="24"/>
                <w:szCs w:val="24"/>
              </w:rPr>
            </w:pPr>
            <w:r>
              <w:rPr>
                <w:rFonts w:ascii="Times New Roman" w:hAnsi="Times New Roman"/>
                <w:sz w:val="24"/>
                <w:szCs w:val="24"/>
              </w:rPr>
              <w:t>nākošo</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personu </w:t>
            </w:r>
          </w:p>
          <w:p w:rsidR="005F713B" w:rsidRDefault="005F713B">
            <w:pPr>
              <w:spacing w:line="25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713B" w:rsidRDefault="007F451A">
            <w:pPr>
              <w:spacing w:line="256" w:lineRule="auto"/>
              <w:rPr>
                <w:rFonts w:ascii="Times New Roman" w:hAnsi="Times New Roman"/>
                <w:sz w:val="24"/>
                <w:szCs w:val="24"/>
              </w:rPr>
            </w:pPr>
            <w:r>
              <w:rPr>
                <w:rFonts w:ascii="Times New Roman" w:hAnsi="Times New Roman"/>
                <w:sz w:val="24"/>
                <w:szCs w:val="24"/>
              </w:rPr>
              <w:t>4,13</w:t>
            </w:r>
          </w:p>
          <w:p w:rsidR="005F713B" w:rsidRDefault="005F713B">
            <w:pPr>
              <w:spacing w:line="256" w:lineRule="auto"/>
              <w:rPr>
                <w:rFonts w:ascii="Times New Roman" w:hAnsi="Times New Roman"/>
                <w:sz w:val="24"/>
                <w:szCs w:val="24"/>
              </w:rPr>
            </w:pPr>
          </w:p>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5F713B" w:rsidRDefault="007F451A">
            <w:pPr>
              <w:spacing w:line="256" w:lineRule="auto"/>
              <w:rPr>
                <w:rFonts w:ascii="Times New Roman" w:hAnsi="Times New Roman"/>
                <w:sz w:val="24"/>
                <w:szCs w:val="24"/>
              </w:rPr>
            </w:pPr>
            <w:r>
              <w:rPr>
                <w:rFonts w:ascii="Times New Roman" w:hAnsi="Times New Roman"/>
                <w:sz w:val="24"/>
                <w:szCs w:val="24"/>
              </w:rPr>
              <w:t>0,87</w:t>
            </w:r>
          </w:p>
          <w:p w:rsidR="005F713B" w:rsidRDefault="005F713B">
            <w:pPr>
              <w:spacing w:line="256" w:lineRule="auto"/>
              <w:rPr>
                <w:rFonts w:ascii="Times New Roman" w:hAnsi="Times New Roman"/>
                <w:sz w:val="24"/>
                <w:szCs w:val="24"/>
              </w:rPr>
            </w:pPr>
          </w:p>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r>
              <w:rPr>
                <w:rFonts w:ascii="Times New Roman" w:hAnsi="Times New Roman"/>
                <w:sz w:val="24"/>
                <w:szCs w:val="24"/>
              </w:rPr>
              <w:t>5.00</w:t>
            </w:r>
          </w:p>
          <w:p w:rsidR="005F713B" w:rsidRDefault="005F713B">
            <w:pPr>
              <w:spacing w:line="256" w:lineRule="auto"/>
              <w:rPr>
                <w:rFonts w:ascii="Times New Roman" w:hAnsi="Times New Roman"/>
                <w:sz w:val="24"/>
                <w:szCs w:val="24"/>
              </w:rPr>
            </w:pPr>
          </w:p>
          <w:p w:rsidR="005F713B" w:rsidRDefault="005F713B">
            <w:pPr>
              <w:spacing w:line="256" w:lineRule="auto"/>
              <w:rPr>
                <w:rFonts w:ascii="Times New Roman" w:hAnsi="Times New Roman"/>
                <w:sz w:val="24"/>
                <w:szCs w:val="24"/>
              </w:rPr>
            </w:pPr>
            <w:r>
              <w:rPr>
                <w:rFonts w:ascii="Times New Roman" w:hAnsi="Times New Roman"/>
                <w:sz w:val="24"/>
                <w:szCs w:val="24"/>
              </w:rPr>
              <w:t>1.00</w:t>
            </w:r>
          </w:p>
          <w:p w:rsidR="005F713B" w:rsidRDefault="005F713B">
            <w:pPr>
              <w:spacing w:line="256" w:lineRule="auto"/>
              <w:rPr>
                <w:rFonts w:ascii="Times New Roman" w:hAnsi="Times New Roman"/>
                <w:sz w:val="24"/>
                <w:szCs w:val="24"/>
              </w:rPr>
            </w:pP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2.5.Piknika vieta (galds, soli- </w:t>
            </w:r>
          </w:p>
          <w:p w:rsidR="005F713B" w:rsidRDefault="005F713B">
            <w:pPr>
              <w:spacing w:line="256" w:lineRule="auto"/>
              <w:rPr>
                <w:rFonts w:ascii="Times New Roman" w:hAnsi="Times New Roman"/>
                <w:sz w:val="24"/>
                <w:szCs w:val="24"/>
              </w:rPr>
            </w:pPr>
            <w:r>
              <w:rPr>
                <w:rFonts w:ascii="Times New Roman" w:hAnsi="Times New Roman"/>
                <w:sz w:val="24"/>
                <w:szCs w:val="24"/>
              </w:rPr>
              <w:t>priekšpils teritorijā)</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8,26</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1,74</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2.6.Viduslaiku tērpu noma </w:t>
            </w:r>
          </w:p>
          <w:p w:rsidR="005F713B" w:rsidRDefault="005F713B">
            <w:pPr>
              <w:spacing w:line="256" w:lineRule="auto"/>
              <w:rPr>
                <w:rFonts w:ascii="Times New Roman" w:hAnsi="Times New Roman"/>
                <w:sz w:val="24"/>
                <w:szCs w:val="24"/>
              </w:rPr>
            </w:pPr>
            <w:r>
              <w:rPr>
                <w:rFonts w:ascii="Times New Roman" w:hAnsi="Times New Roman"/>
                <w:sz w:val="24"/>
                <w:szCs w:val="24"/>
              </w:rPr>
              <w:t>(mūku tērps)</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gab./stundā</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1,</w:t>
            </w:r>
            <w:r w:rsidR="007F451A">
              <w:rPr>
                <w:rFonts w:ascii="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2.7. Krēslu noma</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 1 gab. </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1,</w:t>
            </w:r>
            <w:r w:rsidR="007F451A">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1.50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2.8.Galda noma  </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 1 gab.</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3,</w:t>
            </w:r>
            <w:r w:rsidR="007F451A">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sz w:val="24"/>
                <w:szCs w:val="24"/>
              </w:rPr>
            </w:pPr>
            <w:r>
              <w:rPr>
                <w:rFonts w:ascii="Times New Roman" w:hAnsi="Times New Roman"/>
                <w:sz w:val="24"/>
                <w:szCs w:val="24"/>
              </w:rPr>
              <w:t>0,</w:t>
            </w:r>
            <w:r w:rsidR="007F451A">
              <w:rPr>
                <w:rFonts w:ascii="Times New Roman" w:hAnsi="Times New Roman"/>
                <w:sz w:val="24"/>
                <w:szCs w:val="24"/>
              </w:rPr>
              <w:t>78</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4.50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2.9.Galdauta noma </w:t>
            </w:r>
          </w:p>
          <w:p w:rsidR="005F713B" w:rsidRDefault="005F713B">
            <w:pPr>
              <w:spacing w:line="256" w:lineRule="auto"/>
              <w:rPr>
                <w:rFonts w:ascii="Times New Roman" w:hAnsi="Times New Roman"/>
                <w:sz w:val="24"/>
                <w:szCs w:val="24"/>
              </w:rPr>
            </w:pPr>
            <w:r>
              <w:rPr>
                <w:rFonts w:ascii="Times New Roman" w:hAnsi="Times New Roman"/>
                <w:sz w:val="24"/>
                <w:szCs w:val="24"/>
              </w:rPr>
              <w:t>(kāzu reģistrācijas galdam)</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 1 gab.</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8,26</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1,74</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10.00</w:t>
            </w:r>
          </w:p>
        </w:tc>
      </w:tr>
    </w:tbl>
    <w:p w:rsidR="005F713B" w:rsidRDefault="005F713B" w:rsidP="005F713B">
      <w:pPr>
        <w:ind w:left="720"/>
        <w:rPr>
          <w:rFonts w:ascii="Times New Roman" w:hAnsi="Times New Roman"/>
          <w:b/>
          <w:sz w:val="24"/>
          <w:szCs w:val="24"/>
        </w:rPr>
      </w:pPr>
    </w:p>
    <w:p w:rsidR="005F713B" w:rsidRDefault="005F713B" w:rsidP="005F713B">
      <w:pPr>
        <w:ind w:left="720"/>
        <w:rPr>
          <w:rFonts w:ascii="Times New Roman" w:hAnsi="Times New Roman"/>
          <w:b/>
          <w:sz w:val="24"/>
          <w:szCs w:val="24"/>
        </w:rPr>
      </w:pPr>
    </w:p>
    <w:p w:rsidR="005F713B" w:rsidRDefault="005F713B" w:rsidP="005F713B">
      <w:pPr>
        <w:ind w:left="720"/>
        <w:rPr>
          <w:rFonts w:ascii="Times New Roman" w:hAnsi="Times New Roman"/>
          <w:b/>
          <w:sz w:val="24"/>
          <w:szCs w:val="24"/>
        </w:rPr>
      </w:pPr>
      <w:r>
        <w:rPr>
          <w:rFonts w:ascii="Times New Roman" w:hAnsi="Times New Roman"/>
          <w:b/>
          <w:sz w:val="24"/>
          <w:szCs w:val="24"/>
        </w:rPr>
        <w:t>3. Ekskursijas vadītāja pakalpojumi Kokneses pilsdrupās, pa Kokneses pagastu, novadu (iepriekš piesakot)</w:t>
      </w:r>
    </w:p>
    <w:p w:rsidR="005F713B" w:rsidRDefault="005F713B" w:rsidP="005F713B">
      <w:pPr>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698"/>
        <w:gridCol w:w="1034"/>
        <w:gridCol w:w="1034"/>
        <w:gridCol w:w="1034"/>
      </w:tblGrid>
      <w:tr w:rsidR="005F713B" w:rsidTr="005F713B">
        <w:tc>
          <w:tcPr>
            <w:tcW w:w="277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1698"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0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0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r>
              <w:rPr>
                <w:rFonts w:ascii="Times New Roman" w:hAnsi="Times New Roman"/>
                <w:b/>
                <w:i/>
                <w:sz w:val="24"/>
                <w:szCs w:val="24"/>
              </w:rPr>
              <w:t xml:space="preserve"> 21% (</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0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Latv.val</w:t>
            </w:r>
            <w:proofErr w:type="spellEnd"/>
            <w:r>
              <w:rPr>
                <w:rFonts w:ascii="Times New Roman" w:hAnsi="Times New Roman"/>
                <w:sz w:val="24"/>
                <w:szCs w:val="24"/>
              </w:rPr>
              <w:t>. Kokneses pilsdrupās</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0.5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bCs/>
                <w:sz w:val="24"/>
                <w:szCs w:val="24"/>
              </w:rPr>
            </w:pPr>
            <w:r>
              <w:rPr>
                <w:rFonts w:ascii="Times New Roman" w:hAnsi="Times New Roman"/>
                <w:bCs/>
                <w:sz w:val="24"/>
                <w:szCs w:val="24"/>
              </w:rPr>
              <w:t>5,</w:t>
            </w:r>
            <w:r w:rsidR="007F451A">
              <w:rPr>
                <w:rFonts w:ascii="Times New Roman" w:hAnsi="Times New Roman"/>
                <w:bCs/>
                <w:sz w:val="24"/>
                <w:szCs w:val="24"/>
              </w:rPr>
              <w:t>79</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rsidP="007F451A">
            <w:pPr>
              <w:spacing w:line="256" w:lineRule="auto"/>
              <w:rPr>
                <w:rFonts w:ascii="Times New Roman" w:hAnsi="Times New Roman"/>
                <w:bCs/>
                <w:sz w:val="24"/>
                <w:szCs w:val="24"/>
              </w:rPr>
            </w:pPr>
            <w:r>
              <w:rPr>
                <w:rFonts w:ascii="Times New Roman" w:hAnsi="Times New Roman"/>
                <w:bCs/>
                <w:sz w:val="24"/>
                <w:szCs w:val="24"/>
              </w:rPr>
              <w:t>1,</w:t>
            </w:r>
            <w:r w:rsidR="007F451A">
              <w:rPr>
                <w:rFonts w:ascii="Times New Roman" w:hAnsi="Times New Roman"/>
                <w:bCs/>
                <w:sz w:val="24"/>
                <w:szCs w:val="24"/>
              </w:rPr>
              <w:t>21</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7.00</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Latv.val</w:t>
            </w:r>
            <w:proofErr w:type="spellEnd"/>
            <w:r>
              <w:rPr>
                <w:rFonts w:ascii="Times New Roman" w:hAnsi="Times New Roman"/>
                <w:sz w:val="24"/>
                <w:szCs w:val="24"/>
              </w:rPr>
              <w:t>. Kokneses pagasta</w:t>
            </w:r>
          </w:p>
          <w:p w:rsidR="005F713B" w:rsidRDefault="005F713B">
            <w:pPr>
              <w:spacing w:line="256" w:lineRule="auto"/>
              <w:rPr>
                <w:rFonts w:ascii="Times New Roman" w:hAnsi="Times New Roman"/>
                <w:sz w:val="24"/>
                <w:szCs w:val="24"/>
              </w:rPr>
            </w:pPr>
            <w:r>
              <w:rPr>
                <w:rFonts w:ascii="Times New Roman" w:hAnsi="Times New Roman"/>
                <w:sz w:val="24"/>
                <w:szCs w:val="24"/>
              </w:rPr>
              <w:t>centra teritorijā</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bCs/>
                <w:sz w:val="24"/>
                <w:szCs w:val="24"/>
              </w:rPr>
            </w:pPr>
            <w:r>
              <w:rPr>
                <w:rFonts w:ascii="Times New Roman" w:hAnsi="Times New Roman"/>
                <w:bCs/>
                <w:sz w:val="24"/>
                <w:szCs w:val="24"/>
              </w:rPr>
              <w:t>12,40</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bCs/>
                <w:sz w:val="24"/>
                <w:szCs w:val="24"/>
              </w:rPr>
            </w:pPr>
            <w:r>
              <w:rPr>
                <w:rFonts w:ascii="Times New Roman" w:hAnsi="Times New Roman"/>
                <w:bCs/>
                <w:sz w:val="24"/>
                <w:szCs w:val="24"/>
              </w:rPr>
              <w:t>2,60</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bCs/>
                <w:sz w:val="24"/>
                <w:szCs w:val="24"/>
              </w:rPr>
              <w:t>15.00</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3.3. Svešvalodā (angļu, vācu, krievu) Kokneses pilsdrupās</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0.5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bCs/>
                <w:sz w:val="24"/>
                <w:szCs w:val="24"/>
              </w:rPr>
            </w:pPr>
            <w:r>
              <w:rPr>
                <w:rFonts w:ascii="Times New Roman" w:hAnsi="Times New Roman"/>
                <w:bCs/>
                <w:sz w:val="24"/>
                <w:szCs w:val="24"/>
              </w:rPr>
              <w:t>8,26</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bCs/>
                <w:sz w:val="24"/>
                <w:szCs w:val="24"/>
              </w:rPr>
            </w:pPr>
            <w:r>
              <w:rPr>
                <w:rFonts w:ascii="Times New Roman" w:hAnsi="Times New Roman"/>
                <w:bCs/>
                <w:sz w:val="24"/>
                <w:szCs w:val="24"/>
              </w:rPr>
              <w:t>1,74</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10.00</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3.4. Svešvalodā (angļu, vācu,</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 krievu) Kokneses pagasta centra</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 teritorijā</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bCs/>
                <w:sz w:val="24"/>
                <w:szCs w:val="24"/>
              </w:rPr>
            </w:pPr>
            <w:r>
              <w:rPr>
                <w:rFonts w:ascii="Times New Roman" w:hAnsi="Times New Roman"/>
                <w:bCs/>
                <w:sz w:val="24"/>
                <w:szCs w:val="24"/>
              </w:rPr>
              <w:t>17,36</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bCs/>
                <w:sz w:val="24"/>
                <w:szCs w:val="24"/>
              </w:rPr>
            </w:pPr>
            <w:r>
              <w:rPr>
                <w:rFonts w:ascii="Times New Roman" w:hAnsi="Times New Roman"/>
                <w:bCs/>
                <w:sz w:val="24"/>
                <w:szCs w:val="24"/>
              </w:rPr>
              <w:t>3,64</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21.00</w:t>
            </w:r>
          </w:p>
        </w:tc>
      </w:tr>
    </w:tbl>
    <w:p w:rsidR="005F713B" w:rsidRDefault="005F713B" w:rsidP="005F713B">
      <w:pPr>
        <w:ind w:firstLine="360"/>
        <w:rPr>
          <w:rFonts w:ascii="Times New Roman" w:hAnsi="Times New Roman"/>
          <w:i/>
          <w:sz w:val="20"/>
          <w:szCs w:val="20"/>
        </w:rPr>
      </w:pPr>
    </w:p>
    <w:p w:rsidR="005F713B" w:rsidRDefault="005F713B" w:rsidP="005F713B">
      <w:pPr>
        <w:ind w:left="720"/>
        <w:rPr>
          <w:rFonts w:ascii="Times New Roman" w:hAnsi="Times New Roman"/>
          <w:b/>
          <w:sz w:val="24"/>
          <w:szCs w:val="24"/>
        </w:rPr>
      </w:pPr>
      <w:r>
        <w:rPr>
          <w:rFonts w:ascii="Times New Roman" w:hAnsi="Times New Roman"/>
          <w:b/>
          <w:sz w:val="24"/>
          <w:szCs w:val="24"/>
        </w:rPr>
        <w:t>4. Pakalpojumi Kokneses tūrisma informācijas centrā</w:t>
      </w:r>
    </w:p>
    <w:p w:rsidR="005F713B" w:rsidRDefault="005F713B" w:rsidP="005F713B">
      <w:pPr>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813"/>
        <w:gridCol w:w="1023"/>
        <w:gridCol w:w="1066"/>
        <w:gridCol w:w="987"/>
      </w:tblGrid>
      <w:tr w:rsidR="005F713B" w:rsidTr="005F713B">
        <w:tc>
          <w:tcPr>
            <w:tcW w:w="3151"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2049"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p>
          <w:p w:rsidR="005F713B" w:rsidRDefault="005F713B">
            <w:pPr>
              <w:spacing w:line="256" w:lineRule="auto"/>
              <w:rPr>
                <w:rFonts w:ascii="Times New Roman" w:hAnsi="Times New Roman"/>
                <w:b/>
                <w:i/>
                <w:sz w:val="24"/>
                <w:szCs w:val="24"/>
              </w:rPr>
            </w:pPr>
            <w:r>
              <w:rPr>
                <w:rFonts w:ascii="Times New Roman" w:hAnsi="Times New Roman"/>
                <w:b/>
                <w:i/>
                <w:sz w:val="24"/>
                <w:szCs w:val="24"/>
              </w:rPr>
              <w:t>21%</w:t>
            </w:r>
          </w:p>
          <w:p w:rsidR="005F713B" w:rsidRDefault="005F713B">
            <w:pPr>
              <w:spacing w:line="256" w:lineRule="auto"/>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after="200" w:line="276" w:lineRule="auto"/>
              <w:rPr>
                <w:rFonts w:ascii="Times New Roman" w:hAnsi="Times New Roman"/>
                <w:sz w:val="24"/>
                <w:szCs w:val="24"/>
              </w:rPr>
            </w:pPr>
            <w:r>
              <w:rPr>
                <w:rFonts w:ascii="Times New Roman" w:hAnsi="Times New Roman"/>
                <w:sz w:val="24"/>
                <w:szCs w:val="24"/>
              </w:rPr>
              <w:t xml:space="preserve">Kopēšana </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lappuse</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0,12</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0,03</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0.15</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after="200" w:line="276" w:lineRule="auto"/>
              <w:rPr>
                <w:rFonts w:ascii="Times New Roman" w:hAnsi="Times New Roman"/>
                <w:sz w:val="24"/>
                <w:szCs w:val="24"/>
              </w:rPr>
            </w:pPr>
            <w:r>
              <w:rPr>
                <w:rFonts w:ascii="Times New Roman" w:hAnsi="Times New Roman"/>
                <w:sz w:val="24"/>
                <w:szCs w:val="24"/>
              </w:rPr>
              <w:t xml:space="preserve">Skenēšana </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vienība</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0,16</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0,04</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0.20</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after="200" w:line="276" w:lineRule="auto"/>
              <w:rPr>
                <w:rFonts w:ascii="Times New Roman" w:hAnsi="Times New Roman"/>
                <w:sz w:val="24"/>
                <w:szCs w:val="24"/>
              </w:rPr>
            </w:pPr>
            <w:proofErr w:type="spellStart"/>
            <w:r>
              <w:rPr>
                <w:rFonts w:ascii="Times New Roman" w:hAnsi="Times New Roman"/>
                <w:sz w:val="24"/>
                <w:szCs w:val="24"/>
              </w:rPr>
              <w:t>Datorizdruka</w:t>
            </w:r>
            <w:proofErr w:type="spellEnd"/>
            <w:r>
              <w:rPr>
                <w:rFonts w:ascii="Times New Roman" w:hAnsi="Times New Roman"/>
                <w:sz w:val="24"/>
                <w:szCs w:val="24"/>
              </w:rPr>
              <w:t xml:space="preserve"> </w:t>
            </w:r>
          </w:p>
          <w:p w:rsidR="005F713B" w:rsidRDefault="005F713B">
            <w:pPr>
              <w:spacing w:line="256" w:lineRule="auto"/>
              <w:rPr>
                <w:rFonts w:ascii="Times New Roman" w:hAnsi="Times New Roman"/>
                <w:sz w:val="24"/>
                <w:szCs w:val="24"/>
              </w:rPr>
            </w:pPr>
            <w:r>
              <w:rPr>
                <w:rFonts w:ascii="Times New Roman" w:hAnsi="Times New Roman"/>
                <w:sz w:val="24"/>
                <w:szCs w:val="24"/>
              </w:rPr>
              <w:t>(formāts A4)</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lappuse</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0,12</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0,03</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0.15</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line="276" w:lineRule="auto"/>
              <w:rPr>
                <w:rFonts w:ascii="Times New Roman" w:hAnsi="Times New Roman"/>
                <w:sz w:val="24"/>
                <w:szCs w:val="24"/>
              </w:rPr>
            </w:pPr>
            <w:r>
              <w:rPr>
                <w:rFonts w:ascii="Times New Roman" w:hAnsi="Times New Roman"/>
                <w:sz w:val="24"/>
                <w:szCs w:val="24"/>
              </w:rPr>
              <w:t>Konsultācijas tūrisma jautājumos (izņemot novada uzņēmējus)</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20,66</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7F451A">
            <w:pPr>
              <w:spacing w:line="256" w:lineRule="auto"/>
              <w:rPr>
                <w:rFonts w:ascii="Times New Roman" w:hAnsi="Times New Roman"/>
                <w:sz w:val="24"/>
                <w:szCs w:val="24"/>
              </w:rPr>
            </w:pPr>
            <w:r>
              <w:rPr>
                <w:rFonts w:ascii="Times New Roman" w:hAnsi="Times New Roman"/>
                <w:sz w:val="24"/>
                <w:szCs w:val="24"/>
              </w:rPr>
              <w:t>4,34</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25.</w:t>
            </w:r>
            <w:bookmarkStart w:id="1" w:name="_GoBack"/>
            <w:bookmarkEnd w:id="1"/>
            <w:r>
              <w:rPr>
                <w:rFonts w:ascii="Times New Roman" w:hAnsi="Times New Roman"/>
                <w:sz w:val="24"/>
                <w:szCs w:val="24"/>
              </w:rPr>
              <w:t>00</w:t>
            </w:r>
          </w:p>
        </w:tc>
      </w:tr>
    </w:tbl>
    <w:p w:rsidR="005F713B" w:rsidRDefault="005F713B" w:rsidP="005F713B">
      <w:pPr>
        <w:ind w:right="-908" w:firstLine="720"/>
        <w:jc w:val="both"/>
        <w:rPr>
          <w:rFonts w:ascii="Times New Roman" w:hAnsi="Times New Roman"/>
          <w:i/>
          <w:sz w:val="20"/>
          <w:szCs w:val="20"/>
        </w:rPr>
      </w:pPr>
      <w:r>
        <w:rPr>
          <w:rFonts w:ascii="Times New Roman" w:hAnsi="Times New Roman"/>
          <w:i/>
        </w:rPr>
        <w:t>*Tūrisma un sabiedrisko attiecību nodaļā ieņēmumi no maksas pakalpojumiem un suvenīru</w:t>
      </w:r>
    </w:p>
    <w:p w:rsidR="005F713B" w:rsidRDefault="005F713B" w:rsidP="005F713B">
      <w:pPr>
        <w:ind w:right="-908" w:firstLine="720"/>
        <w:jc w:val="both"/>
        <w:rPr>
          <w:rFonts w:ascii="Times New Roman" w:hAnsi="Times New Roman"/>
          <w:i/>
        </w:rPr>
      </w:pPr>
      <w:r>
        <w:rPr>
          <w:rFonts w:ascii="Times New Roman" w:hAnsi="Times New Roman"/>
          <w:i/>
        </w:rPr>
        <w:t xml:space="preserve"> tirdzniecības jāapliek ar 21% PVN, jo Kokneses novada dome ir Pievienotās vērtības nodokļa </w:t>
      </w:r>
    </w:p>
    <w:p w:rsidR="005F713B" w:rsidRDefault="005F713B" w:rsidP="005F713B">
      <w:pPr>
        <w:ind w:right="-908" w:firstLine="720"/>
        <w:jc w:val="both"/>
        <w:rPr>
          <w:rFonts w:ascii="Times New Roman" w:hAnsi="Times New Roman"/>
          <w:i/>
        </w:rPr>
      </w:pPr>
      <w:r>
        <w:rPr>
          <w:rFonts w:ascii="Times New Roman" w:hAnsi="Times New Roman"/>
          <w:i/>
        </w:rPr>
        <w:t>maksātāja.</w:t>
      </w:r>
    </w:p>
    <w:p w:rsidR="005F713B" w:rsidRDefault="005F713B" w:rsidP="005F713B">
      <w:pPr>
        <w:ind w:right="-908" w:firstLine="720"/>
        <w:jc w:val="both"/>
        <w:rPr>
          <w:rFonts w:ascii="Times New Roman" w:hAnsi="Times New Roman"/>
          <w:i/>
        </w:rPr>
      </w:pPr>
    </w:p>
    <w:p w:rsidR="005F713B" w:rsidRDefault="005F713B" w:rsidP="005F713B">
      <w:pPr>
        <w:ind w:firstLine="720"/>
        <w:rPr>
          <w:rFonts w:ascii="Times New Roman" w:hAnsi="Times New Roman"/>
          <w:b/>
          <w:sz w:val="24"/>
          <w:szCs w:val="24"/>
        </w:rPr>
      </w:pPr>
      <w:r>
        <w:rPr>
          <w:rFonts w:ascii="Times New Roman" w:hAnsi="Times New Roman"/>
          <w:b/>
          <w:sz w:val="24"/>
          <w:szCs w:val="24"/>
        </w:rPr>
        <w:t>5. Citi nosacījumi:</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 xml:space="preserve">5.1. Noteikt </w:t>
      </w:r>
      <w:proofErr w:type="spellStart"/>
      <w:r>
        <w:rPr>
          <w:rFonts w:ascii="Times New Roman" w:hAnsi="Times New Roman"/>
          <w:sz w:val="24"/>
          <w:szCs w:val="24"/>
        </w:rPr>
        <w:t>piecenojumu</w:t>
      </w:r>
      <w:proofErr w:type="spellEnd"/>
      <w:r>
        <w:rPr>
          <w:rFonts w:ascii="Times New Roman" w:hAnsi="Times New Roman"/>
          <w:sz w:val="24"/>
          <w:szCs w:val="24"/>
        </w:rPr>
        <w:t xml:space="preserve"> Tūrisma informācijas centrā pārdošanā saņemamajām precēm – kartēm, ceļvežiem, grāmatām u.c. poligrāfiskajiem materiāliem – 30% apmērā pie piegādātāja cenas;</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 xml:space="preserve">5.2. noteikt </w:t>
      </w:r>
      <w:proofErr w:type="spellStart"/>
      <w:r>
        <w:rPr>
          <w:rFonts w:ascii="Times New Roman" w:hAnsi="Times New Roman"/>
          <w:sz w:val="24"/>
          <w:szCs w:val="24"/>
        </w:rPr>
        <w:t>piecenojumu</w:t>
      </w:r>
      <w:proofErr w:type="spellEnd"/>
      <w:r>
        <w:rPr>
          <w:rFonts w:ascii="Times New Roman" w:hAnsi="Times New Roman"/>
          <w:sz w:val="24"/>
          <w:szCs w:val="24"/>
        </w:rPr>
        <w:t xml:space="preserve"> Tūrisma informācijas centrā pārdošanā saņemamajām precēm – suvenīriem </w:t>
      </w:r>
      <w:proofErr w:type="spellStart"/>
      <w:r>
        <w:rPr>
          <w:rFonts w:ascii="Times New Roman" w:hAnsi="Times New Roman"/>
          <w:sz w:val="24"/>
          <w:szCs w:val="24"/>
        </w:rPr>
        <w:t>utml</w:t>
      </w:r>
      <w:proofErr w:type="spellEnd"/>
      <w:r>
        <w:rPr>
          <w:rFonts w:ascii="Times New Roman" w:hAnsi="Times New Roman"/>
          <w:sz w:val="24"/>
          <w:szCs w:val="24"/>
        </w:rPr>
        <w:t xml:space="preserve">. precēm ar piegādātāja cenu līdz 10 </w:t>
      </w:r>
      <w:proofErr w:type="spellStart"/>
      <w:r>
        <w:rPr>
          <w:rFonts w:ascii="Times New Roman" w:hAnsi="Times New Roman"/>
          <w:i/>
          <w:sz w:val="24"/>
          <w:szCs w:val="24"/>
        </w:rPr>
        <w:t>euro</w:t>
      </w:r>
      <w:proofErr w:type="spellEnd"/>
      <w:r>
        <w:rPr>
          <w:rFonts w:ascii="Times New Roman" w:hAnsi="Times New Roman"/>
          <w:sz w:val="24"/>
          <w:szCs w:val="24"/>
        </w:rPr>
        <w:t xml:space="preserve"> par vienību – 20% apmērā pie piegādātāja cenas;</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 xml:space="preserve">5.3. noteikt </w:t>
      </w:r>
      <w:proofErr w:type="spellStart"/>
      <w:r>
        <w:rPr>
          <w:rFonts w:ascii="Times New Roman" w:hAnsi="Times New Roman"/>
          <w:sz w:val="24"/>
          <w:szCs w:val="24"/>
        </w:rPr>
        <w:t>piecenojumu</w:t>
      </w:r>
      <w:proofErr w:type="spellEnd"/>
      <w:r>
        <w:rPr>
          <w:rFonts w:ascii="Times New Roman" w:hAnsi="Times New Roman"/>
          <w:sz w:val="24"/>
          <w:szCs w:val="24"/>
        </w:rPr>
        <w:t xml:space="preserve"> Tūrisma informācijas centrā pārdošanā saņemamajām precēm – suvenīriem </w:t>
      </w:r>
      <w:proofErr w:type="spellStart"/>
      <w:r>
        <w:rPr>
          <w:rFonts w:ascii="Times New Roman" w:hAnsi="Times New Roman"/>
          <w:sz w:val="24"/>
          <w:szCs w:val="24"/>
        </w:rPr>
        <w:t>utml</w:t>
      </w:r>
      <w:proofErr w:type="spellEnd"/>
      <w:r>
        <w:rPr>
          <w:rFonts w:ascii="Times New Roman" w:hAnsi="Times New Roman"/>
          <w:sz w:val="24"/>
          <w:szCs w:val="24"/>
        </w:rPr>
        <w:t xml:space="preserve">. precēm ar piegādātāja cenu virs 10 </w:t>
      </w:r>
      <w:proofErr w:type="spellStart"/>
      <w:r>
        <w:rPr>
          <w:rFonts w:ascii="Times New Roman" w:hAnsi="Times New Roman"/>
          <w:i/>
          <w:sz w:val="24"/>
          <w:szCs w:val="24"/>
        </w:rPr>
        <w:t>euro</w:t>
      </w:r>
      <w:proofErr w:type="spellEnd"/>
      <w:r>
        <w:rPr>
          <w:rFonts w:ascii="Times New Roman" w:hAnsi="Times New Roman"/>
          <w:sz w:val="24"/>
          <w:szCs w:val="24"/>
        </w:rPr>
        <w:t xml:space="preserve"> par vienību – 10% apmērā pie piegādātāja cenas.</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5.4. Precēm, kuras iegādātas līdz  2017.gada 30.novembrim, atstāt spēkā iepriekš  apstiprinātās cenas.</w:t>
      </w:r>
    </w:p>
    <w:p w:rsidR="00384BDD" w:rsidRDefault="00384BDD"/>
    <w:p w:rsidR="005F713B" w:rsidRDefault="005F713B"/>
    <w:p w:rsidR="005F713B" w:rsidRDefault="005F713B"/>
    <w:p w:rsidR="005F713B" w:rsidRDefault="005F713B"/>
    <w:p w:rsidR="005F713B" w:rsidRDefault="005F713B" w:rsidP="005F713B">
      <w:pPr>
        <w:ind w:right="-908"/>
        <w:jc w:val="both"/>
        <w:rPr>
          <w:rFonts w:ascii="Cambria" w:hAnsi="Cambria"/>
          <w:sz w:val="24"/>
          <w:szCs w:val="24"/>
        </w:rPr>
      </w:pPr>
      <w:r>
        <w:rPr>
          <w:rFonts w:ascii="Cambria" w:hAnsi="Cambria"/>
          <w:sz w:val="24"/>
          <w:szCs w:val="24"/>
        </w:rPr>
        <w:t>Sēdes vadītājs,</w:t>
      </w:r>
    </w:p>
    <w:p w:rsidR="005F713B" w:rsidRDefault="005F713B" w:rsidP="005F713B">
      <w:pPr>
        <w:ind w:right="-908"/>
        <w:jc w:val="both"/>
        <w:rPr>
          <w:rFonts w:ascii="Cambria" w:hAnsi="Cambria"/>
          <w:sz w:val="24"/>
          <w:szCs w:val="24"/>
        </w:rPr>
      </w:pPr>
      <w:r>
        <w:rPr>
          <w:rFonts w:ascii="Cambria" w:hAnsi="Cambria"/>
          <w:sz w:val="24"/>
          <w:szCs w:val="24"/>
        </w:rPr>
        <w:t>Domes priekšsēdētājs (personiskais paraksts)</w:t>
      </w:r>
      <w:r>
        <w:rPr>
          <w:rFonts w:ascii="Cambria" w:hAnsi="Cambria"/>
          <w:sz w:val="24"/>
          <w:szCs w:val="24"/>
        </w:rPr>
        <w:tab/>
      </w:r>
      <w:r>
        <w:rPr>
          <w:rFonts w:ascii="Cambria" w:hAnsi="Cambria"/>
          <w:sz w:val="24"/>
          <w:szCs w:val="24"/>
        </w:rPr>
        <w:tab/>
        <w:t xml:space="preserve">              D. Vingris</w:t>
      </w:r>
    </w:p>
    <w:p w:rsidR="005F713B" w:rsidRPr="005F713B" w:rsidRDefault="005F713B">
      <w:pPr>
        <w:rPr>
          <w:rFonts w:ascii="Cambria" w:hAnsi="Cambria"/>
          <w:sz w:val="24"/>
          <w:szCs w:val="24"/>
        </w:rPr>
      </w:pPr>
    </w:p>
    <w:sectPr w:rsidR="005F713B" w:rsidRPr="005F71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C1E"/>
    <w:multiLevelType w:val="multilevel"/>
    <w:tmpl w:val="9656FE3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3B"/>
    <w:rsid w:val="00384BDD"/>
    <w:rsid w:val="005F713B"/>
    <w:rsid w:val="007F03BD"/>
    <w:rsid w:val="007F4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4A79-1C24-416E-BBD6-90382D66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713B"/>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3327</Words>
  <Characters>1897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2018-05-16T10:01:00Z</dcterms:created>
  <dcterms:modified xsi:type="dcterms:W3CDTF">2018-05-16T10:01:00Z</dcterms:modified>
</cp:coreProperties>
</file>