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D0" w:rsidRDefault="001B33D0" w:rsidP="001B33D0">
      <w:pPr>
        <w:ind w:right="-874"/>
        <w:jc w:val="center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Kokneses novada Kokneses pagastā</w:t>
      </w:r>
    </w:p>
    <w:p w:rsidR="001B33D0" w:rsidRDefault="001B33D0" w:rsidP="001B33D0">
      <w:pPr>
        <w:ind w:right="-874"/>
        <w:jc w:val="right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KONSOLIDĒTIE</w:t>
      </w:r>
    </w:p>
    <w:p w:rsidR="001B33D0" w:rsidRDefault="001B33D0" w:rsidP="001B33D0">
      <w:pPr>
        <w:ind w:right="-874"/>
        <w:jc w:val="right"/>
        <w:rPr>
          <w:i/>
          <w:sz w:val="24"/>
          <w:szCs w:val="24"/>
          <w:lang w:val="lv-LV"/>
        </w:rPr>
      </w:pP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APSTIPRINĀTI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Kokneses novada domes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2009.gada 30. decembra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sēdes lēmumu (protokols Nr.9)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GROZĪJUMI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Apstiprināti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-ar Kokneses novada domes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2010.gada 31.marta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saistošajiem noteikumiem  </w:t>
      </w:r>
      <w:proofErr w:type="spellStart"/>
      <w:r>
        <w:rPr>
          <w:sz w:val="24"/>
          <w:szCs w:val="24"/>
          <w:lang w:val="lv-LV"/>
        </w:rPr>
        <w:t>Nr</w:t>
      </w:r>
      <w:proofErr w:type="spellEnd"/>
      <w:r>
        <w:rPr>
          <w:sz w:val="24"/>
          <w:szCs w:val="24"/>
          <w:lang w:val="lv-LV"/>
        </w:rPr>
        <w:t xml:space="preserve">. 5                                                        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 protokols Nr.3)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ar Kokneses novada domes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2013.gada 30.oktobra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saistošajiem noteikumiem Nr.20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(lēmums Nr.7.5.4. protokols Nr.14) </w:t>
      </w:r>
    </w:p>
    <w:p w:rsidR="001B33D0" w:rsidRDefault="001B33D0" w:rsidP="001B33D0">
      <w:pPr>
        <w:ind w:right="-902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Apstiprināti ar</w:t>
      </w:r>
    </w:p>
    <w:p w:rsidR="001B33D0" w:rsidRDefault="001B33D0" w:rsidP="001B33D0">
      <w:pPr>
        <w:ind w:right="-902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Kokneses novada domes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2014.gada  30.  aprīļa </w:t>
      </w:r>
    </w:p>
    <w:p w:rsidR="001B33D0" w:rsidRDefault="001B33D0" w:rsidP="001B33D0">
      <w:pPr>
        <w:ind w:right="-87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saistošajiem noteikumiem Nr.6</w:t>
      </w:r>
    </w:p>
    <w:p w:rsidR="001B33D0" w:rsidRDefault="001B33D0" w:rsidP="001B33D0">
      <w:pPr>
        <w:ind w:right="-902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 lēmums Nr.7.17.(protokols Nr.6)</w:t>
      </w:r>
    </w:p>
    <w:p w:rsidR="001B33D0" w:rsidRDefault="001B33D0" w:rsidP="001B33D0">
      <w:pPr>
        <w:ind w:right="-902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Precizēti ar </w:t>
      </w:r>
    </w:p>
    <w:p w:rsidR="001B33D0" w:rsidRDefault="001B33D0" w:rsidP="001B33D0">
      <w:pPr>
        <w:ind w:right="-902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Kokneses novada domes </w:t>
      </w:r>
    </w:p>
    <w:p w:rsidR="001B33D0" w:rsidRDefault="001B33D0" w:rsidP="001B33D0">
      <w:pPr>
        <w:ind w:right="-902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2014.gada  28.maija sēdes </w:t>
      </w:r>
    </w:p>
    <w:p w:rsidR="001B33D0" w:rsidRDefault="001B33D0" w:rsidP="001B33D0">
      <w:pPr>
        <w:ind w:right="-902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 Nr.6.8.1.(protokols Nr.7)</w:t>
      </w:r>
    </w:p>
    <w:p w:rsidR="001B33D0" w:rsidRDefault="001B33D0" w:rsidP="001B33D0">
      <w:pPr>
        <w:ind w:right="-874"/>
        <w:rPr>
          <w:sz w:val="24"/>
          <w:szCs w:val="24"/>
          <w:lang w:val="lv-LV"/>
        </w:rPr>
      </w:pPr>
    </w:p>
    <w:p w:rsidR="001B33D0" w:rsidRDefault="001B33D0" w:rsidP="001B33D0">
      <w:pPr>
        <w:ind w:right="-874"/>
        <w:rPr>
          <w:b/>
          <w:sz w:val="24"/>
          <w:szCs w:val="24"/>
          <w:lang w:val="lv-LV"/>
        </w:rPr>
      </w:pPr>
    </w:p>
    <w:p w:rsidR="001B33D0" w:rsidRDefault="001B33D0" w:rsidP="001B33D0">
      <w:pPr>
        <w:ind w:right="-874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2009.gada 30. decembrī</w:t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 xml:space="preserve">               Saistošie noteikumi Nr.21</w:t>
      </w:r>
    </w:p>
    <w:p w:rsidR="001B33D0" w:rsidRDefault="001B33D0" w:rsidP="001B33D0">
      <w:pPr>
        <w:ind w:right="-874"/>
        <w:rPr>
          <w:sz w:val="24"/>
          <w:szCs w:val="24"/>
          <w:lang w:val="lv-LV"/>
        </w:rPr>
      </w:pPr>
    </w:p>
    <w:p w:rsidR="001B33D0" w:rsidRDefault="001B33D0" w:rsidP="001B33D0">
      <w:pPr>
        <w:ind w:right="-874"/>
        <w:rPr>
          <w:sz w:val="24"/>
          <w:szCs w:val="24"/>
          <w:lang w:val="lv-LV"/>
        </w:rPr>
      </w:pPr>
    </w:p>
    <w:p w:rsidR="001B33D0" w:rsidRDefault="001B33D0" w:rsidP="001B33D0">
      <w:pPr>
        <w:ind w:right="-874"/>
        <w:jc w:val="both"/>
        <w:rPr>
          <w:sz w:val="24"/>
          <w:szCs w:val="24"/>
          <w:lang w:val="lv-LV"/>
        </w:rPr>
      </w:pPr>
    </w:p>
    <w:p w:rsidR="001B33D0" w:rsidRDefault="001B33D0" w:rsidP="001B33D0">
      <w:pPr>
        <w:ind w:right="-874"/>
        <w:jc w:val="both"/>
        <w:rPr>
          <w:sz w:val="24"/>
          <w:szCs w:val="24"/>
          <w:lang w:val="lv-LV"/>
        </w:rPr>
      </w:pPr>
    </w:p>
    <w:p w:rsidR="001B33D0" w:rsidRDefault="001B33D0" w:rsidP="001B33D0">
      <w:pPr>
        <w:ind w:right="-874"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“PAR PAŠVALDĪBAS NODEVU  PAR BŪVATĻAUJAS  SAŅEMŠANU KOKNESES APVIENOTAJĀ PAŠVALDĪBU BŪVVALDĒ”</w:t>
      </w:r>
    </w:p>
    <w:p w:rsidR="001B33D0" w:rsidRDefault="001B33D0" w:rsidP="001B33D0">
      <w:pPr>
        <w:ind w:right="-874"/>
        <w:rPr>
          <w:b/>
          <w:bCs/>
          <w:sz w:val="22"/>
          <w:szCs w:val="22"/>
          <w:lang w:val="lv-LV"/>
        </w:rPr>
      </w:pPr>
    </w:p>
    <w:p w:rsidR="001B33D0" w:rsidRDefault="001B33D0" w:rsidP="001B33D0">
      <w:pPr>
        <w:ind w:right="-874"/>
        <w:jc w:val="right"/>
        <w:rPr>
          <w:i/>
          <w:iCs/>
          <w:sz w:val="22"/>
          <w:szCs w:val="22"/>
          <w:lang w:val="lv-LV"/>
        </w:rPr>
      </w:pPr>
      <w:r>
        <w:rPr>
          <w:i/>
          <w:iCs/>
          <w:sz w:val="22"/>
          <w:szCs w:val="22"/>
          <w:lang w:val="lv-LV"/>
        </w:rPr>
        <w:t>Izdoti saskaņā ar Latvijas Republikas likuma “Par pašvaldībām” 14., 43.pantu un</w:t>
      </w:r>
    </w:p>
    <w:p w:rsidR="001B33D0" w:rsidRDefault="001B33D0" w:rsidP="001B33D0">
      <w:pPr>
        <w:ind w:right="-874"/>
        <w:jc w:val="right"/>
        <w:rPr>
          <w:iCs/>
          <w:sz w:val="22"/>
          <w:szCs w:val="22"/>
          <w:lang w:val="lv-LV"/>
        </w:rPr>
      </w:pPr>
      <w:r>
        <w:rPr>
          <w:i/>
          <w:iCs/>
          <w:sz w:val="22"/>
          <w:szCs w:val="22"/>
          <w:lang w:val="lv-LV"/>
        </w:rPr>
        <w:t xml:space="preserve">likuma “Par nodokļiem un nodevām” </w:t>
      </w:r>
      <w:r>
        <w:rPr>
          <w:iCs/>
          <w:sz w:val="22"/>
          <w:szCs w:val="22"/>
          <w:lang w:val="lv-LV"/>
        </w:rPr>
        <w:t>12.panta</w:t>
      </w:r>
      <w:r>
        <w:rPr>
          <w:i/>
          <w:iCs/>
          <w:sz w:val="22"/>
          <w:szCs w:val="22"/>
          <w:lang w:val="lv-LV"/>
        </w:rPr>
        <w:t xml:space="preserve"> </w:t>
      </w:r>
      <w:r>
        <w:rPr>
          <w:iCs/>
          <w:sz w:val="22"/>
          <w:szCs w:val="22"/>
          <w:lang w:val="lv-LV"/>
        </w:rPr>
        <w:t>pirmās daļas10.punktu</w:t>
      </w:r>
    </w:p>
    <w:p w:rsidR="001B33D0" w:rsidRDefault="001B33D0" w:rsidP="001B33D0">
      <w:pPr>
        <w:ind w:right="-874"/>
        <w:jc w:val="right"/>
        <w:rPr>
          <w:iCs/>
          <w:sz w:val="22"/>
          <w:szCs w:val="22"/>
          <w:lang w:val="lv-LV"/>
        </w:rPr>
      </w:pP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1. Noteikt nodevas likmi par būvatļaujas saņemšanu:</w:t>
      </w:r>
    </w:p>
    <w:p w:rsidR="001B33D0" w:rsidRDefault="001B33D0" w:rsidP="001B33D0">
      <w:pPr>
        <w:ind w:left="360" w:right="-874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”1. Noteikt nodevas likmi par būvatļaujas saņemšanu:</w:t>
      </w:r>
    </w:p>
    <w:p w:rsidR="001B33D0" w:rsidRDefault="001B33D0" w:rsidP="001B33D0">
      <w:pPr>
        <w:ind w:left="360" w:right="-874"/>
        <w:jc w:val="both"/>
        <w:rPr>
          <w:sz w:val="24"/>
          <w:szCs w:val="24"/>
          <w:lang w:val="lv-LV"/>
        </w:rPr>
      </w:pPr>
    </w:p>
    <w:p w:rsidR="001B33D0" w:rsidRDefault="001B33D0" w:rsidP="001B33D0">
      <w:pPr>
        <w:ind w:right="-87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1.1. </w:t>
      </w:r>
      <w:r>
        <w:rPr>
          <w:b/>
          <w:sz w:val="24"/>
          <w:szCs w:val="24"/>
          <w:u w:val="single"/>
          <w:lang w:val="lv-LV"/>
        </w:rPr>
        <w:t>Fiziskām personām</w:t>
      </w:r>
      <w:r>
        <w:rPr>
          <w:sz w:val="24"/>
          <w:szCs w:val="24"/>
          <w:lang w:val="lv-LV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598"/>
        <w:gridCol w:w="850"/>
      </w:tblGrid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EUR 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ģimenes māju jaunbūvēm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71,00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1.1.2.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dārza māju un vasarnīcu jaunbūvēm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57,00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1.1.3.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ģimenes māju, dārza māju un vasarnīcu rekonstrukcijai, renovācijai, </w:t>
            </w: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restaurācijai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43,00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1.1.4.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saimniecības ēku, garāžu </w:t>
            </w:r>
            <w:proofErr w:type="spellStart"/>
            <w:r>
              <w:rPr>
                <w:rFonts w:eastAsia="Calibri"/>
                <w:sz w:val="24"/>
                <w:szCs w:val="24"/>
                <w:lang w:val="lv-LV"/>
              </w:rPr>
              <w:t>u.c</w:t>
            </w:r>
            <w:proofErr w:type="spellEnd"/>
            <w:r>
              <w:rPr>
                <w:rFonts w:eastAsia="Calibri"/>
                <w:sz w:val="24"/>
                <w:szCs w:val="24"/>
                <w:lang w:val="lv-LV"/>
              </w:rPr>
              <w:t xml:space="preserve">. palīgceltņu jaunbūvei, rekonstrukcijai, </w:t>
            </w: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renovācijai, restaurācijai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36,00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lastRenderedPageBreak/>
              <w:t>1.1.5.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dzīvokļu un ēku telpu pārplānošanai, ja tiek skartas nesošās konstrukcijas, </w:t>
            </w: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tai skaitā ar funkciju maiņu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28,00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1.1.6.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fasādes pārbūve, logu un durvju nomaiņa, pārveidojot to esošo veidolu </w:t>
            </w: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(grozījumi 31.03.2010.)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21,00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1.1.7.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inženierkomunikāciju (iekšējo, ārējo) izbūvei, rekonstrukcijai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21,00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1.1.8.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teritoriju labiekārtošanai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21,00</w:t>
            </w:r>
          </w:p>
        </w:tc>
      </w:tr>
      <w:tr w:rsidR="001B33D0" w:rsidTr="001B33D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1.1.9.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meliorācijas sistēmām un hidrotehniskām būvēm</w:t>
            </w:r>
          </w:p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(grozījumi 31.03.2010.)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0" w:rsidRDefault="001B33D0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28,00</w:t>
            </w:r>
          </w:p>
        </w:tc>
      </w:tr>
    </w:tbl>
    <w:p w:rsidR="001B33D0" w:rsidRDefault="001B33D0" w:rsidP="001B33D0">
      <w:pPr>
        <w:ind w:right="-874"/>
        <w:jc w:val="both"/>
        <w:rPr>
          <w:i/>
          <w:lang w:val="lv-LV"/>
        </w:rPr>
      </w:pPr>
      <w:r>
        <w:rPr>
          <w:i/>
          <w:lang w:val="lv-LV"/>
        </w:rPr>
        <w:t>( Grozījumi ar Kokneses novada domes 30.04.2014.saistošajiem noteikumiem Nr.6, spēkā ar 01.07.2014.)</w:t>
      </w:r>
    </w:p>
    <w:p w:rsidR="001B33D0" w:rsidRDefault="001B33D0" w:rsidP="001B33D0">
      <w:pPr>
        <w:ind w:right="-874"/>
        <w:jc w:val="both"/>
        <w:rPr>
          <w:sz w:val="24"/>
          <w:szCs w:val="24"/>
          <w:lang w:val="lv-LV"/>
        </w:rPr>
      </w:pPr>
    </w:p>
    <w:p w:rsidR="001B33D0" w:rsidRDefault="001B33D0" w:rsidP="001B33D0">
      <w:pPr>
        <w:ind w:right="-874"/>
        <w:jc w:val="both"/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1.2. </w:t>
      </w:r>
      <w:r>
        <w:rPr>
          <w:b/>
          <w:sz w:val="24"/>
          <w:szCs w:val="24"/>
          <w:u w:val="single"/>
          <w:lang w:val="lv-LV"/>
        </w:rPr>
        <w:t>Juridiskām personām</w:t>
      </w:r>
      <w:r>
        <w:rPr>
          <w:sz w:val="24"/>
          <w:szCs w:val="24"/>
          <w:u w:val="single"/>
          <w:lang w:val="lv-LV"/>
        </w:rPr>
        <w:t>: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7579"/>
        <w:gridCol w:w="850"/>
      </w:tblGrid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EUR 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1.2.1.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inženierkomunikāciju (iekšējo, ārējo) izbūvei, rekonstrukcijai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D0" w:rsidRDefault="001B33D0">
            <w:pPr>
              <w:ind w:right="-874"/>
              <w:jc w:val="both"/>
              <w:rPr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D0" w:rsidRDefault="001B33D0">
            <w:pPr>
              <w:ind w:right="-874"/>
              <w:jc w:val="both"/>
              <w:rPr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D0" w:rsidRDefault="001B33D0">
            <w:pPr>
              <w:ind w:right="-874"/>
              <w:jc w:val="both"/>
              <w:rPr>
                <w:color w:val="FF0000"/>
                <w:sz w:val="24"/>
                <w:szCs w:val="24"/>
                <w:lang w:val="lv-LV"/>
              </w:rPr>
            </w:pP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1.2.2.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dzīvokļu un ēku telpu pārplānošanai, ja tiek skartas nesošās konstrukcijas, </w:t>
            </w:r>
          </w:p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tai skaitā ar funkciju maiņu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43,00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1.2.3.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teritoriju labiekārtošanai – ceļi un ielas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1.2.4.</w:t>
            </w:r>
          </w:p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dzīvojamās mājas, lauku saimniecību nedzīvojamās ēkas, </w:t>
            </w:r>
            <w:proofErr w:type="spellStart"/>
            <w:r>
              <w:rPr>
                <w:sz w:val="24"/>
                <w:szCs w:val="24"/>
                <w:lang w:val="lv-LV"/>
              </w:rPr>
              <w:t>plašizklaides</w:t>
            </w:r>
            <w:proofErr w:type="spellEnd"/>
          </w:p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pasākumu, izglītības vai veselības aprūpes iestāžu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85,00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1.2.5.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ražošanas ēkas un noliktavas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114,00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1.2.6.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viesnīcas vai tam līdzīgas, biroju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100,00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1.2.7.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Vairumtirdzniecības 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285,00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1.2.8.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Mazumtirdzniecības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142,00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1.2.9.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degvielas uzpildes stacijas, bankas ēkas būvniecībai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285,00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1.2.10.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cita veida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142,00</w:t>
            </w:r>
          </w:p>
        </w:tc>
      </w:tr>
      <w:tr w:rsidR="001B33D0" w:rsidTr="001B33D0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1.2.11.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meliorācijas sistēmām un hidrotehniskām būvēm</w:t>
            </w:r>
          </w:p>
          <w:p w:rsidR="001B33D0" w:rsidRDefault="001B33D0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(grozījumi 31.03.2010.)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D0" w:rsidRDefault="001B33D0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57,00</w:t>
            </w:r>
          </w:p>
        </w:tc>
      </w:tr>
    </w:tbl>
    <w:p w:rsidR="001B33D0" w:rsidRDefault="001B33D0" w:rsidP="001B33D0">
      <w:pPr>
        <w:ind w:right="-874"/>
        <w:jc w:val="both"/>
        <w:rPr>
          <w:i/>
          <w:lang w:val="lv-LV"/>
        </w:rPr>
      </w:pPr>
      <w:r>
        <w:rPr>
          <w:i/>
          <w:lang w:val="lv-LV"/>
        </w:rPr>
        <w:t>( Grozījumi ar Kokneses novada domes 30.04.2014.saistošajiem noteikumiem Nr.6, spēkā ar 01.07.2014.)</w:t>
      </w:r>
    </w:p>
    <w:p w:rsidR="001B33D0" w:rsidRDefault="001B33D0" w:rsidP="001B33D0">
      <w:pPr>
        <w:ind w:right="-874" w:firstLine="720"/>
        <w:jc w:val="both"/>
        <w:rPr>
          <w:sz w:val="22"/>
          <w:szCs w:val="22"/>
          <w:lang w:val="lv-LV"/>
        </w:rPr>
      </w:pPr>
    </w:p>
    <w:p w:rsidR="001B33D0" w:rsidRDefault="001B33D0" w:rsidP="001B33D0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2. Izslēgts ( </w:t>
      </w:r>
      <w:r>
        <w:rPr>
          <w:i/>
          <w:sz w:val="18"/>
          <w:szCs w:val="18"/>
          <w:lang w:val="lv-LV"/>
        </w:rPr>
        <w:t>ar 31.03.2010.saistošajiem noteikumiem Nr.5</w:t>
      </w:r>
      <w:r>
        <w:rPr>
          <w:sz w:val="22"/>
          <w:szCs w:val="22"/>
          <w:lang w:val="lv-LV"/>
        </w:rPr>
        <w:t>).</w:t>
      </w:r>
    </w:p>
    <w:p w:rsidR="001B33D0" w:rsidRDefault="001B33D0" w:rsidP="001B33D0">
      <w:pPr>
        <w:ind w:right="-874" w:firstLine="720"/>
        <w:jc w:val="both"/>
        <w:rPr>
          <w:sz w:val="22"/>
          <w:szCs w:val="22"/>
          <w:lang w:val="lv-LV"/>
        </w:rPr>
      </w:pPr>
    </w:p>
    <w:p w:rsidR="001B33D0" w:rsidRDefault="001B33D0" w:rsidP="001B33D0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 Nodevas maksātāji ir fiziskas un juridiskas personas, kuras, saskaņojot būvniecību, likumdošanā noteiktā kārtībā saņem Kokneses apvienotās pašvaldību būvvaldes pozitīvu atzinumu projektēšanai vai būvatļauju.</w:t>
      </w: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</w:p>
    <w:p w:rsidR="001B33D0" w:rsidRDefault="001B33D0" w:rsidP="001B33D0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 No nodevu maksas, kas uzskaitītas 1.punktā, atbrīvo:</w:t>
      </w: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4.1. invalīdus ( uzrādot apliecību);</w:t>
      </w: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4.2. pašvaldību, pašvaldības uzņēmumus (uzņēmējsabiedrības) un iestādes, kuras izveidotas pašvaldības un tās iestāžu pastāvīgo funkciju veikšanai;</w:t>
      </w: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4.3. iestādes, kuras tiek finansētas no pašvaldības budžeta.</w:t>
      </w: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</w:p>
    <w:p w:rsidR="001B33D0" w:rsidRDefault="001B33D0" w:rsidP="001B33D0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5. 40% no nodevas par būvatļaujas saņemšanu maksājami pēc pozitīva būvvaldes atzinuma saņemšanas būvprojektēšanai, bet atlikušie 60% - saņemot būvatļauju. Ja būvniecības saskaņošana netiek pabeigta un būvatļauja nav izsniedzama, iekasētā pašvaldības nodevas daļa netiek atmaksāta.</w:t>
      </w:r>
    </w:p>
    <w:p w:rsidR="001B33D0" w:rsidRDefault="001B33D0" w:rsidP="001B33D0">
      <w:pPr>
        <w:ind w:right="-874"/>
        <w:jc w:val="both"/>
        <w:rPr>
          <w:sz w:val="22"/>
          <w:szCs w:val="22"/>
          <w:lang w:val="lv-LV"/>
        </w:rPr>
      </w:pPr>
    </w:p>
    <w:p w:rsidR="001B33D0" w:rsidRDefault="001B33D0" w:rsidP="001B33D0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6. Pamatojoties uz likumu „Par pašvaldībām” 10.pantu un noslēgtajiem  deleģēšanas līgumiem, pašvaldības nodevu iekasē Kokneses novada dome.</w:t>
      </w:r>
    </w:p>
    <w:p w:rsidR="001B33D0" w:rsidRDefault="001B33D0" w:rsidP="001B33D0">
      <w:pPr>
        <w:jc w:val="center"/>
        <w:rPr>
          <w:b/>
          <w:sz w:val="22"/>
          <w:szCs w:val="22"/>
          <w:lang w:val="lv-LV"/>
        </w:rPr>
      </w:pPr>
    </w:p>
    <w:p w:rsidR="001B33D0" w:rsidRDefault="001B33D0" w:rsidP="001B33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Sēdes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vadītājs</w:t>
      </w:r>
      <w:proofErr w:type="spellEnd"/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paraksts</w:t>
      </w:r>
      <w:proofErr w:type="spellEnd"/>
      <w:proofErr w:type="gramEnd"/>
      <w:r>
        <w:rPr>
          <w:sz w:val="24"/>
          <w:szCs w:val="24"/>
        </w:rPr>
        <w:t xml:space="preserve"> )                                                  </w:t>
      </w:r>
      <w:proofErr w:type="spellStart"/>
      <w:r>
        <w:rPr>
          <w:sz w:val="24"/>
          <w:szCs w:val="24"/>
        </w:rPr>
        <w:t>V.Cīrulis</w:t>
      </w:r>
      <w:proofErr w:type="spellEnd"/>
    </w:p>
    <w:p w:rsidR="0067761E" w:rsidRDefault="0067761E">
      <w:bookmarkStart w:id="0" w:name="_GoBack"/>
      <w:bookmarkEnd w:id="0"/>
    </w:p>
    <w:sectPr w:rsidR="00677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0"/>
    <w:rsid w:val="001B33D0"/>
    <w:rsid w:val="006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2556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1</cp:revision>
  <dcterms:created xsi:type="dcterms:W3CDTF">2018-03-21T07:29:00Z</dcterms:created>
  <dcterms:modified xsi:type="dcterms:W3CDTF">2018-03-21T07:30:00Z</dcterms:modified>
</cp:coreProperties>
</file>