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CF0" w:rsidRDefault="00720CF0" w:rsidP="00720CF0">
      <w:pPr>
        <w:jc w:val="center"/>
      </w:pPr>
    </w:p>
    <w:p w:rsidR="00720CF0" w:rsidRDefault="00720CF0" w:rsidP="00720CF0">
      <w:pPr>
        <w:jc w:val="center"/>
      </w:pPr>
    </w:p>
    <w:p w:rsidR="00720CF0" w:rsidRDefault="00720CF0" w:rsidP="00720CF0">
      <w:pPr>
        <w:jc w:val="center"/>
      </w:pPr>
      <w:r>
        <w:rPr>
          <w:noProof/>
          <w:lang w:eastAsia="lv-LV"/>
        </w:rPr>
        <w:drawing>
          <wp:anchor distT="0" distB="0" distL="114300" distR="114300" simplePos="0" relativeHeight="251659264" behindDoc="1" locked="1" layoutInCell="1" allowOverlap="1">
            <wp:simplePos x="0" y="0"/>
            <wp:positionH relativeFrom="column">
              <wp:posOffset>-1151255</wp:posOffset>
            </wp:positionH>
            <wp:positionV relativeFrom="page">
              <wp:posOffset>0</wp:posOffset>
            </wp:positionV>
            <wp:extent cx="7571740" cy="1446530"/>
            <wp:effectExtent l="0" t="0" r="0" b="1270"/>
            <wp:wrapNone/>
            <wp:docPr id="1" name="Attēls 1"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extLst>
                        <a:ext uri="{28A0092B-C50C-407E-A947-70E740481C1C}">
                          <a14:useLocalDpi xmlns:a14="http://schemas.microsoft.com/office/drawing/2010/main" val="0"/>
                        </a:ext>
                      </a:extLst>
                    </a:blip>
                    <a:srcRect b="86472"/>
                    <a:stretch>
                      <a:fillRect/>
                    </a:stretch>
                  </pic:blipFill>
                  <pic:spPr bwMode="auto">
                    <a:xfrm>
                      <a:off x="0" y="0"/>
                      <a:ext cx="757174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533" w:rsidRDefault="00390533" w:rsidP="00720CF0">
      <w:pPr>
        <w:spacing w:after="120"/>
        <w:jc w:val="center"/>
      </w:pPr>
    </w:p>
    <w:p w:rsidR="00720CF0" w:rsidRDefault="00720CF0" w:rsidP="00720CF0">
      <w:pPr>
        <w:spacing w:after="120"/>
        <w:jc w:val="center"/>
      </w:pPr>
      <w:r>
        <w:t>DOMES SĒDES PROTOKOLA IZRAKSTS</w:t>
      </w:r>
    </w:p>
    <w:p w:rsidR="00720CF0" w:rsidRDefault="00720CF0" w:rsidP="00720CF0">
      <w:pPr>
        <w:keepNext/>
        <w:ind w:right="-902"/>
        <w:jc w:val="center"/>
        <w:outlineLvl w:val="0"/>
        <w:rPr>
          <w:i/>
        </w:rPr>
      </w:pPr>
      <w:r>
        <w:rPr>
          <w:i/>
        </w:rPr>
        <w:t xml:space="preserve">Kokneses novada Kokneses pagastā </w:t>
      </w:r>
    </w:p>
    <w:p w:rsidR="00720CF0" w:rsidRDefault="00720CF0" w:rsidP="00720CF0">
      <w:pPr>
        <w:keepNext/>
        <w:ind w:right="-902"/>
        <w:outlineLvl w:val="0"/>
        <w:rPr>
          <w:i/>
        </w:rPr>
      </w:pPr>
      <w:r>
        <w:rPr>
          <w:i/>
        </w:rPr>
        <w:t>2017.gada 31.maijā                                                                                              Nr.7</w:t>
      </w:r>
    </w:p>
    <w:p w:rsidR="00720CF0" w:rsidRDefault="00720CF0" w:rsidP="00720CF0">
      <w:pPr>
        <w:keepNext/>
        <w:ind w:right="-902"/>
        <w:jc w:val="center"/>
        <w:outlineLvl w:val="0"/>
        <w:rPr>
          <w:b/>
          <w:sz w:val="32"/>
          <w:szCs w:val="32"/>
        </w:rPr>
      </w:pPr>
    </w:p>
    <w:p w:rsidR="00ED03E9" w:rsidRDefault="00ED03E9" w:rsidP="007A60AE">
      <w:pPr>
        <w:spacing w:after="0" w:line="240" w:lineRule="auto"/>
        <w:ind w:right="-908"/>
        <w:jc w:val="center"/>
        <w:rPr>
          <w:rFonts w:ascii="Cambria" w:hAnsi="Cambria" w:cstheme="minorHAnsi"/>
          <w:b/>
          <w:bCs/>
          <w:sz w:val="24"/>
          <w:szCs w:val="24"/>
        </w:rPr>
      </w:pPr>
    </w:p>
    <w:p w:rsidR="00ED03E9" w:rsidRDefault="00ED03E9" w:rsidP="007A60AE">
      <w:pPr>
        <w:spacing w:after="0" w:line="240" w:lineRule="auto"/>
        <w:ind w:right="-908"/>
        <w:jc w:val="center"/>
        <w:rPr>
          <w:rFonts w:ascii="Cambria" w:hAnsi="Cambria" w:cstheme="minorHAnsi"/>
          <w:b/>
          <w:bCs/>
          <w:sz w:val="24"/>
          <w:szCs w:val="24"/>
        </w:rPr>
      </w:pPr>
    </w:p>
    <w:p w:rsidR="00ED03E9" w:rsidRDefault="00ED03E9" w:rsidP="007A60AE">
      <w:pPr>
        <w:spacing w:after="0" w:line="240" w:lineRule="auto"/>
        <w:ind w:right="-908"/>
        <w:jc w:val="center"/>
        <w:rPr>
          <w:rFonts w:ascii="Cambria" w:hAnsi="Cambria" w:cstheme="minorHAnsi"/>
          <w:b/>
          <w:bCs/>
          <w:sz w:val="24"/>
          <w:szCs w:val="24"/>
        </w:rPr>
      </w:pPr>
    </w:p>
    <w:p w:rsidR="007A60AE" w:rsidRDefault="007A60AE" w:rsidP="007A60AE">
      <w:pPr>
        <w:spacing w:after="0" w:line="240" w:lineRule="auto"/>
        <w:ind w:right="-908"/>
        <w:jc w:val="center"/>
        <w:rPr>
          <w:rFonts w:ascii="Cambria" w:hAnsi="Cambria" w:cstheme="minorHAnsi"/>
          <w:b/>
          <w:bCs/>
          <w:sz w:val="24"/>
          <w:szCs w:val="24"/>
        </w:rPr>
      </w:pPr>
      <w:r>
        <w:rPr>
          <w:rFonts w:ascii="Cambria" w:hAnsi="Cambria" w:cstheme="minorHAnsi"/>
          <w:b/>
          <w:bCs/>
          <w:sz w:val="24"/>
          <w:szCs w:val="24"/>
        </w:rPr>
        <w:t>7.9.</w:t>
      </w:r>
    </w:p>
    <w:p w:rsidR="007A60AE" w:rsidRDefault="007A60AE" w:rsidP="007A60AE">
      <w:pPr>
        <w:spacing w:after="0" w:line="240" w:lineRule="auto"/>
        <w:ind w:right="-908"/>
        <w:jc w:val="center"/>
        <w:rPr>
          <w:rFonts w:ascii="Cambria" w:hAnsi="Cambria" w:cstheme="minorHAnsi"/>
          <w:bCs/>
          <w:sz w:val="24"/>
          <w:szCs w:val="24"/>
        </w:rPr>
      </w:pPr>
      <w:r>
        <w:rPr>
          <w:rFonts w:ascii="Cambria" w:hAnsi="Cambria" w:cstheme="minorHAnsi"/>
          <w:b/>
          <w:bCs/>
          <w:sz w:val="24"/>
          <w:szCs w:val="24"/>
        </w:rPr>
        <w:t>Par Kokneses novada, Bebru pagasta nekustamā īpašuma „ Vecbebru muiža” iznomāšanu un  izsoles noteikumu apstiprināšanu</w:t>
      </w:r>
    </w:p>
    <w:p w:rsidR="007A60AE" w:rsidRDefault="007A60AE" w:rsidP="007A60AE">
      <w:pPr>
        <w:spacing w:after="0" w:line="240" w:lineRule="auto"/>
        <w:ind w:right="-908"/>
        <w:jc w:val="center"/>
        <w:rPr>
          <w:rFonts w:ascii="Cambria" w:hAnsi="Cambria" w:cstheme="minorHAnsi"/>
          <w:bCs/>
          <w:sz w:val="24"/>
          <w:szCs w:val="24"/>
        </w:rPr>
      </w:pPr>
      <w:r>
        <w:rPr>
          <w:rFonts w:ascii="Cambria" w:hAnsi="Cambria" w:cstheme="minorHAnsi"/>
          <w:bCs/>
          <w:sz w:val="24"/>
          <w:szCs w:val="24"/>
        </w:rPr>
        <w:t xml:space="preserve">_______________________________________________________________________________________________________ </w:t>
      </w:r>
    </w:p>
    <w:p w:rsidR="007A60AE" w:rsidRDefault="007A60AE" w:rsidP="007A60AE">
      <w:pPr>
        <w:spacing w:after="0" w:line="240" w:lineRule="auto"/>
        <w:ind w:right="-908"/>
        <w:jc w:val="center"/>
        <w:rPr>
          <w:rFonts w:ascii="Cambria" w:hAnsi="Cambria" w:cstheme="minorHAnsi"/>
          <w:bCs/>
          <w:sz w:val="24"/>
          <w:szCs w:val="24"/>
        </w:rPr>
      </w:pPr>
    </w:p>
    <w:p w:rsidR="007A60AE" w:rsidRDefault="007A60AE" w:rsidP="007A60AE">
      <w:pPr>
        <w:spacing w:after="0" w:line="240" w:lineRule="auto"/>
        <w:ind w:right="-908"/>
        <w:jc w:val="both"/>
        <w:rPr>
          <w:rFonts w:ascii="Cambria" w:hAnsi="Cambria" w:cstheme="minorHAnsi"/>
          <w:sz w:val="24"/>
          <w:szCs w:val="24"/>
        </w:rPr>
      </w:pPr>
      <w:r>
        <w:rPr>
          <w:rFonts w:ascii="Cambria" w:hAnsi="Cambria" w:cstheme="minorHAnsi"/>
          <w:sz w:val="24"/>
          <w:szCs w:val="24"/>
        </w:rPr>
        <w:t xml:space="preserve">ZIŅO: Māris </w:t>
      </w:r>
      <w:proofErr w:type="spellStart"/>
      <w:r>
        <w:rPr>
          <w:rFonts w:ascii="Cambria" w:hAnsi="Cambria" w:cstheme="minorHAnsi"/>
          <w:sz w:val="24"/>
          <w:szCs w:val="24"/>
        </w:rPr>
        <w:t>Reinbergs</w:t>
      </w:r>
      <w:proofErr w:type="spellEnd"/>
    </w:p>
    <w:p w:rsidR="007A60AE" w:rsidRDefault="007A60AE" w:rsidP="007A60AE">
      <w:pPr>
        <w:spacing w:after="0" w:line="240" w:lineRule="auto"/>
        <w:ind w:right="-908"/>
        <w:jc w:val="center"/>
        <w:rPr>
          <w:rFonts w:ascii="Cambria" w:hAnsi="Cambria" w:cstheme="minorHAnsi"/>
          <w:bCs/>
          <w:sz w:val="24"/>
          <w:szCs w:val="24"/>
        </w:rPr>
      </w:pPr>
    </w:p>
    <w:p w:rsidR="007A60AE" w:rsidRDefault="007A60AE" w:rsidP="007A60AE">
      <w:pPr>
        <w:spacing w:after="0" w:line="240" w:lineRule="auto"/>
        <w:ind w:right="-907"/>
        <w:jc w:val="both"/>
        <w:rPr>
          <w:rFonts w:ascii="Cambria" w:hAnsi="Cambria"/>
          <w:sz w:val="24"/>
          <w:szCs w:val="24"/>
        </w:rPr>
      </w:pPr>
      <w:r>
        <w:rPr>
          <w:rFonts w:ascii="Cambria" w:hAnsi="Cambria"/>
          <w:sz w:val="24"/>
          <w:szCs w:val="24"/>
        </w:rPr>
        <w:t xml:space="preserve">Kokneses novada dome  iepazinās ar domes izpilddirektora Ilmāra </w:t>
      </w:r>
      <w:proofErr w:type="spellStart"/>
      <w:r>
        <w:rPr>
          <w:rFonts w:ascii="Cambria" w:hAnsi="Cambria"/>
          <w:sz w:val="24"/>
          <w:szCs w:val="24"/>
        </w:rPr>
        <w:t>Klauža</w:t>
      </w:r>
      <w:proofErr w:type="spellEnd"/>
      <w:r>
        <w:rPr>
          <w:rFonts w:ascii="Cambria" w:hAnsi="Cambria"/>
          <w:sz w:val="24"/>
          <w:szCs w:val="24"/>
        </w:rPr>
        <w:t xml:space="preserve"> informāciju par Kokneses novada, Bebru pagasta  nekustamā īpašuma vēsturiskā apbūves kompleksa „Vecbebru muižas” patreizējo stāvokli  un ierosinājumu nodot to nomā. </w:t>
      </w:r>
    </w:p>
    <w:p w:rsidR="007A60AE" w:rsidRDefault="007A60AE" w:rsidP="007A60AE">
      <w:pPr>
        <w:spacing w:after="0" w:line="240" w:lineRule="auto"/>
        <w:ind w:right="-907" w:firstLine="540"/>
        <w:jc w:val="both"/>
        <w:rPr>
          <w:rFonts w:ascii="Cambria" w:hAnsi="Cambria"/>
          <w:sz w:val="24"/>
          <w:szCs w:val="24"/>
        </w:rPr>
      </w:pPr>
      <w:r>
        <w:rPr>
          <w:rFonts w:ascii="Cambria" w:hAnsi="Cambria"/>
          <w:sz w:val="24"/>
          <w:szCs w:val="24"/>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rsidR="007A60AE" w:rsidRDefault="007A60AE" w:rsidP="007A60AE">
      <w:pPr>
        <w:spacing w:after="0" w:line="240" w:lineRule="auto"/>
        <w:ind w:right="-907" w:firstLine="540"/>
        <w:jc w:val="both"/>
        <w:rPr>
          <w:rFonts w:ascii="Cambria" w:hAnsi="Cambria"/>
          <w:sz w:val="24"/>
          <w:szCs w:val="24"/>
        </w:rPr>
      </w:pPr>
      <w:r>
        <w:rPr>
          <w:rFonts w:ascii="Cambria" w:hAnsi="Cambria"/>
          <w:sz w:val="24"/>
          <w:szCs w:val="24"/>
        </w:rPr>
        <w:t>Pamatojoties uz „ Publiskas personas finanšu līdzekļu un  mantas izšķērdēšanas novēršanas likumu” un Ministru kabineta 2010.gada 8.jūnija noteikumiem Nr. 515 „Noteikumi par publiskas personas mantas iznomāšanas kārtību, nomas maksas noteikšanas metodiku un nomas līguma tipveida nosacījumiem” pašvaldības manta var tikt iznomāta  rakstveida vai mutiskā izsolē.</w:t>
      </w:r>
    </w:p>
    <w:p w:rsidR="007A60AE" w:rsidRDefault="007A60AE" w:rsidP="007A60AE">
      <w:pPr>
        <w:spacing w:after="0" w:line="240" w:lineRule="auto"/>
        <w:ind w:right="-907" w:firstLine="540"/>
        <w:jc w:val="both"/>
        <w:rPr>
          <w:rFonts w:ascii="Cambria" w:hAnsi="Cambria"/>
          <w:sz w:val="24"/>
          <w:szCs w:val="24"/>
        </w:rPr>
      </w:pPr>
      <w:r>
        <w:rPr>
          <w:rFonts w:ascii="Cambria" w:hAnsi="Cambria"/>
          <w:sz w:val="24"/>
          <w:szCs w:val="24"/>
        </w:rPr>
        <w:t xml:space="preserve">Nomas maksa tiek noteikta saskaņā ar Kokneses novada domes Mantas vērtēšanas un objektu apsekošanas komisijas lēmumu. </w:t>
      </w:r>
    </w:p>
    <w:p w:rsidR="007A60AE" w:rsidRDefault="007A60AE" w:rsidP="007A60AE">
      <w:pPr>
        <w:spacing w:after="0" w:line="240" w:lineRule="auto"/>
        <w:ind w:right="-907" w:firstLine="540"/>
        <w:jc w:val="both"/>
        <w:rPr>
          <w:rFonts w:ascii="Cambria" w:hAnsi="Cambria"/>
          <w:sz w:val="24"/>
          <w:szCs w:val="24"/>
        </w:rPr>
      </w:pPr>
      <w:r>
        <w:rPr>
          <w:rFonts w:ascii="Cambria" w:hAnsi="Cambria"/>
          <w:sz w:val="24"/>
          <w:szCs w:val="24"/>
        </w:rPr>
        <w:t>Uz pirmo izsoli 2017.gada 16.maijā nepieteicās neviens pretendents.</w:t>
      </w:r>
    </w:p>
    <w:p w:rsidR="007A60AE" w:rsidRDefault="007A60AE" w:rsidP="007A60AE">
      <w:pPr>
        <w:pStyle w:val="Standard"/>
        <w:ind w:right="-907" w:firstLine="600"/>
        <w:jc w:val="both"/>
        <w:rPr>
          <w:rFonts w:ascii="Cambria" w:hAnsi="Cambria"/>
        </w:rPr>
      </w:pPr>
      <w:r>
        <w:rPr>
          <w:rFonts w:ascii="Cambria" w:hAnsi="Cambria"/>
        </w:rPr>
        <w:t xml:space="preserve">Pamatojoties uz Latvijas Republikas likuma „Par pašvaldībām” 21.panta pirmās daļas 27.punktu, „ Publiskās personas finanšu līdzekļu un  mantas izšķērdēšanas novēršanas likumu”,  Ministru kabineta 2010.gada 8.jūnija noteikumiem Nr.515 „Noteikumi par publiskas personas mantas iznomāšanas kārtību, nomas maksas noteikšanas metodiku un nomas līguma tipveida nosacījumiem”, ņemot vērā Finanšu un attīstības pastāvīgās komitejas  22.03.2017. ieteikumu,  atklāti balsojot, PAR 12 ( Mudīte Auliņa, Valdis </w:t>
      </w:r>
      <w:proofErr w:type="spellStart"/>
      <w:r>
        <w:rPr>
          <w:rFonts w:ascii="Cambria" w:hAnsi="Cambria"/>
        </w:rPr>
        <w:t>Biķernieks</w:t>
      </w:r>
      <w:proofErr w:type="spellEnd"/>
      <w:r>
        <w:rPr>
          <w:rFonts w:ascii="Cambria" w:hAnsi="Cambria"/>
        </w:rPr>
        <w:t xml:space="preserve">, Lidija Degtjareva, Pēteris </w:t>
      </w:r>
      <w:proofErr w:type="spellStart"/>
      <w:r>
        <w:rPr>
          <w:rFonts w:ascii="Cambria" w:hAnsi="Cambria"/>
        </w:rPr>
        <w:t>Keišs</w:t>
      </w:r>
      <w:proofErr w:type="spellEnd"/>
      <w:r>
        <w:rPr>
          <w:rFonts w:ascii="Cambria" w:hAnsi="Cambria"/>
        </w:rPr>
        <w:t xml:space="preserve">, Jānis Krūmiņš, Henriks </w:t>
      </w:r>
      <w:proofErr w:type="spellStart"/>
      <w:r>
        <w:rPr>
          <w:rFonts w:ascii="Cambria" w:hAnsi="Cambria"/>
        </w:rPr>
        <w:t>Ločmelis</w:t>
      </w:r>
      <w:proofErr w:type="spellEnd"/>
      <w:r>
        <w:rPr>
          <w:rFonts w:ascii="Cambria" w:hAnsi="Cambria"/>
        </w:rPr>
        <w:t xml:space="preserve">,  Ivars Māliņš, Jānis Miezītis, Edgars </w:t>
      </w:r>
      <w:proofErr w:type="spellStart"/>
      <w:r>
        <w:rPr>
          <w:rFonts w:ascii="Cambria" w:hAnsi="Cambria"/>
        </w:rPr>
        <w:t>Mikāls</w:t>
      </w:r>
      <w:proofErr w:type="spellEnd"/>
      <w:r>
        <w:rPr>
          <w:rFonts w:ascii="Cambria" w:hAnsi="Cambria"/>
        </w:rPr>
        <w:t xml:space="preserve">, Māris </w:t>
      </w:r>
      <w:proofErr w:type="spellStart"/>
      <w:r>
        <w:rPr>
          <w:rFonts w:ascii="Cambria" w:hAnsi="Cambria"/>
        </w:rPr>
        <w:t>Reinbergs</w:t>
      </w:r>
      <w:proofErr w:type="spellEnd"/>
      <w:r>
        <w:rPr>
          <w:rFonts w:ascii="Cambria" w:hAnsi="Cambria"/>
        </w:rPr>
        <w:t xml:space="preserve">, Gita Rūtiņa, Dainis </w:t>
      </w:r>
      <w:proofErr w:type="spellStart"/>
      <w:r>
        <w:rPr>
          <w:rFonts w:ascii="Cambria" w:hAnsi="Cambria"/>
        </w:rPr>
        <w:t>Vingris</w:t>
      </w:r>
      <w:proofErr w:type="spellEnd"/>
      <w:r>
        <w:rPr>
          <w:rFonts w:ascii="Cambria" w:hAnsi="Cambria"/>
        </w:rPr>
        <w:t>), PRET-nav, ATTURAS-1 (Jānis Liepiņš),  Kokneses novada dome NOLEMJ:</w:t>
      </w:r>
    </w:p>
    <w:p w:rsidR="007A60AE" w:rsidRDefault="007A60AE" w:rsidP="007A60AE">
      <w:pPr>
        <w:spacing w:after="0" w:line="240" w:lineRule="auto"/>
        <w:ind w:right="-907" w:firstLine="540"/>
        <w:jc w:val="both"/>
        <w:rPr>
          <w:rFonts w:ascii="Cambria" w:hAnsi="Cambria"/>
          <w:sz w:val="24"/>
          <w:szCs w:val="24"/>
        </w:rPr>
      </w:pPr>
    </w:p>
    <w:p w:rsidR="007A60AE" w:rsidRDefault="007A60AE" w:rsidP="007A60AE">
      <w:pPr>
        <w:spacing w:after="0" w:line="240" w:lineRule="auto"/>
        <w:ind w:right="-907" w:firstLine="540"/>
        <w:jc w:val="both"/>
        <w:rPr>
          <w:rFonts w:ascii="Cambria" w:hAnsi="Cambria"/>
          <w:sz w:val="24"/>
          <w:szCs w:val="24"/>
        </w:rPr>
      </w:pPr>
      <w:r>
        <w:rPr>
          <w:rFonts w:ascii="Cambria" w:hAnsi="Cambria"/>
          <w:b/>
          <w:sz w:val="24"/>
          <w:szCs w:val="24"/>
        </w:rPr>
        <w:t>1. Iznomāt</w:t>
      </w:r>
      <w:r>
        <w:rPr>
          <w:rFonts w:ascii="Cambria" w:hAnsi="Cambria"/>
          <w:sz w:val="24"/>
          <w:szCs w:val="24"/>
        </w:rPr>
        <w:t xml:space="preserve"> Kokneses novada, Bebru pagasta  valsts nozīmes arhitektūras pieminekli  vēsturisko apbūves kompleksu „ Vecbebru Muižu” (turpmāk tekstā - Objekts Muižas komplekss). Nomnieku noskaidrot mutiskā izsolē ar augšupejošu soli </w:t>
      </w:r>
      <w:r>
        <w:rPr>
          <w:rFonts w:ascii="Cambria" w:hAnsi="Cambria"/>
          <w:b/>
          <w:sz w:val="24"/>
          <w:szCs w:val="24"/>
        </w:rPr>
        <w:t xml:space="preserve">2017. gada 16.augustā plkst.10.00. </w:t>
      </w:r>
      <w:r>
        <w:rPr>
          <w:rFonts w:ascii="Cambria" w:hAnsi="Cambria"/>
          <w:sz w:val="24"/>
          <w:szCs w:val="24"/>
        </w:rPr>
        <w:t>Pieteikšanās izsolei</w:t>
      </w:r>
      <w:r>
        <w:rPr>
          <w:rFonts w:ascii="Cambria" w:hAnsi="Cambria"/>
          <w:b/>
          <w:sz w:val="24"/>
          <w:szCs w:val="24"/>
        </w:rPr>
        <w:t xml:space="preserve"> līdz 2017.gada 15.augusta plkst.10.00.</w:t>
      </w:r>
    </w:p>
    <w:p w:rsidR="007A60AE" w:rsidRDefault="007A60AE" w:rsidP="007A60AE">
      <w:pPr>
        <w:spacing w:after="0" w:line="240" w:lineRule="auto"/>
        <w:ind w:right="-907" w:firstLine="540"/>
        <w:jc w:val="both"/>
        <w:rPr>
          <w:rFonts w:ascii="Cambria" w:hAnsi="Cambria"/>
          <w:sz w:val="24"/>
          <w:szCs w:val="24"/>
        </w:rPr>
      </w:pPr>
      <w:r>
        <w:rPr>
          <w:rFonts w:ascii="Cambria" w:hAnsi="Cambria"/>
          <w:b/>
          <w:sz w:val="24"/>
          <w:szCs w:val="24"/>
        </w:rPr>
        <w:lastRenderedPageBreak/>
        <w:t>2.</w:t>
      </w:r>
      <w:r>
        <w:rPr>
          <w:rFonts w:ascii="Cambria" w:hAnsi="Cambria"/>
          <w:sz w:val="24"/>
          <w:szCs w:val="24"/>
        </w:rPr>
        <w:t xml:space="preserve"> Noteikt Objekta Muižas kompleksa  izsoles sākuma cenu -  gada nomas maksu </w:t>
      </w:r>
      <w:r>
        <w:rPr>
          <w:rFonts w:ascii="Cambria" w:hAnsi="Cambria"/>
          <w:b/>
          <w:sz w:val="24"/>
          <w:szCs w:val="24"/>
        </w:rPr>
        <w:t xml:space="preserve">1620,94 </w:t>
      </w:r>
      <w:proofErr w:type="spellStart"/>
      <w:r>
        <w:rPr>
          <w:rFonts w:ascii="Cambria" w:hAnsi="Cambria"/>
          <w:b/>
          <w:i/>
          <w:sz w:val="24"/>
          <w:szCs w:val="24"/>
        </w:rPr>
        <w:t>euro</w:t>
      </w:r>
      <w:proofErr w:type="spellEnd"/>
      <w:r>
        <w:rPr>
          <w:rFonts w:ascii="Cambria" w:hAnsi="Cambria"/>
          <w:b/>
          <w:sz w:val="24"/>
          <w:szCs w:val="24"/>
        </w:rPr>
        <w:t xml:space="preserve"> </w:t>
      </w:r>
      <w:r>
        <w:rPr>
          <w:rFonts w:ascii="Cambria" w:hAnsi="Cambria"/>
          <w:sz w:val="24"/>
          <w:szCs w:val="24"/>
        </w:rPr>
        <w:t xml:space="preserve">(viens tūkstotis seši simti divdesmit  </w:t>
      </w:r>
      <w:proofErr w:type="spellStart"/>
      <w:r>
        <w:rPr>
          <w:rFonts w:ascii="Cambria" w:hAnsi="Cambria"/>
          <w:i/>
          <w:sz w:val="24"/>
          <w:szCs w:val="24"/>
        </w:rPr>
        <w:t>euro</w:t>
      </w:r>
      <w:proofErr w:type="spellEnd"/>
      <w:r>
        <w:rPr>
          <w:rFonts w:ascii="Cambria" w:hAnsi="Cambria"/>
          <w:sz w:val="24"/>
          <w:szCs w:val="24"/>
        </w:rPr>
        <w:t xml:space="preserve"> 94 </w:t>
      </w:r>
      <w:r>
        <w:rPr>
          <w:rFonts w:ascii="Cambria" w:hAnsi="Cambria"/>
          <w:i/>
          <w:sz w:val="24"/>
          <w:szCs w:val="24"/>
        </w:rPr>
        <w:t>centi</w:t>
      </w:r>
      <w:r>
        <w:rPr>
          <w:rFonts w:ascii="Cambria" w:hAnsi="Cambria"/>
          <w:sz w:val="24"/>
          <w:szCs w:val="24"/>
        </w:rPr>
        <w:t xml:space="preserve">) plus nosolītos  </w:t>
      </w:r>
      <w:proofErr w:type="spellStart"/>
      <w:r>
        <w:rPr>
          <w:rFonts w:ascii="Cambria" w:hAnsi="Cambria"/>
          <w:b/>
          <w:i/>
          <w:sz w:val="24"/>
          <w:szCs w:val="24"/>
        </w:rPr>
        <w:t>euro</w:t>
      </w:r>
      <w:proofErr w:type="spellEnd"/>
      <w:r>
        <w:rPr>
          <w:rFonts w:ascii="Cambria" w:hAnsi="Cambria"/>
          <w:sz w:val="24"/>
          <w:szCs w:val="24"/>
        </w:rPr>
        <w:t xml:space="preserve"> par gada nomu , plus PVN 21% . Noteikt  gada nomas maksai izsoles soli –</w:t>
      </w:r>
      <w:r>
        <w:rPr>
          <w:rFonts w:ascii="Cambria" w:hAnsi="Cambria"/>
          <w:b/>
          <w:sz w:val="24"/>
          <w:szCs w:val="24"/>
        </w:rPr>
        <w:t>200,00</w:t>
      </w:r>
      <w:r>
        <w:rPr>
          <w:rFonts w:ascii="Cambria" w:hAnsi="Cambria"/>
          <w:b/>
          <w:i/>
          <w:sz w:val="24"/>
          <w:szCs w:val="24"/>
        </w:rPr>
        <w:t xml:space="preserve"> </w:t>
      </w:r>
      <w:proofErr w:type="spellStart"/>
      <w:r>
        <w:rPr>
          <w:rFonts w:ascii="Cambria" w:hAnsi="Cambria"/>
          <w:b/>
          <w:i/>
          <w:sz w:val="24"/>
          <w:szCs w:val="24"/>
        </w:rPr>
        <w:t>euro</w:t>
      </w:r>
      <w:proofErr w:type="spellEnd"/>
      <w:r>
        <w:rPr>
          <w:rFonts w:ascii="Cambria" w:hAnsi="Cambria"/>
          <w:b/>
          <w:sz w:val="24"/>
          <w:szCs w:val="24"/>
        </w:rPr>
        <w:t xml:space="preserve"> </w:t>
      </w:r>
      <w:r>
        <w:rPr>
          <w:rFonts w:ascii="Cambria" w:hAnsi="Cambria"/>
          <w:sz w:val="24"/>
          <w:szCs w:val="24"/>
        </w:rPr>
        <w:t xml:space="preserve">(divi simti </w:t>
      </w:r>
      <w:proofErr w:type="spellStart"/>
      <w:r>
        <w:rPr>
          <w:rFonts w:ascii="Cambria" w:hAnsi="Cambria"/>
          <w:i/>
          <w:sz w:val="24"/>
          <w:szCs w:val="24"/>
        </w:rPr>
        <w:t>euro</w:t>
      </w:r>
      <w:proofErr w:type="spellEnd"/>
      <w:r>
        <w:rPr>
          <w:rFonts w:ascii="Cambria" w:hAnsi="Cambria"/>
          <w:sz w:val="24"/>
          <w:szCs w:val="24"/>
        </w:rPr>
        <w:t xml:space="preserve"> 00 </w:t>
      </w:r>
      <w:r>
        <w:rPr>
          <w:rFonts w:ascii="Cambria" w:hAnsi="Cambria"/>
          <w:i/>
          <w:sz w:val="24"/>
          <w:szCs w:val="24"/>
        </w:rPr>
        <w:t>centi</w:t>
      </w:r>
      <w:r>
        <w:rPr>
          <w:rFonts w:ascii="Cambria" w:hAnsi="Cambria"/>
          <w:sz w:val="24"/>
          <w:szCs w:val="24"/>
        </w:rPr>
        <w:t>) .</w:t>
      </w:r>
    </w:p>
    <w:p w:rsidR="007A60AE" w:rsidRDefault="007A60AE" w:rsidP="007A60AE">
      <w:pPr>
        <w:spacing w:after="0" w:line="240" w:lineRule="auto"/>
        <w:ind w:right="-907" w:firstLine="540"/>
        <w:jc w:val="both"/>
        <w:rPr>
          <w:rFonts w:ascii="Cambria" w:hAnsi="Cambria"/>
          <w:sz w:val="24"/>
          <w:szCs w:val="24"/>
        </w:rPr>
      </w:pPr>
      <w:r>
        <w:rPr>
          <w:rFonts w:ascii="Cambria" w:hAnsi="Cambria"/>
          <w:b/>
          <w:sz w:val="24"/>
          <w:szCs w:val="24"/>
        </w:rPr>
        <w:t>3.</w:t>
      </w:r>
      <w:r>
        <w:rPr>
          <w:rFonts w:ascii="Cambria" w:hAnsi="Cambria"/>
          <w:sz w:val="24"/>
          <w:szCs w:val="24"/>
        </w:rPr>
        <w:t xml:space="preserve"> Noteikt, ka papildus nomas maksai Nomnieks maksā ēku uzturēšanas faktiskās izmaksas gada izdevumus, kas uz izsoles brīdi ir  </w:t>
      </w:r>
      <w:r>
        <w:rPr>
          <w:rFonts w:ascii="Cambria" w:hAnsi="Cambria"/>
          <w:b/>
          <w:sz w:val="24"/>
          <w:szCs w:val="24"/>
        </w:rPr>
        <w:t xml:space="preserve">757,20  </w:t>
      </w:r>
      <w:proofErr w:type="spellStart"/>
      <w:r>
        <w:rPr>
          <w:rFonts w:ascii="Cambria" w:hAnsi="Cambria"/>
          <w:b/>
          <w:i/>
          <w:sz w:val="24"/>
          <w:szCs w:val="24"/>
        </w:rPr>
        <w:t>euro</w:t>
      </w:r>
      <w:proofErr w:type="spellEnd"/>
      <w:r>
        <w:rPr>
          <w:rFonts w:ascii="Cambria" w:hAnsi="Cambria"/>
          <w:sz w:val="24"/>
          <w:szCs w:val="24"/>
        </w:rPr>
        <w:t xml:space="preserve"> (septiņi simti piecdesmit septiņi </w:t>
      </w:r>
      <w:proofErr w:type="spellStart"/>
      <w:r>
        <w:rPr>
          <w:rFonts w:ascii="Cambria" w:hAnsi="Cambria"/>
          <w:i/>
          <w:sz w:val="24"/>
          <w:szCs w:val="24"/>
        </w:rPr>
        <w:t>euro</w:t>
      </w:r>
      <w:proofErr w:type="spellEnd"/>
      <w:r>
        <w:rPr>
          <w:rFonts w:ascii="Cambria" w:hAnsi="Cambria"/>
          <w:sz w:val="24"/>
          <w:szCs w:val="24"/>
        </w:rPr>
        <w:t xml:space="preserve"> 20 </w:t>
      </w:r>
      <w:r>
        <w:rPr>
          <w:rFonts w:ascii="Cambria" w:hAnsi="Cambria"/>
          <w:i/>
          <w:sz w:val="24"/>
          <w:szCs w:val="24"/>
        </w:rPr>
        <w:t>centi</w:t>
      </w:r>
      <w:r>
        <w:rPr>
          <w:rFonts w:ascii="Cambria" w:hAnsi="Cambria"/>
          <w:sz w:val="24"/>
          <w:szCs w:val="24"/>
        </w:rPr>
        <w:t xml:space="preserve">) plus PVN 21%, kā arī nekustamā īpašuma nodokli </w:t>
      </w:r>
      <w:r>
        <w:rPr>
          <w:rFonts w:ascii="Cambria" w:hAnsi="Cambria"/>
          <w:b/>
          <w:sz w:val="24"/>
          <w:szCs w:val="24"/>
        </w:rPr>
        <w:t>83,28</w:t>
      </w:r>
      <w:r>
        <w:rPr>
          <w:rFonts w:ascii="Cambria" w:hAnsi="Cambria"/>
          <w:sz w:val="24"/>
          <w:szCs w:val="24"/>
        </w:rPr>
        <w:t xml:space="preserve"> </w:t>
      </w:r>
      <w:proofErr w:type="spellStart"/>
      <w:r>
        <w:rPr>
          <w:rFonts w:ascii="Cambria" w:hAnsi="Cambria"/>
          <w:b/>
          <w:i/>
          <w:sz w:val="24"/>
          <w:szCs w:val="24"/>
        </w:rPr>
        <w:t>euro</w:t>
      </w:r>
      <w:proofErr w:type="spellEnd"/>
      <w:r>
        <w:rPr>
          <w:rFonts w:ascii="Cambria" w:hAnsi="Cambria"/>
          <w:i/>
          <w:sz w:val="24"/>
          <w:szCs w:val="24"/>
        </w:rPr>
        <w:t>( as</w:t>
      </w:r>
      <w:r>
        <w:rPr>
          <w:rFonts w:ascii="Cambria" w:hAnsi="Cambria"/>
          <w:sz w:val="24"/>
          <w:szCs w:val="24"/>
        </w:rPr>
        <w:t xml:space="preserve">toņdesmit trīs </w:t>
      </w:r>
      <w:proofErr w:type="spellStart"/>
      <w:r>
        <w:rPr>
          <w:rFonts w:ascii="Cambria" w:hAnsi="Cambria"/>
          <w:sz w:val="24"/>
          <w:szCs w:val="24"/>
        </w:rPr>
        <w:t>euro</w:t>
      </w:r>
      <w:proofErr w:type="spellEnd"/>
      <w:r>
        <w:rPr>
          <w:rFonts w:ascii="Cambria" w:hAnsi="Cambria"/>
          <w:sz w:val="24"/>
          <w:szCs w:val="24"/>
        </w:rPr>
        <w:t xml:space="preserve"> 28 centus).</w:t>
      </w:r>
    </w:p>
    <w:p w:rsidR="007A60AE" w:rsidRDefault="007A60AE" w:rsidP="007A60AE">
      <w:pPr>
        <w:overflowPunct w:val="0"/>
        <w:autoSpaceDE w:val="0"/>
        <w:spacing w:after="0" w:line="240" w:lineRule="auto"/>
        <w:ind w:right="-907" w:firstLine="540"/>
        <w:jc w:val="both"/>
        <w:rPr>
          <w:rFonts w:ascii="Cambria" w:hAnsi="Cambria"/>
          <w:sz w:val="24"/>
          <w:szCs w:val="24"/>
        </w:rPr>
      </w:pPr>
      <w:r>
        <w:rPr>
          <w:rFonts w:ascii="Cambria" w:hAnsi="Cambria"/>
          <w:b/>
          <w:sz w:val="24"/>
          <w:szCs w:val="24"/>
        </w:rPr>
        <w:t>4.</w:t>
      </w:r>
      <w:r>
        <w:rPr>
          <w:rFonts w:ascii="Cambria" w:hAnsi="Cambria"/>
          <w:sz w:val="24"/>
          <w:szCs w:val="24"/>
        </w:rPr>
        <w:t xml:space="preserve"> </w:t>
      </w:r>
      <w:r>
        <w:rPr>
          <w:rFonts w:ascii="Cambria" w:hAnsi="Cambria"/>
          <w:b/>
          <w:sz w:val="24"/>
          <w:szCs w:val="24"/>
        </w:rPr>
        <w:t>Noteikt nomas</w:t>
      </w:r>
      <w:r>
        <w:rPr>
          <w:rFonts w:ascii="Cambria" w:hAnsi="Cambria"/>
          <w:sz w:val="24"/>
          <w:szCs w:val="24"/>
        </w:rPr>
        <w:t xml:space="preserve"> </w:t>
      </w:r>
      <w:r>
        <w:rPr>
          <w:rFonts w:ascii="Cambria" w:hAnsi="Cambria"/>
          <w:b/>
          <w:sz w:val="24"/>
          <w:szCs w:val="24"/>
        </w:rPr>
        <w:t>Objekta</w:t>
      </w:r>
      <w:r>
        <w:rPr>
          <w:rFonts w:ascii="Cambria" w:hAnsi="Cambria"/>
          <w:sz w:val="24"/>
          <w:szCs w:val="24"/>
        </w:rPr>
        <w:t xml:space="preserve"> Muižas kompleksa </w:t>
      </w:r>
      <w:r>
        <w:rPr>
          <w:rFonts w:ascii="Cambria" w:hAnsi="Cambria"/>
          <w:b/>
          <w:sz w:val="24"/>
          <w:szCs w:val="24"/>
        </w:rPr>
        <w:t>lietošanas mērķi</w:t>
      </w:r>
      <w:r>
        <w:rPr>
          <w:rFonts w:ascii="Cambria" w:hAnsi="Cambria"/>
          <w:sz w:val="24"/>
          <w:szCs w:val="24"/>
        </w:rPr>
        <w:t xml:space="preserve">: Muižas kompleksa attīstība ar mērķi saglabāt sabiedrisko pieejamību kompleksam, veicināt uzņēmējdarbības vides attīstību un nodarbinātību, izmantojot kompleksa kā kultūrvēsturiska pieminekļa potenciālu un vērtības. </w:t>
      </w:r>
    </w:p>
    <w:p w:rsidR="007A60AE" w:rsidRDefault="007A60AE" w:rsidP="007A60AE">
      <w:pPr>
        <w:spacing w:after="0" w:line="240" w:lineRule="auto"/>
        <w:ind w:right="-907" w:firstLine="540"/>
        <w:jc w:val="both"/>
        <w:rPr>
          <w:rFonts w:ascii="Cambria" w:hAnsi="Cambria"/>
          <w:color w:val="000000"/>
          <w:sz w:val="24"/>
          <w:szCs w:val="24"/>
          <w:lang w:val="en-GB"/>
        </w:rPr>
      </w:pPr>
      <w:r>
        <w:rPr>
          <w:rFonts w:ascii="Cambria" w:hAnsi="Cambria"/>
          <w:b/>
          <w:sz w:val="24"/>
          <w:szCs w:val="24"/>
        </w:rPr>
        <w:t>5.</w:t>
      </w:r>
      <w:r>
        <w:rPr>
          <w:rFonts w:ascii="Cambria" w:hAnsi="Cambria"/>
          <w:sz w:val="24"/>
          <w:szCs w:val="24"/>
        </w:rPr>
        <w:t xml:space="preserve">  Apstiprināt </w:t>
      </w:r>
      <w:r>
        <w:rPr>
          <w:rFonts w:ascii="Cambria" w:hAnsi="Cambria"/>
          <w:color w:val="000000"/>
          <w:sz w:val="24"/>
          <w:szCs w:val="24"/>
        </w:rPr>
        <w:t xml:space="preserve">nomas tiesību izsoles noteikumus un līguma projektu (1. un 2. pielikums). </w:t>
      </w:r>
    </w:p>
    <w:p w:rsidR="007A60AE" w:rsidRDefault="007A60AE" w:rsidP="007A60AE">
      <w:pPr>
        <w:spacing w:after="0" w:line="240" w:lineRule="auto"/>
        <w:ind w:left="540" w:right="-907" w:hanging="540"/>
        <w:jc w:val="both"/>
        <w:rPr>
          <w:rFonts w:ascii="Cambria" w:hAnsi="Cambria"/>
          <w:sz w:val="24"/>
          <w:szCs w:val="24"/>
          <w:u w:val="single"/>
        </w:rPr>
      </w:pPr>
      <w:r>
        <w:rPr>
          <w:rFonts w:ascii="Cambria" w:hAnsi="Cambria"/>
          <w:sz w:val="24"/>
          <w:szCs w:val="24"/>
        </w:rPr>
        <w:t xml:space="preserve">    </w:t>
      </w:r>
      <w:r>
        <w:rPr>
          <w:rFonts w:ascii="Cambria" w:hAnsi="Cambria"/>
          <w:sz w:val="24"/>
          <w:szCs w:val="24"/>
        </w:rPr>
        <w:tab/>
      </w:r>
      <w:r>
        <w:rPr>
          <w:rFonts w:ascii="Cambria" w:hAnsi="Cambria"/>
          <w:b/>
          <w:sz w:val="24"/>
          <w:szCs w:val="24"/>
        </w:rPr>
        <w:t>6.</w:t>
      </w:r>
      <w:r>
        <w:rPr>
          <w:rFonts w:ascii="Cambria" w:hAnsi="Cambria"/>
          <w:sz w:val="24"/>
          <w:szCs w:val="24"/>
        </w:rPr>
        <w:t xml:space="preserve">  Publicēt informāciju par izsoli  pašvaldības mājas lapā </w:t>
      </w:r>
      <w:proofErr w:type="spellStart"/>
      <w:r>
        <w:rPr>
          <w:rFonts w:ascii="Cambria" w:hAnsi="Cambria"/>
          <w:sz w:val="24"/>
          <w:szCs w:val="24"/>
          <w:u w:val="single"/>
        </w:rPr>
        <w:t>www.koknese.lv</w:t>
      </w:r>
      <w:proofErr w:type="spellEnd"/>
      <w:r>
        <w:rPr>
          <w:rFonts w:ascii="Cambria" w:hAnsi="Cambria"/>
          <w:sz w:val="24"/>
          <w:szCs w:val="24"/>
          <w:u w:val="single"/>
        </w:rPr>
        <w:t>.</w:t>
      </w:r>
    </w:p>
    <w:p w:rsidR="007A60AE" w:rsidRDefault="007A60AE" w:rsidP="007A60AE">
      <w:pPr>
        <w:spacing w:after="0" w:line="240" w:lineRule="auto"/>
        <w:ind w:left="540" w:right="-907"/>
        <w:jc w:val="both"/>
        <w:rPr>
          <w:rFonts w:ascii="Cambria" w:hAnsi="Cambria"/>
          <w:sz w:val="24"/>
          <w:szCs w:val="24"/>
        </w:rPr>
      </w:pPr>
      <w:r>
        <w:rPr>
          <w:rFonts w:ascii="Cambria" w:hAnsi="Cambria"/>
          <w:b/>
          <w:sz w:val="24"/>
          <w:szCs w:val="24"/>
        </w:rPr>
        <w:t>7</w:t>
      </w:r>
      <w:r>
        <w:rPr>
          <w:rFonts w:ascii="Cambria" w:hAnsi="Cambria"/>
          <w:sz w:val="24"/>
          <w:szCs w:val="24"/>
        </w:rPr>
        <w:t>. Izsoli veikt Kokneses novada domes  Izsoles komisijai.</w:t>
      </w:r>
    </w:p>
    <w:p w:rsidR="007A60AE" w:rsidRDefault="007A60AE" w:rsidP="007A60AE">
      <w:pPr>
        <w:spacing w:after="0" w:line="240" w:lineRule="auto"/>
        <w:ind w:left="540" w:right="-907" w:hanging="540"/>
        <w:jc w:val="both"/>
        <w:rPr>
          <w:rFonts w:ascii="Cambria" w:hAnsi="Cambria"/>
          <w:sz w:val="24"/>
          <w:szCs w:val="24"/>
        </w:rPr>
      </w:pPr>
      <w:r>
        <w:rPr>
          <w:rFonts w:ascii="Cambria" w:hAnsi="Cambria"/>
          <w:sz w:val="24"/>
          <w:szCs w:val="24"/>
        </w:rPr>
        <w:t xml:space="preserve">   </w:t>
      </w:r>
      <w:r>
        <w:rPr>
          <w:rFonts w:ascii="Cambria" w:hAnsi="Cambria"/>
          <w:sz w:val="24"/>
          <w:szCs w:val="24"/>
        </w:rPr>
        <w:tab/>
      </w:r>
      <w:r>
        <w:rPr>
          <w:rFonts w:ascii="Cambria" w:hAnsi="Cambria"/>
          <w:b/>
          <w:sz w:val="24"/>
          <w:szCs w:val="24"/>
        </w:rPr>
        <w:t>8.</w:t>
      </w:r>
      <w:r>
        <w:rPr>
          <w:rFonts w:ascii="Cambria" w:hAnsi="Cambria"/>
          <w:sz w:val="24"/>
          <w:szCs w:val="24"/>
        </w:rPr>
        <w:t xml:space="preserve"> Kontroli par lēmuma izpildi uzdot domes izpilddirektoram Ilmāram </w:t>
      </w:r>
      <w:proofErr w:type="spellStart"/>
      <w:r>
        <w:rPr>
          <w:rFonts w:ascii="Cambria" w:hAnsi="Cambria"/>
          <w:sz w:val="24"/>
          <w:szCs w:val="24"/>
        </w:rPr>
        <w:t>Klaužam</w:t>
      </w:r>
      <w:proofErr w:type="spellEnd"/>
      <w:r>
        <w:rPr>
          <w:rFonts w:ascii="Cambria" w:hAnsi="Cambria"/>
          <w:sz w:val="24"/>
          <w:szCs w:val="24"/>
        </w:rPr>
        <w:t>.</w:t>
      </w:r>
    </w:p>
    <w:p w:rsidR="007A60AE" w:rsidRDefault="007A60AE" w:rsidP="007A60AE">
      <w:pPr>
        <w:ind w:left="3600" w:right="-908" w:firstLine="720"/>
        <w:jc w:val="right"/>
        <w:rPr>
          <w:rFonts w:asciiTheme="majorHAnsi" w:hAnsiTheme="majorHAnsi"/>
        </w:rPr>
      </w:pPr>
    </w:p>
    <w:p w:rsidR="00720CF0" w:rsidRDefault="00720CF0" w:rsidP="00720CF0">
      <w:r>
        <w:t xml:space="preserve">Sēdes vadītājs, </w:t>
      </w:r>
    </w:p>
    <w:p w:rsidR="00720CF0" w:rsidRDefault="00720CF0" w:rsidP="00720CF0">
      <w:pPr>
        <w:ind w:right="-907"/>
      </w:pPr>
      <w:r>
        <w:t>Domes priekšsēdētājs</w:t>
      </w:r>
      <w:r>
        <w:tab/>
        <w:t xml:space="preserve">            </w:t>
      </w:r>
      <w:r w:rsidRPr="00720CF0">
        <w:rPr>
          <w:i/>
        </w:rPr>
        <w:t>personiskais paraksts</w:t>
      </w:r>
      <w:r>
        <w:tab/>
        <w:t xml:space="preserve">                                                         </w:t>
      </w:r>
      <w:proofErr w:type="spellStart"/>
      <w:r>
        <w:t>D.Vingris</w:t>
      </w:r>
      <w:proofErr w:type="spellEnd"/>
    </w:p>
    <w:p w:rsidR="007A60AE" w:rsidRDefault="007A60AE" w:rsidP="007A60AE">
      <w:pPr>
        <w:ind w:left="3600" w:right="-908" w:firstLine="720"/>
        <w:jc w:val="right"/>
        <w:rPr>
          <w:rFonts w:asciiTheme="majorHAnsi" w:hAnsiTheme="majorHAnsi"/>
        </w:rPr>
      </w:pPr>
    </w:p>
    <w:p w:rsidR="007A60AE" w:rsidRDefault="007A60AE" w:rsidP="007A60AE">
      <w:pPr>
        <w:ind w:left="3600" w:right="-908" w:firstLine="720"/>
        <w:jc w:val="right"/>
        <w:rPr>
          <w:rFonts w:asciiTheme="majorHAnsi" w:hAnsiTheme="majorHAnsi"/>
        </w:rPr>
      </w:pPr>
    </w:p>
    <w:p w:rsidR="007A60AE" w:rsidRDefault="007A60AE" w:rsidP="007A60AE">
      <w:pPr>
        <w:spacing w:after="0" w:line="240" w:lineRule="auto"/>
        <w:ind w:left="3600" w:right="-908" w:firstLine="720"/>
        <w:jc w:val="right"/>
        <w:rPr>
          <w:rFonts w:ascii="Cambria" w:hAnsi="Cambria"/>
          <w:sz w:val="24"/>
          <w:szCs w:val="24"/>
        </w:rPr>
      </w:pPr>
      <w:r>
        <w:rPr>
          <w:rFonts w:ascii="Cambria" w:hAnsi="Cambria"/>
          <w:sz w:val="24"/>
          <w:szCs w:val="24"/>
        </w:rPr>
        <w:t>1.pielikums</w:t>
      </w:r>
    </w:p>
    <w:p w:rsidR="007A60AE" w:rsidRDefault="007A60AE" w:rsidP="007A60AE">
      <w:pPr>
        <w:spacing w:after="0" w:line="240" w:lineRule="auto"/>
        <w:ind w:left="3600" w:right="-908" w:firstLine="720"/>
        <w:jc w:val="right"/>
        <w:rPr>
          <w:rFonts w:ascii="Cambria" w:hAnsi="Cambria"/>
          <w:sz w:val="24"/>
          <w:szCs w:val="24"/>
        </w:rPr>
      </w:pPr>
      <w:r>
        <w:rPr>
          <w:rFonts w:ascii="Cambria" w:hAnsi="Cambria"/>
          <w:sz w:val="24"/>
          <w:szCs w:val="24"/>
        </w:rPr>
        <w:t>Apstiprināti</w:t>
      </w:r>
    </w:p>
    <w:p w:rsidR="007A60AE" w:rsidRDefault="007A60AE" w:rsidP="007A60AE">
      <w:pPr>
        <w:spacing w:after="0" w:line="240" w:lineRule="auto"/>
        <w:ind w:left="3600" w:right="-908" w:firstLine="720"/>
        <w:jc w:val="right"/>
        <w:rPr>
          <w:rFonts w:ascii="Cambria" w:hAnsi="Cambria"/>
          <w:sz w:val="24"/>
          <w:szCs w:val="24"/>
        </w:rPr>
      </w:pPr>
      <w:r>
        <w:rPr>
          <w:rFonts w:ascii="Cambria" w:hAnsi="Cambria"/>
          <w:sz w:val="24"/>
          <w:szCs w:val="24"/>
        </w:rPr>
        <w:t xml:space="preserve"> ar Kokneses  novada domes</w:t>
      </w:r>
    </w:p>
    <w:p w:rsidR="007A60AE" w:rsidRDefault="007A60AE" w:rsidP="007A60AE">
      <w:pPr>
        <w:spacing w:after="0" w:line="240" w:lineRule="auto"/>
        <w:ind w:left="3600" w:right="-908" w:firstLine="720"/>
        <w:jc w:val="right"/>
        <w:rPr>
          <w:rFonts w:ascii="Cambria" w:hAnsi="Cambria"/>
          <w:sz w:val="24"/>
          <w:szCs w:val="24"/>
        </w:rPr>
      </w:pPr>
      <w:r>
        <w:rPr>
          <w:rFonts w:ascii="Cambria" w:hAnsi="Cambria"/>
          <w:sz w:val="24"/>
          <w:szCs w:val="24"/>
        </w:rPr>
        <w:t xml:space="preserve">2017.gada  31.maija </w:t>
      </w:r>
    </w:p>
    <w:p w:rsidR="007A60AE" w:rsidRDefault="007A60AE" w:rsidP="007A60AE">
      <w:pPr>
        <w:spacing w:after="0" w:line="240" w:lineRule="auto"/>
        <w:ind w:left="3600" w:right="-908" w:firstLine="720"/>
        <w:jc w:val="right"/>
        <w:rPr>
          <w:rFonts w:ascii="Cambria" w:hAnsi="Cambria"/>
          <w:sz w:val="24"/>
          <w:szCs w:val="24"/>
        </w:rPr>
      </w:pPr>
      <w:r>
        <w:rPr>
          <w:rFonts w:ascii="Cambria" w:hAnsi="Cambria"/>
          <w:sz w:val="24"/>
          <w:szCs w:val="24"/>
        </w:rPr>
        <w:t>lēmumu  Nr.7.9 (</w:t>
      </w:r>
      <w:proofErr w:type="spellStart"/>
      <w:r>
        <w:rPr>
          <w:rFonts w:ascii="Cambria" w:hAnsi="Cambria"/>
          <w:sz w:val="24"/>
          <w:szCs w:val="24"/>
        </w:rPr>
        <w:t>prot.Nr</w:t>
      </w:r>
      <w:proofErr w:type="spellEnd"/>
      <w:r>
        <w:rPr>
          <w:rFonts w:ascii="Cambria" w:hAnsi="Cambria"/>
          <w:sz w:val="24"/>
          <w:szCs w:val="24"/>
        </w:rPr>
        <w:t>. 7)</w:t>
      </w:r>
    </w:p>
    <w:p w:rsidR="007A60AE" w:rsidRDefault="007A60AE" w:rsidP="007A60AE">
      <w:pPr>
        <w:spacing w:after="0" w:line="240" w:lineRule="auto"/>
        <w:ind w:right="-908"/>
        <w:jc w:val="right"/>
        <w:rPr>
          <w:rFonts w:ascii="Cambria" w:hAnsi="Cambria"/>
          <w:sz w:val="24"/>
          <w:szCs w:val="24"/>
        </w:rPr>
      </w:pPr>
    </w:p>
    <w:p w:rsidR="007A60AE" w:rsidRDefault="007A60AE" w:rsidP="007A60AE">
      <w:pPr>
        <w:spacing w:after="0" w:line="240" w:lineRule="auto"/>
        <w:ind w:right="-908"/>
        <w:jc w:val="both"/>
        <w:rPr>
          <w:rFonts w:ascii="Cambria" w:hAnsi="Cambria"/>
          <w:b/>
          <w:sz w:val="24"/>
          <w:szCs w:val="24"/>
        </w:rPr>
      </w:pPr>
    </w:p>
    <w:p w:rsidR="007A60AE" w:rsidRDefault="007A60AE" w:rsidP="007A60AE">
      <w:pPr>
        <w:spacing w:after="0" w:line="240" w:lineRule="auto"/>
        <w:ind w:right="-908"/>
        <w:jc w:val="center"/>
        <w:rPr>
          <w:rFonts w:ascii="Cambria" w:hAnsi="Cambria"/>
          <w:color w:val="000000"/>
          <w:sz w:val="24"/>
          <w:szCs w:val="24"/>
          <w:u w:val="single"/>
        </w:rPr>
      </w:pPr>
      <w:r>
        <w:rPr>
          <w:rFonts w:ascii="Cambria" w:hAnsi="Cambria"/>
          <w:b/>
          <w:color w:val="000000"/>
          <w:sz w:val="24"/>
          <w:szCs w:val="24"/>
          <w:u w:val="single"/>
        </w:rPr>
        <w:t xml:space="preserve">Nekustamā īpašuma  </w:t>
      </w:r>
    </w:p>
    <w:p w:rsidR="007A60AE" w:rsidRDefault="007A60AE" w:rsidP="007A60AE">
      <w:pPr>
        <w:spacing w:after="0" w:line="240" w:lineRule="auto"/>
        <w:ind w:right="-908"/>
        <w:jc w:val="center"/>
        <w:rPr>
          <w:rFonts w:ascii="Cambria" w:hAnsi="Cambria"/>
          <w:b/>
          <w:sz w:val="24"/>
          <w:szCs w:val="24"/>
          <w:u w:val="single"/>
        </w:rPr>
      </w:pPr>
      <w:r>
        <w:rPr>
          <w:rFonts w:ascii="Cambria" w:hAnsi="Cambria"/>
          <w:sz w:val="24"/>
          <w:szCs w:val="24"/>
        </w:rPr>
        <w:t xml:space="preserve">Kokneses novada, Bebru pagasta  valsts nozīmes arhitektūras pieminekļa  vēsturiskā apbūves kompleksa “Vecbebru Muiža” </w:t>
      </w:r>
      <w:r>
        <w:rPr>
          <w:rFonts w:ascii="Cambria" w:hAnsi="Cambria"/>
          <w:b/>
          <w:color w:val="000000"/>
          <w:sz w:val="24"/>
          <w:szCs w:val="24"/>
        </w:rPr>
        <w:t>nomas tiesību</w:t>
      </w:r>
    </w:p>
    <w:p w:rsidR="007A60AE" w:rsidRDefault="007A60AE" w:rsidP="007A60AE">
      <w:pPr>
        <w:spacing w:after="0" w:line="240" w:lineRule="auto"/>
        <w:ind w:right="-908"/>
        <w:jc w:val="center"/>
        <w:rPr>
          <w:rFonts w:ascii="Cambria" w:hAnsi="Cambria"/>
          <w:b/>
          <w:sz w:val="24"/>
          <w:szCs w:val="24"/>
        </w:rPr>
      </w:pPr>
      <w:r>
        <w:rPr>
          <w:rFonts w:ascii="Cambria" w:hAnsi="Cambria"/>
          <w:b/>
          <w:sz w:val="24"/>
          <w:szCs w:val="24"/>
          <w:u w:val="single"/>
        </w:rPr>
        <w:t xml:space="preserve"> IZSOLES NOTEIKUMI</w:t>
      </w:r>
    </w:p>
    <w:p w:rsidR="007A60AE" w:rsidRDefault="007A60AE" w:rsidP="007A60AE">
      <w:pPr>
        <w:spacing w:after="0" w:line="240" w:lineRule="auto"/>
        <w:ind w:right="-908"/>
        <w:jc w:val="both"/>
        <w:rPr>
          <w:rFonts w:ascii="Cambria" w:hAnsi="Cambria"/>
          <w:sz w:val="24"/>
          <w:szCs w:val="24"/>
        </w:rPr>
      </w:pPr>
    </w:p>
    <w:p w:rsidR="007A60AE" w:rsidRDefault="007A60AE" w:rsidP="007A60AE">
      <w:pPr>
        <w:pStyle w:val="ListParagraph1"/>
        <w:numPr>
          <w:ilvl w:val="0"/>
          <w:numId w:val="1"/>
        </w:numPr>
        <w:autoSpaceDE w:val="0"/>
        <w:autoSpaceDN w:val="0"/>
        <w:adjustRightInd w:val="0"/>
        <w:spacing w:after="0" w:line="240" w:lineRule="auto"/>
        <w:ind w:right="-908"/>
        <w:jc w:val="center"/>
        <w:rPr>
          <w:rFonts w:ascii="Cambria" w:hAnsi="Cambria"/>
          <w:b/>
          <w:bCs/>
          <w:sz w:val="24"/>
          <w:szCs w:val="24"/>
        </w:rPr>
      </w:pPr>
      <w:r>
        <w:rPr>
          <w:rFonts w:ascii="Cambria" w:hAnsi="Cambria"/>
          <w:b/>
          <w:bCs/>
          <w:sz w:val="24"/>
          <w:szCs w:val="24"/>
        </w:rPr>
        <w:t>Visp</w:t>
      </w:r>
      <w:r>
        <w:rPr>
          <w:rFonts w:ascii="Cambria" w:eastAsia="TimesNewRoman,Bold" w:hAnsi="Cambria"/>
          <w:b/>
          <w:bCs/>
          <w:sz w:val="24"/>
          <w:szCs w:val="24"/>
        </w:rPr>
        <w:t>ā</w:t>
      </w:r>
      <w:r>
        <w:rPr>
          <w:rFonts w:ascii="Cambria" w:hAnsi="Cambria"/>
          <w:b/>
          <w:bCs/>
          <w:sz w:val="24"/>
          <w:szCs w:val="24"/>
        </w:rPr>
        <w:t>r</w:t>
      </w:r>
      <w:r>
        <w:rPr>
          <w:rFonts w:ascii="Cambria" w:eastAsia="TimesNewRoman,Bold" w:hAnsi="Cambria"/>
          <w:b/>
          <w:bCs/>
          <w:sz w:val="24"/>
          <w:szCs w:val="24"/>
        </w:rPr>
        <w:t>ī</w:t>
      </w:r>
      <w:r>
        <w:rPr>
          <w:rFonts w:ascii="Cambria" w:hAnsi="Cambria"/>
          <w:b/>
          <w:bCs/>
          <w:sz w:val="24"/>
          <w:szCs w:val="24"/>
        </w:rPr>
        <w:t>gie noteikumi</w:t>
      </w:r>
    </w:p>
    <w:p w:rsidR="007A60AE" w:rsidRDefault="007A60AE" w:rsidP="007A60AE">
      <w:pPr>
        <w:autoSpaceDE w:val="0"/>
        <w:autoSpaceDN w:val="0"/>
        <w:adjustRightInd w:val="0"/>
        <w:spacing w:after="0" w:line="240" w:lineRule="auto"/>
        <w:ind w:right="-908"/>
        <w:jc w:val="both"/>
        <w:rPr>
          <w:rFonts w:ascii="Cambria" w:hAnsi="Cambria"/>
          <w:b/>
          <w:bCs/>
          <w:sz w:val="24"/>
          <w:szCs w:val="24"/>
        </w:rPr>
      </w:pP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 xml:space="preserve">   1.1. Izsole tiek organiz</w:t>
      </w:r>
      <w:r>
        <w:rPr>
          <w:rFonts w:ascii="Cambria" w:eastAsia="TimesNewRoman" w:hAnsi="Cambria"/>
          <w:sz w:val="24"/>
          <w:szCs w:val="24"/>
        </w:rPr>
        <w:t>ē</w:t>
      </w:r>
      <w:r>
        <w:rPr>
          <w:rFonts w:ascii="Cambria" w:hAnsi="Cambria"/>
          <w:sz w:val="24"/>
          <w:szCs w:val="24"/>
        </w:rPr>
        <w:t>ta saska</w:t>
      </w:r>
      <w:r>
        <w:rPr>
          <w:rFonts w:ascii="Cambria" w:eastAsia="TimesNewRoman" w:hAnsi="Cambria"/>
          <w:sz w:val="24"/>
          <w:szCs w:val="24"/>
        </w:rPr>
        <w:t xml:space="preserve">ņā </w:t>
      </w:r>
      <w:r>
        <w:rPr>
          <w:rFonts w:ascii="Cambria" w:hAnsi="Cambria"/>
          <w:sz w:val="24"/>
          <w:szCs w:val="24"/>
        </w:rPr>
        <w:t>ar normatīvajiem  aktiem „Publiskas personas finanšu līdzekļu un  mantas izšķērdēšanas novēršanas likumu ” un  Ministru kabineta 2010.gada 8.jūnija noteikumiem Nr.515 „Noteikumi par valsts un pašvaldību mantas iznomāšanas kārtību un nomas līguma tipveida nosacījumiem” (turpmāk-Noteikumi).</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   1.2. Nomas ties</w:t>
      </w:r>
      <w:r>
        <w:rPr>
          <w:rFonts w:ascii="Cambria" w:eastAsia="TimesNewRoman" w:hAnsi="Cambria"/>
          <w:sz w:val="24"/>
          <w:szCs w:val="24"/>
        </w:rPr>
        <w:t>ī</w:t>
      </w:r>
      <w:r>
        <w:rPr>
          <w:rFonts w:ascii="Cambria" w:hAnsi="Cambria"/>
          <w:sz w:val="24"/>
          <w:szCs w:val="24"/>
        </w:rPr>
        <w:t>bu izsoles m</w:t>
      </w:r>
      <w:r>
        <w:rPr>
          <w:rFonts w:ascii="Cambria" w:eastAsia="TimesNewRoman" w:hAnsi="Cambria"/>
          <w:sz w:val="24"/>
          <w:szCs w:val="24"/>
        </w:rPr>
        <w:t>ē</w:t>
      </w:r>
      <w:r>
        <w:rPr>
          <w:rFonts w:ascii="Cambria" w:hAnsi="Cambria"/>
          <w:sz w:val="24"/>
          <w:szCs w:val="24"/>
        </w:rPr>
        <w:t>r</w:t>
      </w:r>
      <w:r>
        <w:rPr>
          <w:rFonts w:ascii="Cambria" w:eastAsia="TimesNewRoman" w:hAnsi="Cambria"/>
          <w:sz w:val="24"/>
          <w:szCs w:val="24"/>
        </w:rPr>
        <w:t>ķ</w:t>
      </w:r>
      <w:r>
        <w:rPr>
          <w:rFonts w:ascii="Cambria" w:hAnsi="Cambria"/>
          <w:sz w:val="24"/>
          <w:szCs w:val="24"/>
        </w:rPr>
        <w:t>is ir noteikt konkr</w:t>
      </w:r>
      <w:r>
        <w:rPr>
          <w:rFonts w:ascii="Cambria" w:eastAsia="TimesNewRoman" w:hAnsi="Cambria"/>
          <w:sz w:val="24"/>
          <w:szCs w:val="24"/>
        </w:rPr>
        <w:t>ē</w:t>
      </w:r>
      <w:r>
        <w:rPr>
          <w:rFonts w:ascii="Cambria" w:hAnsi="Cambria"/>
          <w:sz w:val="24"/>
          <w:szCs w:val="24"/>
        </w:rPr>
        <w:t xml:space="preserve">tu Kokneses novada domei (turpmāk tekstā pašvaldībai) piederošā nekustamā īpašuma Kokneses novada, Bebru pagasta  valsts nozīmes arhitektūras pieminekļa  vēsturiskā apbūves kompleksa “ Vecbebru Muiža” (turpmāk- Muižas komplekss) nomnieku,  kurš </w:t>
      </w:r>
      <w:r>
        <w:rPr>
          <w:rFonts w:ascii="Cambria" w:hAnsi="Cambria"/>
          <w:b/>
          <w:sz w:val="24"/>
          <w:szCs w:val="24"/>
        </w:rPr>
        <w:t>mutiskā izsolē pied</w:t>
      </w:r>
      <w:r>
        <w:rPr>
          <w:rFonts w:ascii="Cambria" w:eastAsia="TimesNewRoman" w:hAnsi="Cambria"/>
          <w:b/>
          <w:sz w:val="24"/>
          <w:szCs w:val="24"/>
        </w:rPr>
        <w:t>ā</w:t>
      </w:r>
      <w:r>
        <w:rPr>
          <w:rFonts w:ascii="Cambria" w:hAnsi="Cambria"/>
          <w:b/>
          <w:sz w:val="24"/>
          <w:szCs w:val="24"/>
        </w:rPr>
        <w:t>v</w:t>
      </w:r>
      <w:r>
        <w:rPr>
          <w:rFonts w:ascii="Cambria" w:eastAsia="TimesNewRoman" w:hAnsi="Cambria"/>
          <w:b/>
          <w:sz w:val="24"/>
          <w:szCs w:val="24"/>
        </w:rPr>
        <w:t xml:space="preserve">ā </w:t>
      </w:r>
      <w:r>
        <w:rPr>
          <w:rFonts w:ascii="Cambria" w:hAnsi="Cambria"/>
          <w:b/>
          <w:sz w:val="24"/>
          <w:szCs w:val="24"/>
        </w:rPr>
        <w:t>izdev</w:t>
      </w:r>
      <w:r>
        <w:rPr>
          <w:rFonts w:ascii="Cambria" w:eastAsia="TimesNewRoman" w:hAnsi="Cambria"/>
          <w:b/>
          <w:sz w:val="24"/>
          <w:szCs w:val="24"/>
        </w:rPr>
        <w:t>ī</w:t>
      </w:r>
      <w:r>
        <w:rPr>
          <w:rFonts w:ascii="Cambria" w:hAnsi="Cambria"/>
          <w:b/>
          <w:sz w:val="24"/>
          <w:szCs w:val="24"/>
        </w:rPr>
        <w:t>g</w:t>
      </w:r>
      <w:r>
        <w:rPr>
          <w:rFonts w:ascii="Cambria" w:eastAsia="TimesNewRoman" w:hAnsi="Cambria"/>
          <w:b/>
          <w:sz w:val="24"/>
          <w:szCs w:val="24"/>
        </w:rPr>
        <w:t>ā</w:t>
      </w:r>
      <w:r>
        <w:rPr>
          <w:rFonts w:ascii="Cambria" w:hAnsi="Cambria"/>
          <w:b/>
          <w:sz w:val="24"/>
          <w:szCs w:val="24"/>
        </w:rPr>
        <w:t>ko finansi</w:t>
      </w:r>
      <w:r>
        <w:rPr>
          <w:rFonts w:ascii="Cambria" w:eastAsia="TimesNewRoman" w:hAnsi="Cambria"/>
          <w:b/>
          <w:sz w:val="24"/>
          <w:szCs w:val="24"/>
        </w:rPr>
        <w:t>ā</w:t>
      </w:r>
      <w:r>
        <w:rPr>
          <w:rFonts w:ascii="Cambria" w:hAnsi="Cambria"/>
          <w:b/>
          <w:sz w:val="24"/>
          <w:szCs w:val="24"/>
        </w:rPr>
        <w:t>lo pied</w:t>
      </w:r>
      <w:r>
        <w:rPr>
          <w:rFonts w:ascii="Cambria" w:eastAsia="TimesNewRoman" w:hAnsi="Cambria"/>
          <w:b/>
          <w:sz w:val="24"/>
          <w:szCs w:val="24"/>
        </w:rPr>
        <w:t>ā</w:t>
      </w:r>
      <w:r>
        <w:rPr>
          <w:rFonts w:ascii="Cambria" w:hAnsi="Cambria"/>
          <w:b/>
          <w:sz w:val="24"/>
          <w:szCs w:val="24"/>
        </w:rPr>
        <w:t>v</w:t>
      </w:r>
      <w:r>
        <w:rPr>
          <w:rFonts w:ascii="Cambria" w:eastAsia="TimesNewRoman" w:hAnsi="Cambria"/>
          <w:b/>
          <w:sz w:val="24"/>
          <w:szCs w:val="24"/>
        </w:rPr>
        <w:t>ā</w:t>
      </w:r>
      <w:r>
        <w:rPr>
          <w:rFonts w:ascii="Cambria" w:hAnsi="Cambria"/>
          <w:b/>
          <w:sz w:val="24"/>
          <w:szCs w:val="24"/>
        </w:rPr>
        <w:t>jumu</w:t>
      </w:r>
      <w:r>
        <w:rPr>
          <w:rFonts w:ascii="Cambria" w:hAnsi="Cambria"/>
          <w:sz w:val="24"/>
          <w:szCs w:val="24"/>
        </w:rPr>
        <w:t xml:space="preserve"> nomas ties</w:t>
      </w:r>
      <w:r>
        <w:rPr>
          <w:rFonts w:ascii="Cambria" w:eastAsia="TimesNewRoman" w:hAnsi="Cambria"/>
          <w:sz w:val="24"/>
          <w:szCs w:val="24"/>
        </w:rPr>
        <w:t>ī</w:t>
      </w:r>
      <w:r>
        <w:rPr>
          <w:rFonts w:ascii="Cambria" w:hAnsi="Cambria"/>
          <w:sz w:val="24"/>
          <w:szCs w:val="24"/>
        </w:rPr>
        <w:t>bu nodibin</w:t>
      </w:r>
      <w:r>
        <w:rPr>
          <w:rFonts w:ascii="Cambria" w:eastAsia="TimesNewRoman" w:hAnsi="Cambria"/>
          <w:sz w:val="24"/>
          <w:szCs w:val="24"/>
        </w:rPr>
        <w:t>ā</w:t>
      </w:r>
      <w:r>
        <w:rPr>
          <w:rFonts w:ascii="Cambria" w:hAnsi="Cambria"/>
          <w:sz w:val="24"/>
          <w:szCs w:val="24"/>
        </w:rPr>
        <w:t xml:space="preserve">šanai ar pašvaldību </w:t>
      </w:r>
      <w:r>
        <w:rPr>
          <w:rFonts w:ascii="Cambria" w:hAnsi="Cambria"/>
          <w:b/>
          <w:sz w:val="24"/>
          <w:szCs w:val="24"/>
        </w:rPr>
        <w:t>un, kur Nomnieks  pirms izsoles</w:t>
      </w:r>
      <w:r>
        <w:rPr>
          <w:rFonts w:ascii="Cambria" w:hAnsi="Cambria"/>
          <w:sz w:val="24"/>
          <w:szCs w:val="24"/>
        </w:rPr>
        <w:t xml:space="preserve"> ar iesniegumu  </w:t>
      </w:r>
      <w:r>
        <w:rPr>
          <w:rFonts w:ascii="Cambria" w:hAnsi="Cambria"/>
          <w:b/>
          <w:sz w:val="24"/>
          <w:szCs w:val="24"/>
        </w:rPr>
        <w:t>iesniedz Muižas kompleksa apsaimniekošanas un izmantošanas plānu pirmajiem 10 (desmit) gadiem ar plānoto investīciju apjomu.</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lastRenderedPageBreak/>
        <w:t xml:space="preserve">1.3. Nomas Objekta izmantošanas mērķi - Muižas kompleksa attīstība ar mērķi saglabāt sabiedrisko pieejamību kompleksam, veicināt uzņēmējdarbības vides attīstību un nodarbinātību,  izmantojot kompleksa kā kultūrvēsturiska pieminekļa potenciālu un vērtības. </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1.4. Nomas ties</w:t>
      </w:r>
      <w:r>
        <w:rPr>
          <w:rFonts w:ascii="Cambria" w:eastAsia="TimesNewRoman" w:hAnsi="Cambria"/>
          <w:sz w:val="24"/>
          <w:szCs w:val="24"/>
        </w:rPr>
        <w:t>ī</w:t>
      </w:r>
      <w:r>
        <w:rPr>
          <w:rFonts w:ascii="Cambria" w:hAnsi="Cambria"/>
          <w:sz w:val="24"/>
          <w:szCs w:val="24"/>
        </w:rPr>
        <w:t>bu izsoli r</w:t>
      </w:r>
      <w:r>
        <w:rPr>
          <w:rFonts w:ascii="Cambria" w:eastAsia="TimesNewRoman" w:hAnsi="Cambria"/>
          <w:sz w:val="24"/>
          <w:szCs w:val="24"/>
        </w:rPr>
        <w:t>ī</w:t>
      </w:r>
      <w:r>
        <w:rPr>
          <w:rFonts w:ascii="Cambria" w:hAnsi="Cambria"/>
          <w:sz w:val="24"/>
          <w:szCs w:val="24"/>
        </w:rPr>
        <w:t>ko izsoles komisija (turpm</w:t>
      </w:r>
      <w:r>
        <w:rPr>
          <w:rFonts w:ascii="Cambria" w:eastAsia="TimesNewRoman" w:hAnsi="Cambria"/>
          <w:sz w:val="24"/>
          <w:szCs w:val="24"/>
        </w:rPr>
        <w:t>ā</w:t>
      </w:r>
      <w:r>
        <w:rPr>
          <w:rFonts w:ascii="Cambria" w:hAnsi="Cambria"/>
          <w:sz w:val="24"/>
          <w:szCs w:val="24"/>
        </w:rPr>
        <w:t>k-Komisija). Komisija atbild par izsoles norisi un ar to saist</w:t>
      </w:r>
      <w:r>
        <w:rPr>
          <w:rFonts w:ascii="Cambria" w:eastAsia="TimesNewRoman" w:hAnsi="Cambria"/>
          <w:sz w:val="24"/>
          <w:szCs w:val="24"/>
        </w:rPr>
        <w:t>ī</w:t>
      </w:r>
      <w:r>
        <w:rPr>
          <w:rFonts w:ascii="Cambria" w:hAnsi="Cambria"/>
          <w:sz w:val="24"/>
          <w:szCs w:val="24"/>
        </w:rPr>
        <w:t>to l</w:t>
      </w:r>
      <w:r>
        <w:rPr>
          <w:rFonts w:ascii="Cambria" w:eastAsia="TimesNewRoman" w:hAnsi="Cambria"/>
          <w:sz w:val="24"/>
          <w:szCs w:val="24"/>
        </w:rPr>
        <w:t>ē</w:t>
      </w:r>
      <w:r>
        <w:rPr>
          <w:rFonts w:ascii="Cambria" w:hAnsi="Cambria"/>
          <w:sz w:val="24"/>
          <w:szCs w:val="24"/>
        </w:rPr>
        <w:t>mumu pie</w:t>
      </w:r>
      <w:r>
        <w:rPr>
          <w:rFonts w:ascii="Cambria" w:eastAsia="TimesNewRoman" w:hAnsi="Cambria"/>
          <w:sz w:val="24"/>
          <w:szCs w:val="24"/>
        </w:rPr>
        <w:t>ņ</w:t>
      </w:r>
      <w:r>
        <w:rPr>
          <w:rFonts w:ascii="Cambria" w:hAnsi="Cambria"/>
          <w:sz w:val="24"/>
          <w:szCs w:val="24"/>
        </w:rPr>
        <w:t>emšanu.</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1.5. Izsole notiek k</w:t>
      </w:r>
      <w:r>
        <w:rPr>
          <w:rFonts w:ascii="Cambria" w:eastAsia="TimesNewRoman" w:hAnsi="Cambria"/>
          <w:sz w:val="24"/>
          <w:szCs w:val="24"/>
        </w:rPr>
        <w:t xml:space="preserve">ā </w:t>
      </w:r>
      <w:r>
        <w:rPr>
          <w:rFonts w:ascii="Cambria" w:hAnsi="Cambria"/>
          <w:sz w:val="24"/>
          <w:szCs w:val="24"/>
        </w:rPr>
        <w:t>atkl</w:t>
      </w:r>
      <w:r>
        <w:rPr>
          <w:rFonts w:ascii="Cambria" w:eastAsia="TimesNewRoman" w:hAnsi="Cambria"/>
          <w:sz w:val="24"/>
          <w:szCs w:val="24"/>
        </w:rPr>
        <w:t>ā</w:t>
      </w:r>
      <w:r>
        <w:rPr>
          <w:rFonts w:ascii="Cambria" w:hAnsi="Cambria"/>
          <w:sz w:val="24"/>
          <w:szCs w:val="24"/>
        </w:rPr>
        <w:t>ta finanšu pied</w:t>
      </w:r>
      <w:r>
        <w:rPr>
          <w:rFonts w:ascii="Cambria" w:eastAsia="TimesNewRoman" w:hAnsi="Cambria"/>
          <w:sz w:val="24"/>
          <w:szCs w:val="24"/>
        </w:rPr>
        <w:t>ā</w:t>
      </w:r>
      <w:r>
        <w:rPr>
          <w:rFonts w:ascii="Cambria" w:hAnsi="Cambria"/>
          <w:sz w:val="24"/>
          <w:szCs w:val="24"/>
        </w:rPr>
        <w:t>v</w:t>
      </w:r>
      <w:r>
        <w:rPr>
          <w:rFonts w:ascii="Cambria" w:eastAsia="TimesNewRoman" w:hAnsi="Cambria"/>
          <w:sz w:val="24"/>
          <w:szCs w:val="24"/>
        </w:rPr>
        <w:t>ā</w:t>
      </w:r>
      <w:r>
        <w:rPr>
          <w:rFonts w:ascii="Cambria" w:hAnsi="Cambria"/>
          <w:sz w:val="24"/>
          <w:szCs w:val="24"/>
        </w:rPr>
        <w:t>juma - nomas ties</w:t>
      </w:r>
      <w:r>
        <w:rPr>
          <w:rFonts w:ascii="Cambria" w:eastAsia="TimesNewRoman" w:hAnsi="Cambria"/>
          <w:sz w:val="24"/>
          <w:szCs w:val="24"/>
        </w:rPr>
        <w:t>ī</w:t>
      </w:r>
      <w:r>
        <w:rPr>
          <w:rFonts w:ascii="Cambria" w:hAnsi="Cambria"/>
          <w:sz w:val="24"/>
          <w:szCs w:val="24"/>
        </w:rPr>
        <w:t>bu maksas summas par Objekta kopējo cenu gadā, vair</w:t>
      </w:r>
      <w:r>
        <w:rPr>
          <w:rFonts w:ascii="Cambria" w:eastAsia="TimesNewRoman" w:hAnsi="Cambria"/>
          <w:sz w:val="24"/>
          <w:szCs w:val="24"/>
        </w:rPr>
        <w:t>ā</w:t>
      </w:r>
      <w:r>
        <w:rPr>
          <w:rFonts w:ascii="Cambria" w:hAnsi="Cambria"/>
          <w:sz w:val="24"/>
          <w:szCs w:val="24"/>
        </w:rPr>
        <w:t>ksol</w:t>
      </w:r>
      <w:r>
        <w:rPr>
          <w:rFonts w:ascii="Cambria" w:eastAsia="TimesNewRoman" w:hAnsi="Cambria"/>
          <w:sz w:val="24"/>
          <w:szCs w:val="24"/>
        </w:rPr>
        <w:t>ī</w:t>
      </w:r>
      <w:r>
        <w:rPr>
          <w:rFonts w:ascii="Cambria" w:hAnsi="Cambria"/>
          <w:sz w:val="24"/>
          <w:szCs w:val="24"/>
        </w:rPr>
        <w:t>šana. Pretendents, kurš pied</w:t>
      </w:r>
      <w:r>
        <w:rPr>
          <w:rFonts w:ascii="Cambria" w:eastAsia="TimesNewRoman" w:hAnsi="Cambria"/>
          <w:sz w:val="24"/>
          <w:szCs w:val="24"/>
        </w:rPr>
        <w:t>ā</w:t>
      </w:r>
      <w:r>
        <w:rPr>
          <w:rFonts w:ascii="Cambria" w:hAnsi="Cambria"/>
          <w:sz w:val="24"/>
          <w:szCs w:val="24"/>
        </w:rPr>
        <w:t>v</w:t>
      </w:r>
      <w:r>
        <w:rPr>
          <w:rFonts w:ascii="Cambria" w:eastAsia="TimesNewRoman" w:hAnsi="Cambria"/>
          <w:sz w:val="24"/>
          <w:szCs w:val="24"/>
        </w:rPr>
        <w:t xml:space="preserve">ā </w:t>
      </w:r>
      <w:r>
        <w:rPr>
          <w:rFonts w:ascii="Cambria" w:hAnsi="Cambria"/>
          <w:sz w:val="24"/>
          <w:szCs w:val="24"/>
        </w:rPr>
        <w:t>augst</w:t>
      </w:r>
      <w:r>
        <w:rPr>
          <w:rFonts w:ascii="Cambria" w:eastAsia="TimesNewRoman" w:hAnsi="Cambria"/>
          <w:sz w:val="24"/>
          <w:szCs w:val="24"/>
        </w:rPr>
        <w:t>ā</w:t>
      </w:r>
      <w:r>
        <w:rPr>
          <w:rFonts w:ascii="Cambria" w:hAnsi="Cambria"/>
          <w:sz w:val="24"/>
          <w:szCs w:val="24"/>
        </w:rPr>
        <w:t>ko nomas maksu par Objekta kopējo cenu gadā, tiek atz</w:t>
      </w:r>
      <w:r>
        <w:rPr>
          <w:rFonts w:ascii="Cambria" w:eastAsia="TimesNewRoman" w:hAnsi="Cambria"/>
          <w:sz w:val="24"/>
          <w:szCs w:val="24"/>
        </w:rPr>
        <w:t>ī</w:t>
      </w:r>
      <w:r>
        <w:rPr>
          <w:rFonts w:ascii="Cambria" w:hAnsi="Cambria"/>
          <w:sz w:val="24"/>
          <w:szCs w:val="24"/>
        </w:rPr>
        <w:t>ts par izsoles uzvar</w:t>
      </w:r>
      <w:r>
        <w:rPr>
          <w:rFonts w:ascii="Cambria" w:eastAsia="TimesNewRoman" w:hAnsi="Cambria"/>
          <w:sz w:val="24"/>
          <w:szCs w:val="24"/>
        </w:rPr>
        <w:t>ē</w:t>
      </w:r>
      <w:r>
        <w:rPr>
          <w:rFonts w:ascii="Cambria" w:hAnsi="Cambria"/>
          <w:sz w:val="24"/>
          <w:szCs w:val="24"/>
        </w:rPr>
        <w:t>t</w:t>
      </w:r>
      <w:r>
        <w:rPr>
          <w:rFonts w:ascii="Cambria" w:eastAsia="TimesNewRoman" w:hAnsi="Cambria"/>
          <w:sz w:val="24"/>
          <w:szCs w:val="24"/>
        </w:rPr>
        <w:t>ā</w:t>
      </w:r>
      <w:r>
        <w:rPr>
          <w:rFonts w:ascii="Cambria" w:hAnsi="Cambria"/>
          <w:sz w:val="24"/>
          <w:szCs w:val="24"/>
        </w:rPr>
        <w:t>ju un ieg</w:t>
      </w:r>
      <w:r>
        <w:rPr>
          <w:rFonts w:ascii="Cambria" w:eastAsia="TimesNewRoman" w:hAnsi="Cambria"/>
          <w:sz w:val="24"/>
          <w:szCs w:val="24"/>
        </w:rPr>
        <w:t>ū</w:t>
      </w:r>
      <w:r>
        <w:rPr>
          <w:rFonts w:ascii="Cambria" w:hAnsi="Cambria"/>
          <w:sz w:val="24"/>
          <w:szCs w:val="24"/>
        </w:rPr>
        <w:t>st Objekta nomas ties</w:t>
      </w:r>
      <w:r>
        <w:rPr>
          <w:rFonts w:ascii="Cambria" w:eastAsia="TimesNewRoman" w:hAnsi="Cambria"/>
          <w:sz w:val="24"/>
          <w:szCs w:val="24"/>
        </w:rPr>
        <w:t>ī</w:t>
      </w:r>
      <w:r>
        <w:rPr>
          <w:rFonts w:ascii="Cambria" w:hAnsi="Cambria"/>
          <w:sz w:val="24"/>
          <w:szCs w:val="24"/>
        </w:rPr>
        <w:t xml:space="preserve">bas. </w:t>
      </w:r>
      <w:r>
        <w:rPr>
          <w:rFonts w:ascii="Cambria" w:hAnsi="Cambria"/>
          <w:b/>
          <w:sz w:val="24"/>
          <w:szCs w:val="24"/>
        </w:rPr>
        <w:t xml:space="preserve">Izsoles solis 200, </w:t>
      </w:r>
      <w:proofErr w:type="spellStart"/>
      <w:r>
        <w:rPr>
          <w:rFonts w:ascii="Cambria" w:hAnsi="Cambria"/>
          <w:b/>
          <w:i/>
          <w:sz w:val="24"/>
          <w:szCs w:val="24"/>
        </w:rPr>
        <w:t>euro</w:t>
      </w:r>
      <w:proofErr w:type="spellEnd"/>
      <w:r>
        <w:rPr>
          <w:rFonts w:ascii="Cambria" w:hAnsi="Cambria"/>
          <w:b/>
          <w:sz w:val="24"/>
          <w:szCs w:val="24"/>
        </w:rPr>
        <w:t xml:space="preserve"> </w:t>
      </w:r>
      <w:r>
        <w:rPr>
          <w:rFonts w:ascii="Cambria" w:hAnsi="Cambria"/>
          <w:sz w:val="24"/>
          <w:szCs w:val="24"/>
        </w:rPr>
        <w:t xml:space="preserve">(divi simti </w:t>
      </w:r>
      <w:proofErr w:type="spellStart"/>
      <w:r>
        <w:rPr>
          <w:rFonts w:ascii="Cambria" w:hAnsi="Cambria"/>
          <w:i/>
          <w:sz w:val="24"/>
          <w:szCs w:val="24"/>
        </w:rPr>
        <w:t>euro</w:t>
      </w:r>
      <w:proofErr w:type="spellEnd"/>
      <w:r>
        <w:rPr>
          <w:rFonts w:ascii="Cambria" w:hAnsi="Cambria"/>
          <w:sz w:val="24"/>
          <w:szCs w:val="24"/>
        </w:rPr>
        <w:t xml:space="preserve"> 00 </w:t>
      </w:r>
      <w:r>
        <w:rPr>
          <w:rFonts w:ascii="Cambria" w:hAnsi="Cambria"/>
          <w:i/>
          <w:sz w:val="24"/>
          <w:szCs w:val="24"/>
        </w:rPr>
        <w:t>centi</w:t>
      </w:r>
      <w:r>
        <w:rPr>
          <w:rFonts w:ascii="Cambria" w:hAnsi="Cambria"/>
          <w:sz w:val="24"/>
          <w:szCs w:val="24"/>
        </w:rPr>
        <w:t>).</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1.6. Sludinājums par pašvaldības nekustamā īpašuma izsoli publicējams pašvaldības mājas lapā </w:t>
      </w:r>
      <w:hyperlink r:id="rId7" w:history="1">
        <w:r>
          <w:rPr>
            <w:rStyle w:val="Hipersaite"/>
            <w:rFonts w:ascii="Cambria" w:hAnsi="Cambria"/>
            <w:sz w:val="24"/>
          </w:rPr>
          <w:t>www.Koknese.lv</w:t>
        </w:r>
      </w:hyperlink>
      <w:r>
        <w:rPr>
          <w:rFonts w:ascii="Cambria" w:hAnsi="Cambria"/>
          <w:sz w:val="24"/>
          <w:szCs w:val="24"/>
        </w:rPr>
        <w:t xml:space="preserve">. </w:t>
      </w:r>
    </w:p>
    <w:p w:rsidR="007A60AE" w:rsidRDefault="007A60AE" w:rsidP="007A60AE">
      <w:pPr>
        <w:spacing w:after="0" w:line="240" w:lineRule="auto"/>
        <w:ind w:right="-908" w:firstLine="360"/>
        <w:jc w:val="both"/>
        <w:rPr>
          <w:rFonts w:ascii="Cambria" w:hAnsi="Cambria"/>
          <w:sz w:val="24"/>
          <w:szCs w:val="24"/>
        </w:rPr>
      </w:pPr>
    </w:p>
    <w:p w:rsidR="007A60AE" w:rsidRDefault="007A60AE" w:rsidP="007A60AE">
      <w:pPr>
        <w:spacing w:after="0" w:line="240" w:lineRule="auto"/>
        <w:ind w:right="-908" w:firstLine="360"/>
        <w:jc w:val="both"/>
        <w:rPr>
          <w:rFonts w:ascii="Cambria" w:hAnsi="Cambria"/>
          <w:sz w:val="24"/>
          <w:szCs w:val="24"/>
        </w:rPr>
      </w:pPr>
    </w:p>
    <w:p w:rsidR="007A60AE" w:rsidRDefault="007A60AE" w:rsidP="007A60AE">
      <w:pPr>
        <w:spacing w:after="0" w:line="240" w:lineRule="auto"/>
        <w:ind w:right="-908" w:firstLine="360"/>
        <w:jc w:val="both"/>
        <w:rPr>
          <w:rFonts w:ascii="Cambria" w:hAnsi="Cambria"/>
          <w:sz w:val="24"/>
          <w:szCs w:val="24"/>
        </w:rPr>
      </w:pPr>
    </w:p>
    <w:p w:rsidR="007A60AE" w:rsidRDefault="007A60AE" w:rsidP="007A60AE">
      <w:pPr>
        <w:pStyle w:val="ListParagraph1"/>
        <w:numPr>
          <w:ilvl w:val="0"/>
          <w:numId w:val="1"/>
        </w:numPr>
        <w:autoSpaceDE w:val="0"/>
        <w:autoSpaceDN w:val="0"/>
        <w:adjustRightInd w:val="0"/>
        <w:spacing w:after="0" w:line="240" w:lineRule="auto"/>
        <w:ind w:right="-908"/>
        <w:jc w:val="center"/>
        <w:rPr>
          <w:rFonts w:ascii="Cambria" w:hAnsi="Cambria"/>
          <w:b/>
          <w:bCs/>
          <w:sz w:val="24"/>
          <w:szCs w:val="24"/>
        </w:rPr>
      </w:pPr>
      <w:r>
        <w:rPr>
          <w:rFonts w:ascii="Cambria" w:hAnsi="Cambria"/>
          <w:b/>
          <w:bCs/>
          <w:sz w:val="24"/>
          <w:szCs w:val="24"/>
        </w:rPr>
        <w:t>Nomas objekts</w:t>
      </w:r>
    </w:p>
    <w:p w:rsidR="007A60AE" w:rsidRDefault="007A60AE" w:rsidP="007A60AE">
      <w:pPr>
        <w:autoSpaceDE w:val="0"/>
        <w:autoSpaceDN w:val="0"/>
        <w:adjustRightInd w:val="0"/>
        <w:spacing w:after="0" w:line="240" w:lineRule="auto"/>
        <w:ind w:right="-908"/>
        <w:jc w:val="both"/>
        <w:rPr>
          <w:rFonts w:ascii="Cambria" w:hAnsi="Cambria"/>
          <w:b/>
          <w:bCs/>
          <w:sz w:val="24"/>
          <w:szCs w:val="24"/>
        </w:rPr>
      </w:pPr>
    </w:p>
    <w:p w:rsidR="007A60AE" w:rsidRDefault="007A60AE" w:rsidP="007A60AE">
      <w:pPr>
        <w:spacing w:after="0" w:line="240" w:lineRule="auto"/>
        <w:ind w:right="-908" w:firstLine="720"/>
        <w:jc w:val="both"/>
        <w:rPr>
          <w:rFonts w:ascii="Cambria" w:hAnsi="Cambria"/>
          <w:sz w:val="24"/>
          <w:szCs w:val="24"/>
        </w:rPr>
      </w:pPr>
      <w:r>
        <w:rPr>
          <w:rFonts w:ascii="Cambria" w:hAnsi="Cambria"/>
          <w:sz w:val="24"/>
          <w:szCs w:val="24"/>
        </w:rPr>
        <w:t>2. Nomas Objekts ir Muižas komplekss, kuru veido  daļa no  Kokneses  novada domei piederošā nekustamā īpašuma ar kadastra Nr. 3246 006 0110 ēkām.</w:t>
      </w:r>
    </w:p>
    <w:p w:rsidR="007A60AE" w:rsidRDefault="007A60AE" w:rsidP="007A60AE">
      <w:pPr>
        <w:suppressAutoHyphens/>
        <w:spacing w:after="0" w:line="240" w:lineRule="auto"/>
        <w:ind w:right="-908" w:firstLine="720"/>
        <w:jc w:val="both"/>
        <w:rPr>
          <w:rFonts w:ascii="Cambria" w:hAnsi="Cambria"/>
          <w:sz w:val="24"/>
          <w:szCs w:val="24"/>
        </w:rPr>
      </w:pPr>
      <w:r>
        <w:rPr>
          <w:rFonts w:ascii="Cambria" w:hAnsi="Cambria"/>
          <w:sz w:val="24"/>
          <w:szCs w:val="24"/>
        </w:rPr>
        <w:t>2.1. Iznomātājs nodod nomā Nomniekam Muižas kompleksu ar platību 2762,43 m</w:t>
      </w:r>
      <w:r>
        <w:rPr>
          <w:rFonts w:ascii="Cambria" w:hAnsi="Cambria"/>
          <w:sz w:val="24"/>
          <w:szCs w:val="24"/>
          <w:vertAlign w:val="superscript"/>
        </w:rPr>
        <w:t>2</w:t>
      </w:r>
      <w:r>
        <w:rPr>
          <w:rFonts w:ascii="Cambria" w:hAnsi="Cambria"/>
          <w:sz w:val="24"/>
          <w:szCs w:val="24"/>
        </w:rPr>
        <w:t xml:space="preserve"> un sekojošas  ēkas: </w:t>
      </w:r>
    </w:p>
    <w:p w:rsidR="007A60AE" w:rsidRDefault="007A60AE" w:rsidP="007A60AE">
      <w:pPr>
        <w:tabs>
          <w:tab w:val="left" w:pos="0"/>
        </w:tabs>
        <w:spacing w:after="0" w:line="240" w:lineRule="auto"/>
        <w:ind w:right="-908" w:firstLine="630"/>
        <w:jc w:val="both"/>
        <w:rPr>
          <w:rFonts w:ascii="Cambria" w:hAnsi="Cambria"/>
          <w:sz w:val="24"/>
          <w:szCs w:val="24"/>
        </w:rPr>
      </w:pPr>
      <w:r>
        <w:rPr>
          <w:rFonts w:ascii="Cambria" w:hAnsi="Cambria"/>
          <w:sz w:val="24"/>
          <w:szCs w:val="24"/>
        </w:rPr>
        <w:t xml:space="preserve">2.1.1. ēku ar kadastra apzīmējumu  </w:t>
      </w:r>
      <w:hyperlink r:id="rId8" w:history="1">
        <w:r>
          <w:rPr>
            <w:rStyle w:val="Hipersaite"/>
            <w:rFonts w:ascii="Cambria" w:eastAsiaTheme="majorEastAsia" w:hAnsi="Cambria"/>
            <w:sz w:val="24"/>
          </w:rPr>
          <w:t>32460060110011</w:t>
        </w:r>
      </w:hyperlink>
      <w:r>
        <w:rPr>
          <w:rFonts w:ascii="Cambria" w:hAnsi="Cambria"/>
          <w:sz w:val="24"/>
          <w:szCs w:val="24"/>
        </w:rPr>
        <w:t xml:space="preserve"> „ </w:t>
      </w:r>
      <w:proofErr w:type="spellStart"/>
      <w:r>
        <w:rPr>
          <w:rFonts w:ascii="Cambria" w:hAnsi="Cambria"/>
          <w:sz w:val="24"/>
          <w:szCs w:val="24"/>
        </w:rPr>
        <w:t>Internātpamatskola</w:t>
      </w:r>
      <w:proofErr w:type="spellEnd"/>
      <w:r>
        <w:rPr>
          <w:rFonts w:ascii="Cambria" w:hAnsi="Cambria"/>
          <w:sz w:val="24"/>
          <w:szCs w:val="24"/>
        </w:rPr>
        <w:t>” (vēsturiskais nosaukums  „Vecbebru muižas kungu māja” zemesgrāmatas atzīme 15.1.valsts nozīmes arhitektūras piemineklis aizs.Nr.8578) ar platību - 1931,16 m</w:t>
      </w:r>
      <w:r>
        <w:rPr>
          <w:rFonts w:ascii="Cambria" w:hAnsi="Cambria"/>
          <w:sz w:val="24"/>
          <w:szCs w:val="24"/>
          <w:vertAlign w:val="superscript"/>
        </w:rPr>
        <w:t>2</w:t>
      </w:r>
      <w:r>
        <w:rPr>
          <w:rFonts w:ascii="Cambria" w:hAnsi="Cambria"/>
          <w:sz w:val="24"/>
          <w:szCs w:val="24"/>
        </w:rPr>
        <w:t xml:space="preserve">; </w:t>
      </w:r>
    </w:p>
    <w:p w:rsidR="007A60AE" w:rsidRDefault="007A60AE" w:rsidP="007A60AE">
      <w:pPr>
        <w:spacing w:after="0" w:line="240" w:lineRule="auto"/>
        <w:ind w:right="-908" w:firstLine="630"/>
        <w:jc w:val="both"/>
        <w:rPr>
          <w:rFonts w:ascii="Cambria" w:hAnsi="Cambria"/>
          <w:sz w:val="24"/>
          <w:szCs w:val="24"/>
        </w:rPr>
      </w:pPr>
      <w:r>
        <w:rPr>
          <w:rFonts w:ascii="Cambria" w:hAnsi="Cambria"/>
          <w:sz w:val="24"/>
          <w:szCs w:val="24"/>
        </w:rPr>
        <w:t xml:space="preserve">2.1.2. ēku ar kadastra apzīmējumu  </w:t>
      </w:r>
      <w:hyperlink r:id="rId9" w:history="1">
        <w:r>
          <w:rPr>
            <w:rStyle w:val="Hipersaite"/>
            <w:rFonts w:ascii="Cambria" w:eastAsiaTheme="majorEastAsia" w:hAnsi="Cambria"/>
            <w:sz w:val="24"/>
          </w:rPr>
          <w:t>32460060110006</w:t>
        </w:r>
      </w:hyperlink>
      <w:r>
        <w:rPr>
          <w:rFonts w:ascii="Cambria" w:hAnsi="Cambria"/>
          <w:sz w:val="24"/>
          <w:szCs w:val="24"/>
        </w:rPr>
        <w:t xml:space="preserve"> dzīvojamā ēka „Dārznieki” (vēsturiskais nosaukums  ”Vecbebru muižas klēts” zemesgrāmatas atzīme 15.2.valsts nozīmes arhitektūras piemineklis aizs.Nr.8579) ar platību – 406,45 m</w:t>
      </w:r>
      <w:r>
        <w:rPr>
          <w:rFonts w:ascii="Cambria" w:hAnsi="Cambria"/>
          <w:sz w:val="24"/>
          <w:szCs w:val="24"/>
          <w:vertAlign w:val="superscript"/>
        </w:rPr>
        <w:t>2</w:t>
      </w:r>
      <w:r>
        <w:rPr>
          <w:rFonts w:ascii="Cambria" w:hAnsi="Cambria"/>
          <w:sz w:val="24"/>
          <w:szCs w:val="24"/>
        </w:rPr>
        <w:t xml:space="preserve">; </w:t>
      </w:r>
    </w:p>
    <w:p w:rsidR="007A60AE" w:rsidRDefault="007A60AE" w:rsidP="007A60AE">
      <w:pPr>
        <w:spacing w:after="0" w:line="240" w:lineRule="auto"/>
        <w:ind w:right="-908" w:firstLine="630"/>
        <w:jc w:val="both"/>
        <w:rPr>
          <w:rFonts w:ascii="Cambria" w:hAnsi="Cambria"/>
          <w:sz w:val="24"/>
          <w:szCs w:val="24"/>
        </w:rPr>
      </w:pPr>
      <w:r>
        <w:rPr>
          <w:rFonts w:ascii="Cambria" w:hAnsi="Cambria"/>
          <w:sz w:val="24"/>
          <w:szCs w:val="24"/>
        </w:rPr>
        <w:t xml:space="preserve">2.1.3. ēku ar kadastra apzīmējumu  </w:t>
      </w:r>
      <w:hyperlink r:id="rId10" w:history="1">
        <w:r>
          <w:rPr>
            <w:rStyle w:val="Hipersaite"/>
            <w:rFonts w:ascii="Cambria" w:eastAsiaTheme="majorEastAsia" w:hAnsi="Cambria"/>
            <w:sz w:val="24"/>
          </w:rPr>
          <w:t>32460060110003</w:t>
        </w:r>
      </w:hyperlink>
      <w:r>
        <w:rPr>
          <w:rFonts w:ascii="Cambria" w:hAnsi="Cambria"/>
          <w:sz w:val="24"/>
          <w:szCs w:val="24"/>
        </w:rPr>
        <w:t xml:space="preserve"> „ Galdnieku darbnīca”  (vēsturiskais nosaukums  ”Vecbebru muižas stallis” zemesgrāmatas atzīme 15.3.valsts nozīmes arhitektūras piemineklis aizs.Nr.8580) ar platību – 239,25 m</w:t>
      </w:r>
      <w:r>
        <w:rPr>
          <w:rFonts w:ascii="Cambria" w:hAnsi="Cambria"/>
          <w:sz w:val="24"/>
          <w:szCs w:val="24"/>
          <w:vertAlign w:val="superscript"/>
        </w:rPr>
        <w:t>2</w:t>
      </w:r>
      <w:r>
        <w:rPr>
          <w:rFonts w:ascii="Cambria" w:hAnsi="Cambria"/>
          <w:sz w:val="24"/>
          <w:szCs w:val="24"/>
        </w:rPr>
        <w:t xml:space="preserve">; </w:t>
      </w:r>
    </w:p>
    <w:p w:rsidR="007A60AE" w:rsidRDefault="007A60AE" w:rsidP="007A60AE">
      <w:pPr>
        <w:spacing w:after="0" w:line="240" w:lineRule="auto"/>
        <w:ind w:right="-908" w:firstLine="630"/>
        <w:jc w:val="both"/>
        <w:rPr>
          <w:rFonts w:ascii="Cambria" w:hAnsi="Cambria"/>
          <w:sz w:val="24"/>
          <w:szCs w:val="24"/>
        </w:rPr>
      </w:pPr>
      <w:r>
        <w:rPr>
          <w:rFonts w:ascii="Cambria" w:hAnsi="Cambria"/>
          <w:sz w:val="24"/>
          <w:szCs w:val="24"/>
        </w:rPr>
        <w:t xml:space="preserve">2.1.4. ēku ar kadastra apzīmējumu  </w:t>
      </w:r>
      <w:hyperlink r:id="rId11" w:history="1">
        <w:r>
          <w:rPr>
            <w:rStyle w:val="Hipersaite"/>
            <w:rFonts w:ascii="Cambria" w:eastAsiaTheme="majorEastAsia" w:hAnsi="Cambria"/>
            <w:sz w:val="24"/>
          </w:rPr>
          <w:t>32460060110010</w:t>
        </w:r>
      </w:hyperlink>
      <w:r>
        <w:rPr>
          <w:rFonts w:ascii="Cambria" w:hAnsi="Cambria"/>
          <w:sz w:val="24"/>
          <w:szCs w:val="24"/>
        </w:rPr>
        <w:t xml:space="preserve">  „ Pagrabs” (vēsturiskais nosaukums ”Vecbebru muižas pagrabs” zemesgrāmatas atzīme 15.4.valsts nozīmes arhitektūras piemineklis aizs.Nr.8581) ar platību –103,07m</w:t>
      </w:r>
      <w:r>
        <w:rPr>
          <w:rFonts w:ascii="Cambria" w:hAnsi="Cambria"/>
          <w:sz w:val="24"/>
          <w:szCs w:val="24"/>
          <w:vertAlign w:val="superscript"/>
        </w:rPr>
        <w:t>2</w:t>
      </w:r>
      <w:r>
        <w:rPr>
          <w:rFonts w:ascii="Cambria" w:hAnsi="Cambria"/>
          <w:sz w:val="24"/>
          <w:szCs w:val="24"/>
        </w:rPr>
        <w:t xml:space="preserve">; </w:t>
      </w:r>
    </w:p>
    <w:p w:rsidR="007A60AE" w:rsidRDefault="007A60AE" w:rsidP="007A60AE">
      <w:pPr>
        <w:spacing w:after="0" w:line="240" w:lineRule="auto"/>
        <w:ind w:right="-908" w:firstLine="630"/>
        <w:jc w:val="both"/>
        <w:rPr>
          <w:rFonts w:ascii="Cambria" w:hAnsi="Cambria"/>
          <w:b/>
          <w:sz w:val="24"/>
          <w:szCs w:val="24"/>
          <w:vertAlign w:val="superscript"/>
        </w:rPr>
      </w:pPr>
      <w:r>
        <w:rPr>
          <w:rFonts w:ascii="Cambria" w:hAnsi="Cambria"/>
          <w:sz w:val="24"/>
          <w:szCs w:val="24"/>
        </w:rPr>
        <w:t xml:space="preserve">2.1.5.  ēku ar kadastra apzīmējumu  </w:t>
      </w:r>
      <w:hyperlink r:id="rId12" w:history="1">
        <w:r>
          <w:rPr>
            <w:rStyle w:val="Hipersaite"/>
            <w:rFonts w:ascii="Cambria" w:eastAsiaTheme="majorEastAsia" w:hAnsi="Cambria"/>
            <w:sz w:val="24"/>
          </w:rPr>
          <w:t>32460060110012</w:t>
        </w:r>
      </w:hyperlink>
      <w:r>
        <w:rPr>
          <w:rFonts w:ascii="Cambria" w:hAnsi="Cambria"/>
          <w:sz w:val="24"/>
          <w:szCs w:val="24"/>
        </w:rPr>
        <w:t xml:space="preserve"> „</w:t>
      </w:r>
      <w:proofErr w:type="spellStart"/>
      <w:r>
        <w:rPr>
          <w:rFonts w:ascii="Cambria" w:hAnsi="Cambria"/>
          <w:sz w:val="24"/>
          <w:szCs w:val="24"/>
        </w:rPr>
        <w:t>Kokdarbnīca</w:t>
      </w:r>
      <w:proofErr w:type="spellEnd"/>
      <w:r>
        <w:rPr>
          <w:rFonts w:ascii="Cambria" w:hAnsi="Cambria"/>
          <w:sz w:val="24"/>
          <w:szCs w:val="24"/>
        </w:rPr>
        <w:t>” ar platību –82,5m</w:t>
      </w:r>
      <w:r>
        <w:rPr>
          <w:rFonts w:ascii="Cambria" w:hAnsi="Cambria"/>
          <w:sz w:val="24"/>
          <w:szCs w:val="24"/>
          <w:vertAlign w:val="superscript"/>
        </w:rPr>
        <w:t>2</w:t>
      </w:r>
      <w:r>
        <w:rPr>
          <w:rFonts w:ascii="Cambria" w:hAnsi="Cambria"/>
          <w:sz w:val="24"/>
          <w:szCs w:val="24"/>
        </w:rPr>
        <w:t>;</w:t>
      </w:r>
    </w:p>
    <w:p w:rsidR="007A60AE" w:rsidRDefault="007A60AE" w:rsidP="007A60AE">
      <w:pPr>
        <w:tabs>
          <w:tab w:val="left" w:pos="0"/>
        </w:tabs>
        <w:autoSpaceDE w:val="0"/>
        <w:autoSpaceDN w:val="0"/>
        <w:adjustRightInd w:val="0"/>
        <w:spacing w:after="0" w:line="240" w:lineRule="auto"/>
        <w:ind w:right="-908" w:firstLine="720"/>
        <w:jc w:val="both"/>
        <w:rPr>
          <w:rFonts w:ascii="Cambria" w:hAnsi="Cambria"/>
          <w:color w:val="FF0000"/>
          <w:sz w:val="24"/>
          <w:szCs w:val="24"/>
        </w:rPr>
      </w:pPr>
      <w:r>
        <w:rPr>
          <w:rFonts w:ascii="Cambria" w:hAnsi="Cambria"/>
          <w:sz w:val="24"/>
          <w:szCs w:val="24"/>
        </w:rPr>
        <w:t>2.2.Objekta- Muižas kompleksa nosacītās nomas maksas apmērs :</w:t>
      </w:r>
    </w:p>
    <w:p w:rsidR="007A60AE" w:rsidRDefault="007A60AE" w:rsidP="007A60AE">
      <w:pPr>
        <w:autoSpaceDE w:val="0"/>
        <w:autoSpaceDN w:val="0"/>
        <w:adjustRightInd w:val="0"/>
        <w:spacing w:after="0" w:line="240" w:lineRule="auto"/>
        <w:ind w:right="-908" w:firstLine="568"/>
        <w:jc w:val="both"/>
        <w:rPr>
          <w:rFonts w:ascii="Cambria" w:hAnsi="Cambria"/>
          <w:color w:val="FF0000"/>
          <w:sz w:val="24"/>
          <w:szCs w:val="24"/>
        </w:rPr>
      </w:pPr>
      <w:r>
        <w:rPr>
          <w:rFonts w:ascii="Cambria" w:hAnsi="Cambria"/>
          <w:sz w:val="24"/>
          <w:szCs w:val="24"/>
        </w:rPr>
        <w:t xml:space="preserve">2.2.1. Nomnieks maksā par faktisko Muižas kompleksa lietošanu nomas maksu, kas  uz Līguma slēgšanas brīdi sastāda </w:t>
      </w:r>
      <w:r>
        <w:rPr>
          <w:rFonts w:ascii="Cambria" w:hAnsi="Cambria"/>
          <w:b/>
          <w:sz w:val="24"/>
          <w:szCs w:val="24"/>
        </w:rPr>
        <w:t>1620, 94</w:t>
      </w:r>
      <w:r>
        <w:rPr>
          <w:rFonts w:ascii="Cambria" w:hAnsi="Cambria"/>
          <w:b/>
          <w:i/>
          <w:sz w:val="24"/>
          <w:szCs w:val="24"/>
        </w:rPr>
        <w:t xml:space="preserve"> </w:t>
      </w:r>
      <w:proofErr w:type="spellStart"/>
      <w:r>
        <w:rPr>
          <w:rFonts w:ascii="Cambria" w:hAnsi="Cambria"/>
          <w:b/>
          <w:i/>
          <w:sz w:val="24"/>
          <w:szCs w:val="24"/>
        </w:rPr>
        <w:t>euro</w:t>
      </w:r>
      <w:proofErr w:type="spellEnd"/>
      <w:r>
        <w:rPr>
          <w:rFonts w:ascii="Cambria" w:hAnsi="Cambria"/>
          <w:sz w:val="24"/>
          <w:szCs w:val="24"/>
        </w:rPr>
        <w:t xml:space="preserve"> ( vienu tūkstoti sešus simtus divdesmit </w:t>
      </w:r>
      <w:proofErr w:type="spellStart"/>
      <w:r>
        <w:rPr>
          <w:rFonts w:ascii="Cambria" w:hAnsi="Cambria"/>
          <w:i/>
          <w:sz w:val="24"/>
          <w:szCs w:val="24"/>
        </w:rPr>
        <w:t>euro</w:t>
      </w:r>
      <w:proofErr w:type="spellEnd"/>
      <w:r>
        <w:rPr>
          <w:rFonts w:ascii="Cambria" w:hAnsi="Cambria"/>
          <w:sz w:val="24"/>
          <w:szCs w:val="24"/>
        </w:rPr>
        <w:t xml:space="preserve"> 94 </w:t>
      </w:r>
      <w:proofErr w:type="spellStart"/>
      <w:r>
        <w:rPr>
          <w:rFonts w:ascii="Cambria" w:hAnsi="Cambria"/>
          <w:i/>
          <w:sz w:val="24"/>
          <w:szCs w:val="24"/>
        </w:rPr>
        <w:t>eurocentus</w:t>
      </w:r>
      <w:proofErr w:type="spellEnd"/>
      <w:r>
        <w:rPr>
          <w:rFonts w:ascii="Cambria" w:hAnsi="Cambria"/>
          <w:sz w:val="24"/>
          <w:szCs w:val="24"/>
        </w:rPr>
        <w:t xml:space="preserve">)  </w:t>
      </w:r>
      <w:r>
        <w:rPr>
          <w:rFonts w:ascii="Cambria" w:hAnsi="Cambria"/>
          <w:b/>
          <w:sz w:val="24"/>
          <w:szCs w:val="24"/>
        </w:rPr>
        <w:t>plus</w:t>
      </w:r>
      <w:r>
        <w:rPr>
          <w:rFonts w:ascii="Cambria" w:hAnsi="Cambria"/>
          <w:sz w:val="24"/>
          <w:szCs w:val="24"/>
        </w:rPr>
        <w:t xml:space="preserve"> nosolītos _______ </w:t>
      </w:r>
      <w:proofErr w:type="spellStart"/>
      <w:r>
        <w:rPr>
          <w:rFonts w:ascii="Cambria" w:hAnsi="Cambria"/>
          <w:b/>
          <w:i/>
          <w:sz w:val="24"/>
          <w:szCs w:val="24"/>
        </w:rPr>
        <w:t>euro</w:t>
      </w:r>
      <w:proofErr w:type="spellEnd"/>
      <w:r>
        <w:rPr>
          <w:rFonts w:ascii="Cambria" w:hAnsi="Cambria"/>
          <w:sz w:val="24"/>
          <w:szCs w:val="24"/>
        </w:rPr>
        <w:t xml:space="preserve"> (_______), kopā______ </w:t>
      </w:r>
      <w:proofErr w:type="spellStart"/>
      <w:r>
        <w:rPr>
          <w:rFonts w:ascii="Cambria" w:hAnsi="Cambria"/>
          <w:b/>
          <w:i/>
          <w:sz w:val="24"/>
          <w:szCs w:val="24"/>
        </w:rPr>
        <w:t>euro</w:t>
      </w:r>
      <w:proofErr w:type="spellEnd"/>
      <w:r>
        <w:rPr>
          <w:rFonts w:ascii="Cambria" w:hAnsi="Cambria"/>
          <w:sz w:val="24"/>
          <w:szCs w:val="24"/>
        </w:rPr>
        <w:t xml:space="preserve"> (_______) gadā plus PVN 21%.  Šajā punktā noteiktos maksājumus  Nomnieks maksā  pa daļām 1( vienu) reizi ceturksnī līdz katra ceturkšņa pirmā mēneša 15 (piecpadsmitajam) datumam.</w:t>
      </w:r>
      <w:r>
        <w:rPr>
          <w:rFonts w:ascii="Cambria" w:hAnsi="Cambria"/>
          <w:color w:val="8064A2"/>
          <w:sz w:val="24"/>
          <w:szCs w:val="24"/>
        </w:rPr>
        <w:t xml:space="preserve"> </w:t>
      </w:r>
    </w:p>
    <w:p w:rsidR="007A60AE" w:rsidRDefault="007A60AE" w:rsidP="007A60AE">
      <w:pPr>
        <w:autoSpaceDE w:val="0"/>
        <w:autoSpaceDN w:val="0"/>
        <w:adjustRightInd w:val="0"/>
        <w:spacing w:after="0" w:line="240" w:lineRule="auto"/>
        <w:ind w:right="-908" w:firstLine="720"/>
        <w:jc w:val="both"/>
        <w:rPr>
          <w:rFonts w:ascii="Cambria" w:hAnsi="Cambria"/>
          <w:color w:val="8064A2"/>
          <w:sz w:val="24"/>
          <w:szCs w:val="24"/>
        </w:rPr>
      </w:pPr>
      <w:r>
        <w:rPr>
          <w:rFonts w:ascii="Cambria" w:hAnsi="Cambria"/>
          <w:sz w:val="24"/>
          <w:szCs w:val="24"/>
        </w:rPr>
        <w:t xml:space="preserve">2.2.2. Nomnieks maksā Iznomātājam  </w:t>
      </w:r>
      <w:r>
        <w:rPr>
          <w:rFonts w:ascii="Cambria" w:hAnsi="Cambria"/>
          <w:b/>
          <w:sz w:val="24"/>
          <w:szCs w:val="24"/>
        </w:rPr>
        <w:t>757,20</w:t>
      </w:r>
      <w:r>
        <w:rPr>
          <w:rFonts w:ascii="Cambria" w:hAnsi="Cambria"/>
          <w:sz w:val="24"/>
          <w:szCs w:val="24"/>
        </w:rPr>
        <w:t xml:space="preserve"> </w:t>
      </w:r>
      <w:proofErr w:type="spellStart"/>
      <w:r>
        <w:rPr>
          <w:rFonts w:ascii="Cambria" w:hAnsi="Cambria"/>
          <w:b/>
          <w:i/>
          <w:sz w:val="24"/>
          <w:szCs w:val="24"/>
        </w:rPr>
        <w:t>euro</w:t>
      </w:r>
      <w:proofErr w:type="spellEnd"/>
      <w:r>
        <w:rPr>
          <w:rFonts w:ascii="Cambria" w:hAnsi="Cambria"/>
          <w:sz w:val="24"/>
          <w:szCs w:val="24"/>
        </w:rPr>
        <w:t xml:space="preserve"> (septiņi simti piecdesmit  septiņi  </w:t>
      </w:r>
      <w:proofErr w:type="spellStart"/>
      <w:r>
        <w:rPr>
          <w:rFonts w:ascii="Cambria" w:hAnsi="Cambria"/>
          <w:i/>
          <w:sz w:val="24"/>
          <w:szCs w:val="24"/>
        </w:rPr>
        <w:t>euro</w:t>
      </w:r>
      <w:proofErr w:type="spellEnd"/>
      <w:r>
        <w:rPr>
          <w:rFonts w:ascii="Cambria" w:hAnsi="Cambria"/>
          <w:sz w:val="24"/>
          <w:szCs w:val="24"/>
        </w:rPr>
        <w:t xml:space="preserve"> 20 </w:t>
      </w:r>
      <w:proofErr w:type="spellStart"/>
      <w:r>
        <w:rPr>
          <w:rFonts w:ascii="Cambria" w:hAnsi="Cambria"/>
          <w:i/>
          <w:sz w:val="24"/>
          <w:szCs w:val="24"/>
        </w:rPr>
        <w:t>eurocentus</w:t>
      </w:r>
      <w:proofErr w:type="spellEnd"/>
      <w:r>
        <w:rPr>
          <w:rFonts w:ascii="Cambria" w:hAnsi="Cambria"/>
          <w:sz w:val="24"/>
          <w:szCs w:val="24"/>
        </w:rPr>
        <w:t>) gadā plus PVN 21%. Šajā maksā ietilpst  nomāto ēku pakalpojumi: ēku apdrošināšana, apsardze, videonovērošana</w:t>
      </w:r>
      <w:r>
        <w:rPr>
          <w:rFonts w:ascii="Cambria" w:hAnsi="Cambria"/>
          <w:color w:val="8064A2"/>
          <w:sz w:val="24"/>
          <w:szCs w:val="24"/>
        </w:rPr>
        <w:t xml:space="preserve">. </w:t>
      </w:r>
    </w:p>
    <w:p w:rsidR="007A60AE" w:rsidRDefault="007A60AE" w:rsidP="007A60AE">
      <w:pPr>
        <w:autoSpaceDE w:val="0"/>
        <w:autoSpaceDN w:val="0"/>
        <w:adjustRightInd w:val="0"/>
        <w:spacing w:after="0" w:line="240" w:lineRule="auto"/>
        <w:ind w:right="-908" w:firstLine="720"/>
        <w:jc w:val="both"/>
        <w:rPr>
          <w:rFonts w:ascii="Cambria" w:hAnsi="Cambria"/>
          <w:sz w:val="24"/>
          <w:szCs w:val="24"/>
        </w:rPr>
      </w:pPr>
      <w:r>
        <w:rPr>
          <w:rFonts w:ascii="Cambria" w:hAnsi="Cambria"/>
          <w:sz w:val="24"/>
          <w:szCs w:val="24"/>
        </w:rPr>
        <w:t xml:space="preserve">Nomnieks maksā Iznomātājam  nekustamā īpašuma nodokli </w:t>
      </w:r>
      <w:r>
        <w:rPr>
          <w:rFonts w:ascii="Cambria" w:hAnsi="Cambria"/>
          <w:b/>
          <w:sz w:val="24"/>
          <w:szCs w:val="24"/>
        </w:rPr>
        <w:t>83,28</w:t>
      </w:r>
      <w:r>
        <w:rPr>
          <w:rFonts w:ascii="Cambria" w:hAnsi="Cambria"/>
          <w:sz w:val="24"/>
          <w:szCs w:val="24"/>
        </w:rPr>
        <w:t xml:space="preserve"> </w:t>
      </w:r>
      <w:proofErr w:type="spellStart"/>
      <w:r>
        <w:rPr>
          <w:rFonts w:ascii="Cambria" w:hAnsi="Cambria"/>
          <w:b/>
          <w:i/>
          <w:sz w:val="24"/>
          <w:szCs w:val="24"/>
        </w:rPr>
        <w:t>euro</w:t>
      </w:r>
      <w:proofErr w:type="spellEnd"/>
      <w:r>
        <w:rPr>
          <w:rFonts w:ascii="Cambria" w:hAnsi="Cambria"/>
          <w:i/>
          <w:sz w:val="24"/>
          <w:szCs w:val="24"/>
        </w:rPr>
        <w:t>( as</w:t>
      </w:r>
      <w:r>
        <w:rPr>
          <w:rFonts w:ascii="Cambria" w:hAnsi="Cambria"/>
          <w:sz w:val="24"/>
          <w:szCs w:val="24"/>
        </w:rPr>
        <w:t xml:space="preserve">toņdesmit trīs </w:t>
      </w:r>
      <w:proofErr w:type="spellStart"/>
      <w:r>
        <w:rPr>
          <w:rFonts w:ascii="Cambria" w:hAnsi="Cambria"/>
          <w:i/>
          <w:sz w:val="24"/>
          <w:szCs w:val="24"/>
        </w:rPr>
        <w:t>euro</w:t>
      </w:r>
      <w:proofErr w:type="spellEnd"/>
      <w:r>
        <w:rPr>
          <w:rFonts w:ascii="Cambria" w:hAnsi="Cambria"/>
          <w:i/>
          <w:sz w:val="24"/>
          <w:szCs w:val="24"/>
        </w:rPr>
        <w:t xml:space="preserve"> </w:t>
      </w:r>
      <w:r>
        <w:rPr>
          <w:rFonts w:ascii="Cambria" w:hAnsi="Cambria"/>
          <w:sz w:val="24"/>
          <w:szCs w:val="24"/>
        </w:rPr>
        <w:t xml:space="preserve">28 </w:t>
      </w:r>
      <w:r>
        <w:rPr>
          <w:rFonts w:ascii="Cambria" w:hAnsi="Cambria"/>
          <w:i/>
          <w:sz w:val="24"/>
          <w:szCs w:val="24"/>
        </w:rPr>
        <w:t>centus</w:t>
      </w:r>
      <w:r>
        <w:rPr>
          <w:rFonts w:ascii="Cambria" w:hAnsi="Cambria"/>
          <w:sz w:val="24"/>
          <w:szCs w:val="24"/>
        </w:rPr>
        <w:t xml:space="preserve">).   </w:t>
      </w:r>
    </w:p>
    <w:p w:rsidR="007A60AE" w:rsidRDefault="007A60AE" w:rsidP="007A60AE">
      <w:pPr>
        <w:autoSpaceDE w:val="0"/>
        <w:autoSpaceDN w:val="0"/>
        <w:adjustRightInd w:val="0"/>
        <w:spacing w:after="0" w:line="240" w:lineRule="auto"/>
        <w:ind w:right="-908" w:firstLine="568"/>
        <w:jc w:val="both"/>
        <w:rPr>
          <w:rFonts w:ascii="Cambria" w:hAnsi="Cambria"/>
          <w:color w:val="FF0000"/>
          <w:sz w:val="24"/>
          <w:szCs w:val="24"/>
        </w:rPr>
      </w:pPr>
      <w:r>
        <w:rPr>
          <w:rFonts w:ascii="Cambria" w:hAnsi="Cambria"/>
          <w:sz w:val="24"/>
          <w:szCs w:val="24"/>
        </w:rPr>
        <w:t>Šajā punktā noteiktos maksājumus  Nomnieks maksā  1( vienu) reizi ceturksnī līdz katra ceturkšņa pirmā mēneša 15 (piecpadsmitajam) datumam.</w:t>
      </w:r>
      <w:r>
        <w:rPr>
          <w:rFonts w:ascii="Cambria" w:hAnsi="Cambria"/>
          <w:color w:val="8064A2"/>
          <w:sz w:val="24"/>
          <w:szCs w:val="24"/>
        </w:rPr>
        <w:t xml:space="preserve"> </w:t>
      </w:r>
    </w:p>
    <w:p w:rsidR="007A60AE" w:rsidRDefault="007A60AE" w:rsidP="007A60AE">
      <w:pPr>
        <w:pStyle w:val="ListParagraph1"/>
        <w:spacing w:after="0" w:line="240" w:lineRule="auto"/>
        <w:ind w:left="0" w:right="-908" w:firstLine="568"/>
        <w:jc w:val="both"/>
        <w:rPr>
          <w:rFonts w:ascii="Cambria" w:hAnsi="Cambria"/>
          <w:color w:val="000000"/>
          <w:sz w:val="24"/>
          <w:szCs w:val="24"/>
        </w:rPr>
      </w:pPr>
      <w:r>
        <w:rPr>
          <w:rFonts w:ascii="Cambria" w:hAnsi="Cambria"/>
          <w:sz w:val="24"/>
          <w:szCs w:val="24"/>
          <w:u w:val="single"/>
        </w:rPr>
        <w:t xml:space="preserve">2.3. </w:t>
      </w:r>
      <w:r>
        <w:rPr>
          <w:rFonts w:ascii="Cambria" w:hAnsi="Cambria"/>
          <w:b/>
          <w:sz w:val="24"/>
          <w:szCs w:val="24"/>
          <w:u w:val="single"/>
        </w:rPr>
        <w:t>Objekta Muižas kompleksa lietošanas mērķis</w:t>
      </w:r>
      <w:r>
        <w:rPr>
          <w:rFonts w:ascii="Cambria" w:hAnsi="Cambria"/>
          <w:sz w:val="24"/>
          <w:szCs w:val="24"/>
          <w:u w:val="single"/>
        </w:rPr>
        <w:t>:</w:t>
      </w:r>
      <w:r>
        <w:rPr>
          <w:rFonts w:ascii="Cambria" w:hAnsi="Cambria"/>
          <w:sz w:val="24"/>
          <w:szCs w:val="24"/>
        </w:rPr>
        <w:t xml:space="preserve"> </w:t>
      </w:r>
      <w:r>
        <w:rPr>
          <w:rFonts w:ascii="Cambria" w:hAnsi="Cambria"/>
          <w:b/>
          <w:sz w:val="24"/>
          <w:szCs w:val="24"/>
        </w:rPr>
        <w:t>Muižas kompleksa attīstība ar mērķi saglabāt sabiedrisko pieejamību kompleksam, veicināt uzņēmējdarbības vides attīstību un nodarbinātību, izmantojot kompleksa kā kultūrvēsturiska pieminekļa potenciālu un vērtības.</w:t>
      </w:r>
    </w:p>
    <w:p w:rsidR="007A60AE" w:rsidRDefault="007A60AE" w:rsidP="007A60AE">
      <w:pPr>
        <w:pStyle w:val="ListParagraph1"/>
        <w:spacing w:after="0" w:line="240" w:lineRule="auto"/>
        <w:ind w:left="0" w:right="-908" w:firstLine="568"/>
        <w:jc w:val="both"/>
        <w:rPr>
          <w:rFonts w:ascii="Cambria" w:hAnsi="Cambria"/>
          <w:color w:val="000000"/>
          <w:sz w:val="24"/>
          <w:szCs w:val="24"/>
        </w:rPr>
      </w:pPr>
      <w:r>
        <w:rPr>
          <w:rFonts w:ascii="Cambria" w:hAnsi="Cambria"/>
          <w:color w:val="000000"/>
          <w:sz w:val="24"/>
          <w:szCs w:val="24"/>
        </w:rPr>
        <w:lastRenderedPageBreak/>
        <w:t xml:space="preserve">2.4.Objekta nomas termiņš – </w:t>
      </w:r>
      <w:r>
        <w:rPr>
          <w:rFonts w:ascii="Cambria" w:hAnsi="Cambria"/>
          <w:b/>
          <w:color w:val="000000"/>
          <w:sz w:val="24"/>
          <w:szCs w:val="24"/>
        </w:rPr>
        <w:t>līdz 30 (trīsdesmit) gadiem</w:t>
      </w:r>
      <w:r>
        <w:rPr>
          <w:rFonts w:ascii="Cambria" w:hAnsi="Cambria"/>
          <w:color w:val="000000"/>
          <w:sz w:val="24"/>
          <w:szCs w:val="24"/>
        </w:rPr>
        <w:t xml:space="preserve"> no nomas  līguma noslēgšanas dienas.</w:t>
      </w:r>
    </w:p>
    <w:p w:rsidR="007A60AE" w:rsidRDefault="007A60AE" w:rsidP="007A60AE">
      <w:pPr>
        <w:pStyle w:val="ListParagraph1"/>
        <w:autoSpaceDE w:val="0"/>
        <w:autoSpaceDN w:val="0"/>
        <w:adjustRightInd w:val="0"/>
        <w:spacing w:after="0" w:line="240" w:lineRule="auto"/>
        <w:ind w:left="0" w:right="-908" w:firstLine="568"/>
        <w:jc w:val="both"/>
        <w:rPr>
          <w:rFonts w:ascii="Cambria" w:hAnsi="Cambria"/>
          <w:sz w:val="24"/>
          <w:szCs w:val="24"/>
        </w:rPr>
      </w:pPr>
      <w:r>
        <w:rPr>
          <w:rFonts w:ascii="Cambria" w:hAnsi="Cambria"/>
          <w:sz w:val="24"/>
          <w:szCs w:val="24"/>
        </w:rPr>
        <w:t>2.5. Nomnieks patstāvīgi slēdz līgumus ar pakalpojumu sniedzējiem par elektroenerģijas, ūdens un kanalizācijas pakalpojumu saņemšanu un sadzīves atkritumu savākšanu.</w:t>
      </w:r>
    </w:p>
    <w:p w:rsidR="007A60AE" w:rsidRDefault="007A60AE" w:rsidP="007A60AE">
      <w:pPr>
        <w:pStyle w:val="ListParagraph1"/>
        <w:autoSpaceDE w:val="0"/>
        <w:autoSpaceDN w:val="0"/>
        <w:adjustRightInd w:val="0"/>
        <w:spacing w:after="0" w:line="240" w:lineRule="auto"/>
        <w:ind w:left="0" w:right="-908" w:firstLine="568"/>
        <w:jc w:val="both"/>
        <w:rPr>
          <w:rFonts w:ascii="Cambria" w:hAnsi="Cambria"/>
          <w:bCs/>
          <w:sz w:val="24"/>
          <w:szCs w:val="24"/>
        </w:rPr>
      </w:pPr>
      <w:r>
        <w:rPr>
          <w:rFonts w:ascii="Cambria" w:hAnsi="Cambria"/>
          <w:sz w:val="24"/>
          <w:szCs w:val="24"/>
        </w:rPr>
        <w:t xml:space="preserve"> Nomniekam, iepriekš to rakstiski saskaņojot ar Iznomātāju, ir tiesības patstāvīgi slēgt līgumus ar pakalpojumu sniedzējiem par citu tā darbības nodrošināšanai nepieciešamo pakalpojumu saņemšanu</w:t>
      </w:r>
      <w:r>
        <w:rPr>
          <w:rFonts w:ascii="Cambria" w:hAnsi="Cambria"/>
          <w:bCs/>
          <w:sz w:val="24"/>
          <w:szCs w:val="24"/>
        </w:rPr>
        <w:t>.</w:t>
      </w:r>
    </w:p>
    <w:p w:rsidR="007A60AE" w:rsidRDefault="007A60AE" w:rsidP="007A60AE">
      <w:pPr>
        <w:pStyle w:val="ListParagraph1"/>
        <w:autoSpaceDE w:val="0"/>
        <w:autoSpaceDN w:val="0"/>
        <w:adjustRightInd w:val="0"/>
        <w:spacing w:after="0" w:line="240" w:lineRule="auto"/>
        <w:ind w:left="0" w:right="-908" w:firstLine="568"/>
        <w:jc w:val="both"/>
        <w:rPr>
          <w:rFonts w:ascii="Cambria" w:hAnsi="Cambria"/>
          <w:bCs/>
          <w:sz w:val="24"/>
          <w:szCs w:val="24"/>
        </w:rPr>
      </w:pPr>
      <w:r>
        <w:rPr>
          <w:rFonts w:ascii="Cambria" w:hAnsi="Cambria"/>
          <w:bCs/>
          <w:sz w:val="24"/>
          <w:szCs w:val="24"/>
        </w:rPr>
        <w:t xml:space="preserve">2.6.Nomnieks atbild par visa </w:t>
      </w:r>
      <w:r>
        <w:rPr>
          <w:rFonts w:ascii="Cambria" w:hAnsi="Cambria"/>
          <w:sz w:val="24"/>
          <w:szCs w:val="24"/>
        </w:rPr>
        <w:t>Īpašuma</w:t>
      </w:r>
      <w:r>
        <w:rPr>
          <w:rFonts w:ascii="Cambria" w:hAnsi="Cambria"/>
          <w:bCs/>
          <w:sz w:val="24"/>
          <w:szCs w:val="24"/>
        </w:rPr>
        <w:t xml:space="preserve"> uzturēšanu un sedz visus apsaimniekošanas un uzturēšanas izdevumus, tai skaitā izdevumus, kas saistīti ar nodokļa nomaksu, kas radušies nomas termiņa laikā.</w:t>
      </w:r>
    </w:p>
    <w:p w:rsidR="007A60AE" w:rsidRDefault="007A60AE" w:rsidP="007A60AE">
      <w:pPr>
        <w:pStyle w:val="ListParagraph1"/>
        <w:spacing w:after="0" w:line="240" w:lineRule="auto"/>
        <w:ind w:left="0" w:right="-908" w:firstLine="568"/>
        <w:jc w:val="both"/>
        <w:rPr>
          <w:rFonts w:ascii="Cambria" w:hAnsi="Cambria"/>
          <w:color w:val="000000"/>
          <w:sz w:val="24"/>
          <w:szCs w:val="24"/>
        </w:rPr>
      </w:pPr>
      <w:r>
        <w:rPr>
          <w:rFonts w:ascii="Cambria" w:hAnsi="Cambria"/>
          <w:sz w:val="24"/>
          <w:szCs w:val="24"/>
        </w:rPr>
        <w:t xml:space="preserve">2.7.Nomas Līguma ietvaros Nomnieks veic investīcijas Muižas kompleksā, kas nosakāmas sekojošos apmēros: </w:t>
      </w:r>
      <w:r>
        <w:rPr>
          <w:rFonts w:ascii="Cambria" w:hAnsi="Cambria"/>
          <w:b/>
          <w:sz w:val="24"/>
          <w:szCs w:val="24"/>
        </w:rPr>
        <w:t>Sākot ar nomas līguma noslēgšanas brīdi</w:t>
      </w:r>
      <w:r>
        <w:rPr>
          <w:rFonts w:ascii="Cambria" w:hAnsi="Cambria"/>
          <w:sz w:val="24"/>
          <w:szCs w:val="24"/>
        </w:rPr>
        <w:t xml:space="preserve"> </w:t>
      </w:r>
      <w:r>
        <w:rPr>
          <w:rFonts w:ascii="Cambria" w:hAnsi="Cambria"/>
          <w:b/>
          <w:sz w:val="24"/>
          <w:szCs w:val="24"/>
        </w:rPr>
        <w:t>katru gadu</w:t>
      </w:r>
      <w:r>
        <w:rPr>
          <w:rFonts w:ascii="Cambria" w:hAnsi="Cambria"/>
          <w:sz w:val="24"/>
          <w:szCs w:val="24"/>
        </w:rPr>
        <w:t xml:space="preserve">, Nomnieks veic  Muižas kompleksa renovācijā un apsaimniekošanā </w:t>
      </w:r>
      <w:r>
        <w:rPr>
          <w:rFonts w:ascii="Cambria" w:hAnsi="Cambria"/>
          <w:b/>
          <w:sz w:val="24"/>
          <w:szCs w:val="24"/>
        </w:rPr>
        <w:t>investējot vismaz 20.000,-euro</w:t>
      </w:r>
      <w:r>
        <w:rPr>
          <w:rFonts w:ascii="Cambria" w:hAnsi="Cambria"/>
          <w:sz w:val="24"/>
          <w:szCs w:val="24"/>
        </w:rPr>
        <w:t xml:space="preserve"> (divdesmit tūkstoši </w:t>
      </w:r>
      <w:proofErr w:type="spellStart"/>
      <w:r>
        <w:rPr>
          <w:rFonts w:ascii="Cambria" w:hAnsi="Cambria"/>
          <w:i/>
          <w:sz w:val="24"/>
          <w:szCs w:val="24"/>
        </w:rPr>
        <w:t>euro</w:t>
      </w:r>
      <w:proofErr w:type="spellEnd"/>
      <w:r>
        <w:rPr>
          <w:rFonts w:ascii="Cambria" w:hAnsi="Cambria"/>
          <w:sz w:val="24"/>
          <w:szCs w:val="24"/>
        </w:rPr>
        <w:t xml:space="preserve">) apmērā. Investīcijas, to piesaiste un izlietojums, Muižas kompleksa attīstība un renovācija, nodošana ekspluatācijā, apsaimniekošana tiek īstenota saskaņā ar Nomnieka izstrādātu un Iznomātāja apstiprinātu Muižas kompleksa Renovācijas un attīstības plānu (turpmāk tekstā- Renovācijas plāns).  </w:t>
      </w:r>
    </w:p>
    <w:p w:rsidR="007A60AE" w:rsidRDefault="007A60AE" w:rsidP="007A60AE">
      <w:pPr>
        <w:pStyle w:val="ListParagraph1"/>
        <w:spacing w:after="0" w:line="240" w:lineRule="auto"/>
        <w:ind w:left="0" w:right="-908" w:firstLine="360"/>
        <w:jc w:val="both"/>
        <w:rPr>
          <w:rFonts w:ascii="Cambria" w:hAnsi="Cambria"/>
          <w:color w:val="000000"/>
          <w:sz w:val="24"/>
          <w:szCs w:val="24"/>
        </w:rPr>
      </w:pPr>
      <w:r>
        <w:rPr>
          <w:rFonts w:ascii="Cambria" w:hAnsi="Cambria"/>
          <w:sz w:val="24"/>
          <w:szCs w:val="24"/>
        </w:rPr>
        <w:t>2.8.</w:t>
      </w:r>
      <w:r>
        <w:rPr>
          <w:rFonts w:ascii="Cambria" w:hAnsi="Cambria"/>
          <w:color w:val="000000"/>
          <w:sz w:val="24"/>
          <w:szCs w:val="24"/>
        </w:rPr>
        <w:t>Nomas tiesību iegūšanas veids – nomas tiesību pārdošana mutiskā izsolē.</w:t>
      </w:r>
    </w:p>
    <w:p w:rsidR="007A60AE" w:rsidRDefault="007A60AE" w:rsidP="007A60AE">
      <w:pPr>
        <w:pStyle w:val="ListParagraph1"/>
        <w:spacing w:after="0" w:line="240" w:lineRule="auto"/>
        <w:ind w:left="0" w:right="-908" w:firstLine="360"/>
        <w:jc w:val="both"/>
        <w:rPr>
          <w:rFonts w:ascii="Cambria" w:hAnsi="Cambria"/>
          <w:sz w:val="24"/>
          <w:szCs w:val="24"/>
        </w:rPr>
      </w:pPr>
      <w:r>
        <w:rPr>
          <w:rFonts w:ascii="Cambria" w:hAnsi="Cambria"/>
          <w:sz w:val="24"/>
          <w:szCs w:val="24"/>
        </w:rPr>
        <w:t xml:space="preserve">2.9.Nomas objekta apskate iespējama, iepriekš piesakoties pie Bebru pagasta pārvaldes vadītājas Ilzes </w:t>
      </w:r>
      <w:proofErr w:type="spellStart"/>
      <w:r>
        <w:rPr>
          <w:rFonts w:ascii="Cambria" w:hAnsi="Cambria"/>
          <w:sz w:val="24"/>
          <w:szCs w:val="24"/>
        </w:rPr>
        <w:t>Pabērzas</w:t>
      </w:r>
      <w:proofErr w:type="spellEnd"/>
      <w:r>
        <w:rPr>
          <w:rFonts w:ascii="Cambria" w:hAnsi="Cambria"/>
          <w:sz w:val="24"/>
          <w:szCs w:val="24"/>
        </w:rPr>
        <w:t xml:space="preserve"> pa tālruni 20016603.</w:t>
      </w:r>
    </w:p>
    <w:p w:rsidR="007A60AE" w:rsidRDefault="007A60AE" w:rsidP="007A60AE">
      <w:pPr>
        <w:pStyle w:val="ListParagraph1"/>
        <w:spacing w:after="0" w:line="240" w:lineRule="auto"/>
        <w:ind w:left="0" w:right="-908" w:firstLine="360"/>
        <w:jc w:val="both"/>
        <w:rPr>
          <w:rFonts w:ascii="Cambria" w:hAnsi="Cambria"/>
          <w:sz w:val="24"/>
          <w:szCs w:val="24"/>
        </w:rPr>
      </w:pPr>
      <w:r>
        <w:rPr>
          <w:rFonts w:ascii="Cambria" w:hAnsi="Cambria"/>
          <w:sz w:val="24"/>
          <w:szCs w:val="24"/>
        </w:rPr>
        <w:t xml:space="preserve">2.10. Objekts ir Kokneses  novada domes īpašums un  reģistrēts Aizkraukles rajona tiesas Zemesgrāmatu nodaļas Bebru pagasta  zemesgrāmatas nodalījumā Nr.204. </w:t>
      </w:r>
    </w:p>
    <w:p w:rsidR="007A60AE" w:rsidRDefault="007A60AE" w:rsidP="007A60AE">
      <w:pPr>
        <w:pStyle w:val="ListParagraph1"/>
        <w:spacing w:after="0" w:line="240" w:lineRule="auto"/>
        <w:ind w:left="360" w:right="-908"/>
        <w:jc w:val="both"/>
        <w:rPr>
          <w:rFonts w:ascii="Cambria" w:hAnsi="Cambria"/>
          <w:sz w:val="24"/>
          <w:szCs w:val="24"/>
        </w:rPr>
      </w:pPr>
    </w:p>
    <w:p w:rsidR="007A60AE" w:rsidRDefault="007A60AE" w:rsidP="007A60AE">
      <w:pPr>
        <w:numPr>
          <w:ilvl w:val="0"/>
          <w:numId w:val="1"/>
        </w:numPr>
        <w:spacing w:after="0" w:line="240" w:lineRule="auto"/>
        <w:ind w:right="-908"/>
        <w:jc w:val="center"/>
        <w:outlineLvl w:val="4"/>
        <w:rPr>
          <w:rFonts w:ascii="Cambria" w:hAnsi="Cambria"/>
          <w:b/>
          <w:bCs/>
          <w:iCs/>
          <w:sz w:val="24"/>
          <w:szCs w:val="24"/>
          <w:lang w:val="en-GB"/>
        </w:rPr>
      </w:pPr>
      <w:r>
        <w:rPr>
          <w:rFonts w:ascii="Cambria" w:hAnsi="Cambria"/>
          <w:b/>
          <w:bCs/>
          <w:iCs/>
          <w:sz w:val="24"/>
          <w:szCs w:val="24"/>
        </w:rPr>
        <w:t>Izsoles dalībnieki</w:t>
      </w:r>
    </w:p>
    <w:p w:rsidR="007A60AE" w:rsidRDefault="007A60AE" w:rsidP="007A60AE">
      <w:pPr>
        <w:spacing w:after="0" w:line="240" w:lineRule="auto"/>
        <w:ind w:right="-908"/>
        <w:jc w:val="both"/>
        <w:outlineLvl w:val="4"/>
        <w:rPr>
          <w:rFonts w:ascii="Cambria" w:hAnsi="Cambria"/>
          <w:b/>
          <w:bCs/>
          <w:iCs/>
          <w:sz w:val="24"/>
          <w:szCs w:val="24"/>
        </w:rPr>
      </w:pP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3.1.Par izsoles dalībnieku var kļūt juridiskā vai fiziskā persona, kura saskaņā ar spēkā esošajiem normatīvajiem aktiem un šiem noteikumiem ir tiesīga piedalīties izsolē un iegūst nomas tiesības, un ja:</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3.1.1.Izsoles dalībnieks nav parādā Kokneses novada domei saskaņā ar citām likumiskām vai līgumiskām saistībām, t.sk., nav nodokļu parādu;</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3.1.2.</w:t>
      </w:r>
      <w:r>
        <w:rPr>
          <w:rFonts w:ascii="Cambria" w:hAnsi="Cambria"/>
          <w:b/>
          <w:sz w:val="24"/>
          <w:szCs w:val="24"/>
        </w:rPr>
        <w:t>Reizē ar iesniegumu ir iesniedzis Muižas kompleksa apsaimniekošanas un izmantošanas plānu pirmajiem 10 (desmit) gadiem ar plānoto investīciju apjomu.</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3.2.Reģistrējoties izsolei, tās dalībnieks apliecina, ka šo noteikumu 3.1.punktā minētie ierobežojumi uz viņu neattiecas. Ja tiek atklāts, ka izsoles dalībnieks ir sniedzis nepatiesas ziņas, izsoles dalībnieks tiek svītrots no izsoles dalībnieku saraksta.</w:t>
      </w:r>
    </w:p>
    <w:p w:rsidR="007A60AE" w:rsidRDefault="007A60AE" w:rsidP="007A60AE">
      <w:pPr>
        <w:spacing w:after="0" w:line="240" w:lineRule="auto"/>
        <w:ind w:right="-908"/>
        <w:jc w:val="both"/>
        <w:rPr>
          <w:rFonts w:ascii="Cambria" w:hAnsi="Cambria"/>
          <w:sz w:val="24"/>
          <w:szCs w:val="24"/>
        </w:rPr>
      </w:pPr>
    </w:p>
    <w:p w:rsidR="007A60AE" w:rsidRDefault="007A60AE" w:rsidP="007A60AE">
      <w:pPr>
        <w:numPr>
          <w:ilvl w:val="0"/>
          <w:numId w:val="1"/>
        </w:numPr>
        <w:spacing w:after="0" w:line="240" w:lineRule="auto"/>
        <w:ind w:right="-908"/>
        <w:jc w:val="center"/>
        <w:outlineLvl w:val="4"/>
        <w:rPr>
          <w:rFonts w:ascii="Cambria" w:hAnsi="Cambria"/>
          <w:b/>
          <w:bCs/>
          <w:iCs/>
          <w:sz w:val="24"/>
          <w:szCs w:val="24"/>
        </w:rPr>
      </w:pPr>
      <w:r>
        <w:rPr>
          <w:rFonts w:ascii="Cambria" w:hAnsi="Cambria"/>
          <w:b/>
          <w:bCs/>
          <w:iCs/>
          <w:sz w:val="24"/>
          <w:szCs w:val="24"/>
        </w:rPr>
        <w:t>Izsoles dalībnieku reģistrācija</w:t>
      </w:r>
    </w:p>
    <w:p w:rsidR="007A60AE" w:rsidRDefault="007A60AE" w:rsidP="007A60AE">
      <w:pPr>
        <w:spacing w:after="0" w:line="240" w:lineRule="auto"/>
        <w:ind w:right="-908" w:firstLine="540"/>
        <w:jc w:val="both"/>
        <w:rPr>
          <w:rFonts w:ascii="Cambria" w:hAnsi="Cambria"/>
          <w:sz w:val="24"/>
          <w:szCs w:val="24"/>
        </w:rPr>
      </w:pPr>
    </w:p>
    <w:p w:rsidR="007A60AE" w:rsidRDefault="007A60AE" w:rsidP="007A60AE">
      <w:pPr>
        <w:pStyle w:val="ListParagraph1"/>
        <w:spacing w:after="0" w:line="240" w:lineRule="auto"/>
        <w:ind w:left="0" w:right="-908" w:firstLine="568"/>
        <w:jc w:val="both"/>
        <w:rPr>
          <w:rFonts w:ascii="Cambria" w:hAnsi="Cambria"/>
          <w:b/>
          <w:bCs/>
          <w:sz w:val="24"/>
          <w:szCs w:val="24"/>
        </w:rPr>
      </w:pPr>
      <w:r>
        <w:rPr>
          <w:rFonts w:ascii="Cambria" w:hAnsi="Cambria"/>
          <w:sz w:val="24"/>
          <w:szCs w:val="24"/>
        </w:rPr>
        <w:t xml:space="preserve">4.1.Izsoles pretendentu pieteikumu pieņemšana notiek katru darba dienu </w:t>
      </w:r>
      <w:r>
        <w:rPr>
          <w:rFonts w:ascii="Cambria" w:hAnsi="Cambria"/>
          <w:b/>
          <w:bCs/>
          <w:sz w:val="24"/>
          <w:szCs w:val="24"/>
        </w:rPr>
        <w:t>līdz 2017.gada 15.augusta plkst.10.00,</w:t>
      </w:r>
      <w:r>
        <w:rPr>
          <w:rFonts w:ascii="Cambria" w:hAnsi="Cambria"/>
          <w:sz w:val="24"/>
          <w:szCs w:val="24"/>
        </w:rPr>
        <w:t xml:space="preserve"> Kokneses novada domē, Melioratoru ielā 1, Koknesē, 2.stāvā , 13.kabinetā pie juristes vai kancelejā. Izziņas pa tālr.65128575 mob.29716779. </w:t>
      </w:r>
    </w:p>
    <w:p w:rsidR="007A60AE" w:rsidRDefault="007A60AE" w:rsidP="007A60AE">
      <w:pPr>
        <w:spacing w:after="0" w:line="240" w:lineRule="auto"/>
        <w:ind w:right="-908" w:firstLine="568"/>
        <w:jc w:val="both"/>
        <w:rPr>
          <w:rFonts w:ascii="Cambria" w:hAnsi="Cambria"/>
          <w:sz w:val="24"/>
          <w:szCs w:val="24"/>
        </w:rPr>
      </w:pPr>
      <w:r>
        <w:rPr>
          <w:rFonts w:ascii="Cambria" w:hAnsi="Cambria"/>
          <w:sz w:val="24"/>
          <w:szCs w:val="24"/>
          <w:u w:val="single"/>
        </w:rPr>
        <w:t>4.2.Fiziskā persona</w:t>
      </w:r>
      <w:r>
        <w:rPr>
          <w:rFonts w:ascii="Cambria" w:hAnsi="Cambria"/>
          <w:sz w:val="24"/>
          <w:szCs w:val="24"/>
        </w:rPr>
        <w:t>, reģistrējoties dalībai izsolē, iesniedz šādus dokumentus:</w:t>
      </w:r>
    </w:p>
    <w:p w:rsidR="007A60AE" w:rsidRDefault="007A60AE" w:rsidP="007A60AE">
      <w:pPr>
        <w:spacing w:after="0" w:line="240" w:lineRule="auto"/>
        <w:ind w:right="-908" w:firstLine="568"/>
        <w:jc w:val="both"/>
        <w:rPr>
          <w:rFonts w:ascii="Cambria" w:hAnsi="Cambria"/>
          <w:sz w:val="24"/>
          <w:szCs w:val="24"/>
        </w:rPr>
      </w:pPr>
      <w:r>
        <w:rPr>
          <w:rFonts w:ascii="Cambria" w:hAnsi="Cambria"/>
          <w:sz w:val="24"/>
          <w:szCs w:val="24"/>
        </w:rPr>
        <w:t xml:space="preserve">4.2.1.izsoles pieteikumu, norādot – vārdu, uzvārdu, personas kodu, deklarētās dzīvesvietas adresi, elektroniskā pasta adresi, tālruni, bankas rekvizītus un  uzrāda personu apliecinošu dokumentu, nomas objektu, uz kuru piesakās. </w:t>
      </w:r>
      <w:r>
        <w:rPr>
          <w:rFonts w:ascii="Cambria" w:hAnsi="Cambria"/>
          <w:b/>
          <w:sz w:val="24"/>
          <w:szCs w:val="24"/>
        </w:rPr>
        <w:t>Atsevišķā dokumentā papildus pie  pieteikuma iesniedz arī nomas laikā plānotās darbības objektā un Muižas kompleksa apsaimniekošanas un izmantošanas plānu pirmajiem 10 (desmit) gadiem ar plānoto investīciju apjomu;</w:t>
      </w:r>
    </w:p>
    <w:p w:rsidR="007A60AE" w:rsidRDefault="007A60AE" w:rsidP="007A60AE">
      <w:pPr>
        <w:spacing w:after="0" w:line="240" w:lineRule="auto"/>
        <w:ind w:right="-908" w:firstLine="568"/>
        <w:jc w:val="both"/>
        <w:rPr>
          <w:rFonts w:ascii="Cambria" w:hAnsi="Cambria"/>
          <w:sz w:val="24"/>
          <w:szCs w:val="24"/>
        </w:rPr>
      </w:pPr>
      <w:r>
        <w:rPr>
          <w:rFonts w:ascii="Cambria" w:hAnsi="Cambria"/>
          <w:sz w:val="24"/>
          <w:szCs w:val="24"/>
          <w:u w:val="single"/>
        </w:rPr>
        <w:t>4.3.Latvijā reģistrēta juridiskā persona</w:t>
      </w:r>
      <w:r>
        <w:rPr>
          <w:rFonts w:ascii="Cambria" w:hAnsi="Cambria"/>
          <w:sz w:val="24"/>
          <w:szCs w:val="24"/>
        </w:rPr>
        <w:t xml:space="preserve"> (pārstāvim uzrādot personu apliecinošu dokumentu), reģistrējoties dalībai izsolē, iesniedz šādus dokumentus:</w:t>
      </w:r>
    </w:p>
    <w:p w:rsidR="007A60AE" w:rsidRDefault="007A60AE" w:rsidP="007A60AE">
      <w:pPr>
        <w:spacing w:after="0" w:line="240" w:lineRule="auto"/>
        <w:ind w:right="-908" w:firstLine="568"/>
        <w:jc w:val="both"/>
        <w:rPr>
          <w:rFonts w:ascii="Cambria" w:hAnsi="Cambria"/>
          <w:sz w:val="24"/>
          <w:szCs w:val="24"/>
        </w:rPr>
      </w:pPr>
      <w:r>
        <w:rPr>
          <w:rFonts w:ascii="Cambria" w:hAnsi="Cambria"/>
          <w:sz w:val="24"/>
          <w:szCs w:val="24"/>
        </w:rPr>
        <w:lastRenderedPageBreak/>
        <w:t xml:space="preserve">4.3.1.izsoles pieteikumu, norādot – nosaukumu (firmu), reģistrācijas numuru, juridisko adresi, nomas tiesību pretendenta pārstāvja vārdu, uzvārdu, elektroniskā pasta adresi ,tālruni un bankas rekvizītus, nomas objektu, uz kuru piesakās. </w:t>
      </w:r>
      <w:r>
        <w:rPr>
          <w:rFonts w:ascii="Cambria" w:hAnsi="Cambria"/>
          <w:b/>
          <w:sz w:val="24"/>
          <w:szCs w:val="24"/>
        </w:rPr>
        <w:t>Atsevišķā dokumentā papildus pie  pieteikuma iesniedz arī nomas laikā plānotās darbības objektā un Muižas kompleksa apsaimniekošanas un izmantošanas plānu pirmajiem 10 (desmit) gadiem ar plānoto investīciju apjomu;</w:t>
      </w:r>
    </w:p>
    <w:p w:rsidR="007A60AE" w:rsidRDefault="007A60AE" w:rsidP="007A60AE">
      <w:pPr>
        <w:spacing w:after="0" w:line="240" w:lineRule="auto"/>
        <w:ind w:right="-908" w:firstLine="568"/>
        <w:jc w:val="both"/>
        <w:rPr>
          <w:rFonts w:ascii="Cambria" w:hAnsi="Cambria"/>
          <w:sz w:val="24"/>
          <w:szCs w:val="24"/>
        </w:rPr>
      </w:pPr>
      <w:r>
        <w:rPr>
          <w:rFonts w:ascii="Cambria" w:hAnsi="Cambria"/>
          <w:sz w:val="24"/>
          <w:szCs w:val="24"/>
        </w:rPr>
        <w:t>4.3.1.1.pilnvaru pārstāvēt juridisko personu izsolē, ja juridisko personu pārstāv persona, kurai nav paraksta tiesību;</w:t>
      </w:r>
    </w:p>
    <w:p w:rsidR="007A60AE" w:rsidRDefault="007A60AE" w:rsidP="007A60AE">
      <w:pPr>
        <w:spacing w:after="0" w:line="240" w:lineRule="auto"/>
        <w:ind w:right="-908" w:firstLine="568"/>
        <w:jc w:val="both"/>
        <w:rPr>
          <w:rFonts w:ascii="Cambria" w:hAnsi="Cambria"/>
          <w:sz w:val="24"/>
          <w:szCs w:val="24"/>
        </w:rPr>
      </w:pPr>
      <w:r>
        <w:rPr>
          <w:rFonts w:ascii="Cambria" w:hAnsi="Cambria"/>
          <w:sz w:val="24"/>
          <w:szCs w:val="24"/>
          <w:u w:val="single"/>
        </w:rPr>
        <w:t>4.4.Latvijā nereģistrēta juridiskā persona</w:t>
      </w:r>
      <w:r>
        <w:rPr>
          <w:rFonts w:ascii="Cambria" w:hAnsi="Cambria"/>
          <w:sz w:val="24"/>
          <w:szCs w:val="24"/>
        </w:rPr>
        <w:t xml:space="preserve"> (pārstāvim uzrādot personu apliecinošu dokumentu), reģistrējoties dalībai izsolē, iesniedz šādus dokumentus:</w:t>
      </w:r>
    </w:p>
    <w:p w:rsidR="007A60AE" w:rsidRDefault="007A60AE" w:rsidP="007A60AE">
      <w:pPr>
        <w:spacing w:after="0" w:line="240" w:lineRule="auto"/>
        <w:ind w:right="-908" w:firstLine="568"/>
        <w:jc w:val="both"/>
        <w:rPr>
          <w:rFonts w:ascii="Cambria" w:hAnsi="Cambria"/>
          <w:sz w:val="24"/>
          <w:szCs w:val="24"/>
        </w:rPr>
      </w:pPr>
      <w:r>
        <w:rPr>
          <w:rFonts w:ascii="Cambria" w:hAnsi="Cambria"/>
          <w:sz w:val="24"/>
          <w:szCs w:val="24"/>
        </w:rPr>
        <w:t>4.4.1.izsoles pieteikumu, norādot – nosaukumu (firmu), reģistrācijas numuru, juridisko adresi, nomas tiesību pretendenta pārstāvja vārdu, uzvārdu, elektroniskā pasta adresi , tālruni, bankas rekvizītus, nomas objektu, uz kuru piesakās</w:t>
      </w:r>
      <w:r>
        <w:rPr>
          <w:rFonts w:ascii="Cambria" w:hAnsi="Cambria"/>
          <w:b/>
          <w:sz w:val="24"/>
          <w:szCs w:val="24"/>
        </w:rPr>
        <w:t xml:space="preserve"> Atsevišķā dokumentā papildus pie  pieteikuma iesniedz arī nomas laikā plānotās darbības objektā un Muižas kompleksa apsaimniekošanas un izmantošanas plānu pirmajiem 10 (desmit) gadiem ar plānoto investīciju apjomu;</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4.4.1.1. pilnvaru pārstāvēt juridisko personu izsolē, ja juridisko personu pārstāv persona, kurai nav paraksta tiesību.</w:t>
      </w:r>
    </w:p>
    <w:p w:rsidR="007A60AE" w:rsidRDefault="007A60AE" w:rsidP="007A60AE">
      <w:pPr>
        <w:spacing w:after="0" w:line="240" w:lineRule="auto"/>
        <w:ind w:right="-908" w:firstLine="720"/>
        <w:jc w:val="both"/>
        <w:rPr>
          <w:rFonts w:ascii="Cambria" w:hAnsi="Cambria"/>
          <w:sz w:val="24"/>
          <w:szCs w:val="24"/>
        </w:rPr>
      </w:pPr>
    </w:p>
    <w:p w:rsidR="007A60AE" w:rsidRDefault="007A60AE" w:rsidP="007A60AE">
      <w:pPr>
        <w:numPr>
          <w:ilvl w:val="0"/>
          <w:numId w:val="1"/>
        </w:numPr>
        <w:spacing w:after="0" w:line="240" w:lineRule="auto"/>
        <w:ind w:right="-908"/>
        <w:jc w:val="center"/>
        <w:outlineLvl w:val="4"/>
        <w:rPr>
          <w:rFonts w:ascii="Cambria" w:hAnsi="Cambria"/>
          <w:b/>
          <w:bCs/>
          <w:iCs/>
          <w:sz w:val="24"/>
          <w:szCs w:val="24"/>
        </w:rPr>
      </w:pPr>
      <w:r>
        <w:rPr>
          <w:rFonts w:ascii="Cambria" w:hAnsi="Cambria"/>
          <w:b/>
          <w:bCs/>
          <w:iCs/>
          <w:sz w:val="24"/>
          <w:szCs w:val="24"/>
        </w:rPr>
        <w:t>Pieteikumu iesniegšana izsolei</w:t>
      </w:r>
    </w:p>
    <w:p w:rsidR="007A60AE" w:rsidRDefault="007A60AE" w:rsidP="007A60AE">
      <w:pPr>
        <w:spacing w:after="0" w:line="240" w:lineRule="auto"/>
        <w:ind w:right="-908"/>
        <w:jc w:val="both"/>
        <w:rPr>
          <w:rFonts w:ascii="Cambria" w:hAnsi="Cambria"/>
          <w:sz w:val="24"/>
          <w:szCs w:val="24"/>
        </w:rPr>
      </w:pPr>
    </w:p>
    <w:p w:rsidR="007A60AE" w:rsidRDefault="007A60AE" w:rsidP="007A60AE">
      <w:pPr>
        <w:pStyle w:val="ListParagraph1"/>
        <w:spacing w:after="0" w:line="240" w:lineRule="auto"/>
        <w:ind w:left="0" w:right="-908" w:firstLine="360"/>
        <w:jc w:val="both"/>
        <w:rPr>
          <w:rFonts w:ascii="Cambria" w:hAnsi="Cambria"/>
          <w:color w:val="000000"/>
          <w:sz w:val="24"/>
          <w:szCs w:val="24"/>
        </w:rPr>
      </w:pPr>
      <w:r>
        <w:rPr>
          <w:rFonts w:ascii="Cambria" w:hAnsi="Cambria"/>
          <w:sz w:val="24"/>
          <w:szCs w:val="24"/>
        </w:rPr>
        <w:t>5.1. Šo noteikumu 4.nodaļā minētie dokumenti iesniedzami Kokneses</w:t>
      </w:r>
      <w:r>
        <w:rPr>
          <w:rFonts w:ascii="Cambria" w:hAnsi="Cambria"/>
          <w:bCs/>
          <w:sz w:val="24"/>
          <w:szCs w:val="24"/>
        </w:rPr>
        <w:t xml:space="preserve"> novada domē</w:t>
      </w:r>
      <w:r>
        <w:rPr>
          <w:rFonts w:ascii="Cambria" w:hAnsi="Cambria"/>
          <w:sz w:val="24"/>
          <w:szCs w:val="24"/>
        </w:rPr>
        <w:t xml:space="preserve"> ne vēlāk kā līdz </w:t>
      </w:r>
      <w:r>
        <w:rPr>
          <w:rFonts w:ascii="Cambria" w:hAnsi="Cambria"/>
          <w:b/>
          <w:bCs/>
          <w:sz w:val="24"/>
          <w:szCs w:val="24"/>
        </w:rPr>
        <w:t>2017.gada 15.augusta plkst.10.00.</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5.2. Pēc šo noteikumu 5.1.punktā norādītā termiņa dokumenti netiek pieņemti. </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5.3. Pieteikumu paraksta izsoles pretendents vai tā pilnvarotā persona.</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5.4. Visi dokumenti iesniedzami latviešu valodā. </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5.5. Reģistrācijai iesniegtie dokumenti izsoles dalībniekiem netiek atgriezti.</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5.6. Komisija reģistrē saņemtos pieteikumus to saņemšanas secībā, norāda saņemšanas datumu un laiku, kā arī nomas tiesību pretendentu, kurš iesniedzis pieteikumu.</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5.7. Katram izsoles dal</w:t>
      </w:r>
      <w:r>
        <w:rPr>
          <w:rFonts w:ascii="Cambria" w:eastAsia="TimesNewRoman" w:hAnsi="Cambria"/>
          <w:sz w:val="24"/>
          <w:szCs w:val="24"/>
        </w:rPr>
        <w:t>ī</w:t>
      </w:r>
      <w:r>
        <w:rPr>
          <w:rFonts w:ascii="Cambria" w:hAnsi="Cambria"/>
          <w:sz w:val="24"/>
          <w:szCs w:val="24"/>
        </w:rPr>
        <w:t>bniekam tiek pieš</w:t>
      </w:r>
      <w:r>
        <w:rPr>
          <w:rFonts w:ascii="Cambria" w:eastAsia="TimesNewRoman" w:hAnsi="Cambria"/>
          <w:sz w:val="24"/>
          <w:szCs w:val="24"/>
        </w:rPr>
        <w:t>ķ</w:t>
      </w:r>
      <w:r>
        <w:rPr>
          <w:rFonts w:ascii="Cambria" w:hAnsi="Cambria"/>
          <w:sz w:val="24"/>
          <w:szCs w:val="24"/>
        </w:rPr>
        <w:t>irts k</w:t>
      </w:r>
      <w:r>
        <w:rPr>
          <w:rFonts w:ascii="Cambria" w:eastAsia="TimesNewRoman" w:hAnsi="Cambria"/>
          <w:sz w:val="24"/>
          <w:szCs w:val="24"/>
        </w:rPr>
        <w:t>ā</w:t>
      </w:r>
      <w:r>
        <w:rPr>
          <w:rFonts w:ascii="Cambria" w:hAnsi="Cambria"/>
          <w:sz w:val="24"/>
          <w:szCs w:val="24"/>
        </w:rPr>
        <w:t>rtas numurs un</w:t>
      </w:r>
      <w:r>
        <w:rPr>
          <w:rFonts w:ascii="Cambria" w:eastAsia="TimesNewRoman" w:hAnsi="Cambria"/>
          <w:sz w:val="24"/>
          <w:szCs w:val="24"/>
        </w:rPr>
        <w:t xml:space="preserve"> izsniegta </w:t>
      </w:r>
      <w:r>
        <w:rPr>
          <w:rFonts w:ascii="Cambria" w:hAnsi="Cambria"/>
          <w:sz w:val="24"/>
          <w:szCs w:val="24"/>
        </w:rPr>
        <w:t>re</w:t>
      </w:r>
      <w:r>
        <w:rPr>
          <w:rFonts w:ascii="Cambria" w:eastAsia="TimesNewRoman" w:hAnsi="Cambria"/>
          <w:sz w:val="24"/>
          <w:szCs w:val="24"/>
        </w:rPr>
        <w:t>ģ</w:t>
      </w:r>
      <w:r>
        <w:rPr>
          <w:rFonts w:ascii="Cambria" w:hAnsi="Cambria"/>
          <w:sz w:val="24"/>
          <w:szCs w:val="24"/>
        </w:rPr>
        <w:t>istr</w:t>
      </w:r>
      <w:r>
        <w:rPr>
          <w:rFonts w:ascii="Cambria" w:eastAsia="TimesNewRoman" w:hAnsi="Cambria"/>
          <w:sz w:val="24"/>
          <w:szCs w:val="24"/>
        </w:rPr>
        <w:t>ā</w:t>
      </w:r>
      <w:r>
        <w:rPr>
          <w:rFonts w:ascii="Cambria" w:hAnsi="Cambria"/>
          <w:sz w:val="24"/>
          <w:szCs w:val="24"/>
        </w:rPr>
        <w:t>cijas (solīšanas) kart</w:t>
      </w:r>
      <w:r>
        <w:rPr>
          <w:rFonts w:ascii="Cambria" w:eastAsia="TimesNewRoman" w:hAnsi="Cambria"/>
          <w:sz w:val="24"/>
          <w:szCs w:val="24"/>
        </w:rPr>
        <w:t>ī</w:t>
      </w:r>
      <w:r>
        <w:rPr>
          <w:rFonts w:ascii="Cambria" w:hAnsi="Cambria"/>
          <w:sz w:val="24"/>
          <w:szCs w:val="24"/>
        </w:rPr>
        <w:t>te.</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5.8. Reģistrējoties izsolei, pretendents (pilnvarotais pārstāvis) ar savu parakstu apliecina, ka  ir iepazinies ar izsoles noteikumiem un ir saņēmis reģistrācijas kartīti.</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5.9. Ja noteiktā termiņā izsolei ir reģistrējies tikai viens dalībnieks, tad Komisija lemj par nomas tiesību piešķiršanu vienīgajam reģistrētajam izsoles dalībniekam par nosacīto cenu ar viena soļa paaugstinājumu vai organizē atkārtotu izsoli.</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5.10. Nomas tiesību pretendents drīkst piedalīties izsolē, ja pieteikums un Muižas kompleksa apsaimniekošanas un izmantošanas plāns pirmajiem 10 (desmit) gadiem ar plānoto investīciju apjomu iesniegts publikācijā norādītajā termiņā.</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5.11. Ziņas par izsoles pretendentiem un to skaitu netiek izpaustas līdz pat izsoles sākumam. Par ziņu neizpaušanu atbildīga ir Komisija.</w:t>
      </w:r>
    </w:p>
    <w:p w:rsidR="007A60AE" w:rsidRDefault="007A60AE" w:rsidP="007A60AE">
      <w:pPr>
        <w:spacing w:after="0" w:line="240" w:lineRule="auto"/>
        <w:ind w:right="-908"/>
        <w:jc w:val="both"/>
        <w:rPr>
          <w:rFonts w:ascii="Cambria" w:hAnsi="Cambria"/>
          <w:sz w:val="24"/>
          <w:szCs w:val="24"/>
        </w:rPr>
      </w:pPr>
    </w:p>
    <w:p w:rsidR="007A60AE" w:rsidRDefault="007A60AE" w:rsidP="007A60AE">
      <w:pPr>
        <w:numPr>
          <w:ilvl w:val="0"/>
          <w:numId w:val="1"/>
        </w:numPr>
        <w:spacing w:after="0" w:line="240" w:lineRule="auto"/>
        <w:ind w:right="-908"/>
        <w:jc w:val="center"/>
        <w:outlineLvl w:val="4"/>
        <w:rPr>
          <w:rFonts w:ascii="Cambria" w:hAnsi="Cambria"/>
          <w:b/>
          <w:bCs/>
          <w:iCs/>
          <w:sz w:val="24"/>
          <w:szCs w:val="24"/>
        </w:rPr>
      </w:pPr>
      <w:r>
        <w:rPr>
          <w:rFonts w:ascii="Cambria" w:hAnsi="Cambria"/>
          <w:b/>
          <w:bCs/>
          <w:iCs/>
          <w:sz w:val="24"/>
          <w:szCs w:val="24"/>
        </w:rPr>
        <w:t>Izsoles norise</w:t>
      </w:r>
    </w:p>
    <w:p w:rsidR="007A60AE" w:rsidRDefault="007A60AE" w:rsidP="007A60AE">
      <w:pPr>
        <w:spacing w:after="0" w:line="240" w:lineRule="auto"/>
        <w:ind w:right="-908"/>
        <w:jc w:val="both"/>
        <w:outlineLvl w:val="4"/>
        <w:rPr>
          <w:rFonts w:ascii="Cambria" w:hAnsi="Cambria"/>
          <w:b/>
          <w:bCs/>
          <w:iCs/>
          <w:sz w:val="24"/>
          <w:szCs w:val="24"/>
        </w:rPr>
      </w:pPr>
    </w:p>
    <w:p w:rsidR="007A60AE" w:rsidRDefault="007A60AE" w:rsidP="007A60AE">
      <w:pPr>
        <w:spacing w:after="0" w:line="240" w:lineRule="auto"/>
        <w:ind w:right="-908" w:firstLine="360"/>
        <w:jc w:val="both"/>
        <w:rPr>
          <w:rFonts w:ascii="Cambria" w:hAnsi="Cambria"/>
          <w:b/>
          <w:bCs/>
          <w:sz w:val="24"/>
          <w:szCs w:val="24"/>
        </w:rPr>
      </w:pPr>
      <w:r>
        <w:rPr>
          <w:rFonts w:ascii="Cambria" w:hAnsi="Cambria"/>
          <w:sz w:val="24"/>
          <w:szCs w:val="24"/>
        </w:rPr>
        <w:t xml:space="preserve">6.1. Izsole notiks </w:t>
      </w:r>
      <w:r>
        <w:rPr>
          <w:rFonts w:ascii="Cambria" w:hAnsi="Cambria"/>
          <w:b/>
          <w:bCs/>
          <w:sz w:val="24"/>
          <w:szCs w:val="24"/>
        </w:rPr>
        <w:t>2017.gada 16.augustā plkst.10.00,</w:t>
      </w:r>
      <w:r>
        <w:rPr>
          <w:rFonts w:ascii="Cambria" w:hAnsi="Cambria"/>
          <w:bCs/>
          <w:sz w:val="24"/>
          <w:szCs w:val="24"/>
        </w:rPr>
        <w:t xml:space="preserve"> Kokneses novada domes administrācijas ēkas 1. stāva 1. telpā (apspriežu zālītē) Melioratoru ielā 1, Koknesē, Kokneses pagastā, Kokneses novadā.</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6.2. Izsoli vada Komisijas priekšsēdētājs, kurš atklājot izsoli nosauc savu vārdu, uzvārdu un iepazīstina klātesošos ar pārējiem komisijas locekļiem, raksturo izsolāmo nomas objektu un paziņo tā nomas sākotnējo </w:t>
      </w:r>
      <w:r>
        <w:rPr>
          <w:rFonts w:ascii="Cambria" w:hAnsi="Cambria"/>
          <w:b/>
          <w:sz w:val="24"/>
          <w:szCs w:val="24"/>
        </w:rPr>
        <w:t xml:space="preserve">sākuma cenu  gadā: </w:t>
      </w:r>
      <w:r>
        <w:rPr>
          <w:rFonts w:ascii="Cambria" w:hAnsi="Cambria"/>
          <w:sz w:val="24"/>
          <w:szCs w:val="24"/>
        </w:rPr>
        <w:t xml:space="preserve">faktisko Muižas kompleksa lietošanas </w:t>
      </w:r>
      <w:r>
        <w:rPr>
          <w:rFonts w:ascii="Cambria" w:hAnsi="Cambria"/>
          <w:b/>
          <w:sz w:val="24"/>
          <w:szCs w:val="24"/>
        </w:rPr>
        <w:t>nomas maksu, kas  uz Līguma slēgšanas brīdi sastāda: 1620, 94</w:t>
      </w:r>
      <w:r>
        <w:rPr>
          <w:rFonts w:ascii="Cambria" w:hAnsi="Cambria"/>
          <w:b/>
          <w:i/>
          <w:sz w:val="24"/>
          <w:szCs w:val="24"/>
        </w:rPr>
        <w:t xml:space="preserve"> </w:t>
      </w:r>
      <w:proofErr w:type="spellStart"/>
      <w:r>
        <w:rPr>
          <w:rFonts w:ascii="Cambria" w:hAnsi="Cambria"/>
          <w:b/>
          <w:i/>
          <w:sz w:val="24"/>
          <w:szCs w:val="24"/>
        </w:rPr>
        <w:lastRenderedPageBreak/>
        <w:t>euro</w:t>
      </w:r>
      <w:proofErr w:type="spellEnd"/>
      <w:r>
        <w:rPr>
          <w:rFonts w:ascii="Cambria" w:hAnsi="Cambria"/>
          <w:sz w:val="24"/>
          <w:szCs w:val="24"/>
        </w:rPr>
        <w:t xml:space="preserve"> ( vienu tūkstoti sešus simtus divdesmit </w:t>
      </w:r>
      <w:proofErr w:type="spellStart"/>
      <w:r>
        <w:rPr>
          <w:rFonts w:ascii="Cambria" w:hAnsi="Cambria"/>
          <w:i/>
          <w:sz w:val="24"/>
          <w:szCs w:val="24"/>
        </w:rPr>
        <w:t>euro</w:t>
      </w:r>
      <w:proofErr w:type="spellEnd"/>
      <w:r>
        <w:rPr>
          <w:rFonts w:ascii="Cambria" w:hAnsi="Cambria"/>
          <w:sz w:val="24"/>
          <w:szCs w:val="24"/>
        </w:rPr>
        <w:t xml:space="preserve"> 94 </w:t>
      </w:r>
      <w:proofErr w:type="spellStart"/>
      <w:r>
        <w:rPr>
          <w:rFonts w:ascii="Cambria" w:hAnsi="Cambria"/>
          <w:i/>
          <w:sz w:val="24"/>
          <w:szCs w:val="24"/>
        </w:rPr>
        <w:t>eurocentus</w:t>
      </w:r>
      <w:proofErr w:type="spellEnd"/>
      <w:r>
        <w:rPr>
          <w:rFonts w:ascii="Cambria" w:hAnsi="Cambria"/>
          <w:sz w:val="24"/>
          <w:szCs w:val="24"/>
        </w:rPr>
        <w:t xml:space="preserve">) </w:t>
      </w:r>
      <w:r>
        <w:rPr>
          <w:rFonts w:ascii="Cambria" w:hAnsi="Cambria"/>
          <w:b/>
          <w:sz w:val="24"/>
          <w:szCs w:val="24"/>
        </w:rPr>
        <w:t>plus nosolītais……..</w:t>
      </w:r>
      <w:r>
        <w:rPr>
          <w:rFonts w:ascii="Cambria" w:hAnsi="Cambria"/>
          <w:sz w:val="24"/>
          <w:szCs w:val="24"/>
        </w:rPr>
        <w:t xml:space="preserve">,  </w:t>
      </w:r>
      <w:r>
        <w:rPr>
          <w:rFonts w:ascii="Cambria" w:hAnsi="Cambria"/>
          <w:b/>
          <w:sz w:val="24"/>
          <w:szCs w:val="24"/>
        </w:rPr>
        <w:t>plus PVN 21%</w:t>
      </w:r>
      <w:r>
        <w:rPr>
          <w:rFonts w:ascii="Cambria" w:hAnsi="Cambria"/>
          <w:sz w:val="24"/>
          <w:szCs w:val="24"/>
        </w:rPr>
        <w:t xml:space="preserve"> , saskaņā ar noteikumu 2.2.1. punktu  un </w:t>
      </w:r>
      <w:r>
        <w:rPr>
          <w:rFonts w:ascii="Cambria" w:hAnsi="Cambria"/>
          <w:b/>
          <w:sz w:val="24"/>
          <w:szCs w:val="24"/>
        </w:rPr>
        <w:t xml:space="preserve">757,20 </w:t>
      </w:r>
      <w:proofErr w:type="spellStart"/>
      <w:r>
        <w:rPr>
          <w:rFonts w:ascii="Cambria" w:hAnsi="Cambria"/>
          <w:b/>
          <w:i/>
          <w:sz w:val="24"/>
          <w:szCs w:val="24"/>
        </w:rPr>
        <w:t>euro</w:t>
      </w:r>
      <w:proofErr w:type="spellEnd"/>
      <w:r>
        <w:rPr>
          <w:rFonts w:ascii="Cambria" w:hAnsi="Cambria"/>
          <w:sz w:val="24"/>
          <w:szCs w:val="24"/>
        </w:rPr>
        <w:t xml:space="preserve"> (septiņi simti piecdesmit septiņi </w:t>
      </w:r>
      <w:proofErr w:type="spellStart"/>
      <w:r>
        <w:rPr>
          <w:rFonts w:ascii="Cambria" w:hAnsi="Cambria"/>
          <w:i/>
          <w:sz w:val="24"/>
          <w:szCs w:val="24"/>
        </w:rPr>
        <w:t>euro</w:t>
      </w:r>
      <w:proofErr w:type="spellEnd"/>
      <w:r>
        <w:rPr>
          <w:rFonts w:ascii="Cambria" w:hAnsi="Cambria"/>
          <w:sz w:val="24"/>
          <w:szCs w:val="24"/>
        </w:rPr>
        <w:t xml:space="preserve"> 20 </w:t>
      </w:r>
      <w:proofErr w:type="spellStart"/>
      <w:r>
        <w:rPr>
          <w:rFonts w:ascii="Cambria" w:hAnsi="Cambria"/>
          <w:i/>
          <w:sz w:val="24"/>
          <w:szCs w:val="24"/>
        </w:rPr>
        <w:t>eurocentus</w:t>
      </w:r>
      <w:proofErr w:type="spellEnd"/>
      <w:r>
        <w:rPr>
          <w:rFonts w:ascii="Cambria" w:hAnsi="Cambria"/>
          <w:sz w:val="24"/>
          <w:szCs w:val="24"/>
        </w:rPr>
        <w:t xml:space="preserve">) gadā </w:t>
      </w:r>
      <w:r>
        <w:rPr>
          <w:rFonts w:ascii="Cambria" w:hAnsi="Cambria"/>
          <w:b/>
          <w:sz w:val="24"/>
          <w:szCs w:val="24"/>
        </w:rPr>
        <w:t>plus PVN</w:t>
      </w:r>
      <w:r>
        <w:rPr>
          <w:rFonts w:ascii="Cambria" w:hAnsi="Cambria"/>
          <w:sz w:val="24"/>
          <w:szCs w:val="24"/>
        </w:rPr>
        <w:t xml:space="preserve"> 21% un nekustamā īpašuma nodoklis </w:t>
      </w:r>
      <w:r>
        <w:rPr>
          <w:rFonts w:ascii="Cambria" w:hAnsi="Cambria"/>
          <w:b/>
          <w:sz w:val="24"/>
          <w:szCs w:val="24"/>
        </w:rPr>
        <w:t xml:space="preserve">83,28 </w:t>
      </w:r>
      <w:proofErr w:type="spellStart"/>
      <w:r>
        <w:rPr>
          <w:rFonts w:ascii="Cambria" w:hAnsi="Cambria"/>
          <w:b/>
          <w:i/>
          <w:sz w:val="24"/>
          <w:szCs w:val="24"/>
        </w:rPr>
        <w:t>euro</w:t>
      </w:r>
      <w:proofErr w:type="spellEnd"/>
      <w:r>
        <w:rPr>
          <w:rFonts w:ascii="Cambria" w:hAnsi="Cambria"/>
          <w:i/>
          <w:sz w:val="24"/>
          <w:szCs w:val="24"/>
        </w:rPr>
        <w:t xml:space="preserve"> </w:t>
      </w:r>
      <w:r>
        <w:rPr>
          <w:rFonts w:ascii="Cambria" w:hAnsi="Cambria"/>
          <w:sz w:val="24"/>
          <w:szCs w:val="24"/>
        </w:rPr>
        <w:t xml:space="preserve">(astoņdesmit trīs </w:t>
      </w:r>
      <w:proofErr w:type="spellStart"/>
      <w:r>
        <w:rPr>
          <w:rFonts w:ascii="Cambria" w:hAnsi="Cambria"/>
          <w:i/>
          <w:sz w:val="24"/>
          <w:szCs w:val="24"/>
        </w:rPr>
        <w:t>euro</w:t>
      </w:r>
      <w:proofErr w:type="spellEnd"/>
      <w:r>
        <w:rPr>
          <w:rFonts w:ascii="Cambria" w:hAnsi="Cambria"/>
          <w:sz w:val="24"/>
          <w:szCs w:val="24"/>
        </w:rPr>
        <w:t xml:space="preserve"> 28 </w:t>
      </w:r>
      <w:proofErr w:type="spellStart"/>
      <w:r>
        <w:rPr>
          <w:rFonts w:ascii="Cambria" w:hAnsi="Cambria"/>
          <w:i/>
          <w:sz w:val="24"/>
          <w:szCs w:val="24"/>
        </w:rPr>
        <w:t>eurocenti</w:t>
      </w:r>
      <w:proofErr w:type="spellEnd"/>
      <w:r>
        <w:rPr>
          <w:rFonts w:ascii="Cambria" w:hAnsi="Cambria"/>
          <w:sz w:val="24"/>
          <w:szCs w:val="24"/>
        </w:rPr>
        <w:t xml:space="preserve">), saskaņā ar noteikumu 2.2.2.punktu. </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6.3. </w:t>
      </w:r>
      <w:r>
        <w:rPr>
          <w:rFonts w:ascii="Cambria" w:hAnsi="Cambria"/>
          <w:b/>
          <w:sz w:val="24"/>
          <w:szCs w:val="24"/>
        </w:rPr>
        <w:t>Nomas izsoles sākuma cena</w:t>
      </w:r>
      <w:r>
        <w:rPr>
          <w:rFonts w:ascii="Cambria" w:hAnsi="Cambria"/>
          <w:sz w:val="24"/>
          <w:szCs w:val="24"/>
        </w:rPr>
        <w:t xml:space="preserve"> </w:t>
      </w:r>
      <w:r>
        <w:rPr>
          <w:rFonts w:ascii="Cambria" w:hAnsi="Cambria"/>
          <w:b/>
          <w:sz w:val="24"/>
          <w:szCs w:val="24"/>
        </w:rPr>
        <w:t>1620, 94</w:t>
      </w:r>
      <w:r>
        <w:rPr>
          <w:rFonts w:ascii="Cambria" w:hAnsi="Cambria"/>
          <w:b/>
          <w:i/>
          <w:sz w:val="24"/>
          <w:szCs w:val="24"/>
        </w:rPr>
        <w:t xml:space="preserve"> </w:t>
      </w:r>
      <w:proofErr w:type="spellStart"/>
      <w:r>
        <w:rPr>
          <w:rFonts w:ascii="Cambria" w:hAnsi="Cambria"/>
          <w:b/>
          <w:i/>
          <w:sz w:val="24"/>
          <w:szCs w:val="24"/>
        </w:rPr>
        <w:t>euro</w:t>
      </w:r>
      <w:proofErr w:type="spellEnd"/>
      <w:r>
        <w:rPr>
          <w:rFonts w:ascii="Cambria" w:hAnsi="Cambria"/>
          <w:sz w:val="24"/>
          <w:szCs w:val="24"/>
        </w:rPr>
        <w:t xml:space="preserve"> ( vienu tūkstoti sešus simtus divdesmit </w:t>
      </w:r>
      <w:proofErr w:type="spellStart"/>
      <w:r>
        <w:rPr>
          <w:rFonts w:ascii="Cambria" w:hAnsi="Cambria"/>
          <w:i/>
          <w:sz w:val="24"/>
          <w:szCs w:val="24"/>
        </w:rPr>
        <w:t>euro</w:t>
      </w:r>
      <w:proofErr w:type="spellEnd"/>
      <w:r>
        <w:rPr>
          <w:rFonts w:ascii="Cambria" w:hAnsi="Cambria"/>
          <w:sz w:val="24"/>
          <w:szCs w:val="24"/>
        </w:rPr>
        <w:t xml:space="preserve"> 94 </w:t>
      </w:r>
      <w:proofErr w:type="spellStart"/>
      <w:r>
        <w:rPr>
          <w:rFonts w:ascii="Cambria" w:hAnsi="Cambria"/>
          <w:i/>
          <w:sz w:val="24"/>
          <w:szCs w:val="24"/>
        </w:rPr>
        <w:t>eurocentus</w:t>
      </w:r>
      <w:proofErr w:type="spellEnd"/>
      <w:r>
        <w:rPr>
          <w:rFonts w:ascii="Cambria" w:hAnsi="Cambria"/>
          <w:sz w:val="24"/>
          <w:szCs w:val="24"/>
        </w:rPr>
        <w:t xml:space="preserve">) </w:t>
      </w:r>
      <w:r>
        <w:rPr>
          <w:rFonts w:ascii="Cambria" w:hAnsi="Cambria"/>
          <w:b/>
          <w:sz w:val="24"/>
          <w:szCs w:val="24"/>
        </w:rPr>
        <w:t>gadā.</w:t>
      </w:r>
      <w:r>
        <w:rPr>
          <w:rFonts w:ascii="Cambria" w:hAnsi="Cambria"/>
          <w:sz w:val="24"/>
          <w:szCs w:val="24"/>
        </w:rPr>
        <w:t xml:space="preserve">  </w:t>
      </w:r>
    </w:p>
    <w:p w:rsidR="007A60AE" w:rsidRDefault="007A60AE" w:rsidP="007A60AE">
      <w:pPr>
        <w:spacing w:after="0" w:line="240" w:lineRule="auto"/>
        <w:ind w:right="-908" w:firstLine="360"/>
        <w:jc w:val="both"/>
        <w:rPr>
          <w:rFonts w:ascii="Cambria" w:hAnsi="Cambria"/>
          <w:b/>
          <w:sz w:val="24"/>
          <w:szCs w:val="24"/>
        </w:rPr>
      </w:pPr>
      <w:r>
        <w:rPr>
          <w:rFonts w:ascii="Cambria" w:hAnsi="Cambria"/>
          <w:b/>
          <w:sz w:val="24"/>
          <w:szCs w:val="24"/>
        </w:rPr>
        <w:t>Izsoles</w:t>
      </w:r>
      <w:r>
        <w:rPr>
          <w:rFonts w:ascii="Cambria" w:hAnsi="Cambria"/>
          <w:sz w:val="24"/>
          <w:szCs w:val="24"/>
        </w:rPr>
        <w:t xml:space="preserve"> </w:t>
      </w:r>
      <w:r>
        <w:rPr>
          <w:rFonts w:ascii="Cambria" w:hAnsi="Cambria"/>
          <w:b/>
          <w:sz w:val="24"/>
          <w:szCs w:val="24"/>
        </w:rPr>
        <w:t>solis ir 200</w:t>
      </w:r>
      <w:r>
        <w:rPr>
          <w:rFonts w:ascii="Cambria" w:hAnsi="Cambria"/>
          <w:sz w:val="24"/>
          <w:szCs w:val="24"/>
        </w:rPr>
        <w:t>,</w:t>
      </w:r>
      <w:r>
        <w:rPr>
          <w:rFonts w:ascii="Cambria" w:hAnsi="Cambria"/>
          <w:i/>
          <w:sz w:val="24"/>
          <w:szCs w:val="24"/>
        </w:rPr>
        <w:t xml:space="preserve">euro </w:t>
      </w:r>
      <w:r>
        <w:rPr>
          <w:rFonts w:ascii="Cambria" w:hAnsi="Cambria"/>
          <w:sz w:val="24"/>
          <w:szCs w:val="24"/>
        </w:rPr>
        <w:t>(divi simti</w:t>
      </w:r>
      <w:r>
        <w:rPr>
          <w:rFonts w:ascii="Cambria" w:hAnsi="Cambria"/>
          <w:i/>
          <w:sz w:val="24"/>
          <w:szCs w:val="24"/>
        </w:rPr>
        <w:t xml:space="preserve"> </w:t>
      </w:r>
      <w:proofErr w:type="spellStart"/>
      <w:r>
        <w:rPr>
          <w:rFonts w:ascii="Cambria" w:hAnsi="Cambria"/>
          <w:i/>
          <w:sz w:val="24"/>
          <w:szCs w:val="24"/>
        </w:rPr>
        <w:t>euro</w:t>
      </w:r>
      <w:proofErr w:type="spellEnd"/>
      <w:r>
        <w:rPr>
          <w:rFonts w:ascii="Cambria" w:hAnsi="Cambria"/>
          <w:sz w:val="24"/>
          <w:szCs w:val="24"/>
        </w:rPr>
        <w:t>).</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6.4. Sākot izsoli komisija sastāda dalībnieku sarakstu. Izsole tiek protokolēta. Izsoles cenu tabula tiek sastādīta norādot katru solītāju, atzīmējot visus katra solītāja solījumus.</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6.5. Izsoles dalībnieki solīšanas procesā paceļ savu reģistrācijas kartīti ar numuru. Izsoles vadītājs paziņo pirmā solītāja reģistrācijas numuru un piedāvāto cenu.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iznomāšanas cenas noteikšanu. </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6.6. Izsoles dalībnieks, kurš piedāvājis visaugstāko cenu ar savu parakstu piedāvātā cenas tabulā ( kas ir protokola pielikums) apliecina savu gribu nomāt Pašvaldības mantu par nosolīto, cenu tabulā norādīto cenu. Izsoles dalībnieks, kurš nosolījis nomas tiesības, bet neparakstās cenu tabulā, tādējādi ir atteicies no nomas tiesībām. Viņš tiek svītrots no izsoles dalībnieku saraksta, nomas tiesības tiek piedāvātas izsoles dalībniekam, kurš nosolījis nākamo augstāko cenu.</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6.7. Atsakoties no turpmākas solīšanas, katrs izsoles dalībnieks cenu tabulā  ar parakstu apliecina savu pēdējo solīto nomas maksas summu.</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6.8. Komisija ir tiesīga pārbaudīt izsoles pretendentu sniegtās ziņas. </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6.9. Ja nepieciešams papildu laiks, lai izvērtētu pieteikumu atbilstību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6.10. Izsoles komisija protokol</w:t>
      </w:r>
      <w:r>
        <w:rPr>
          <w:rFonts w:ascii="Cambria" w:eastAsia="TimesNewRoman" w:hAnsi="Cambria"/>
          <w:sz w:val="24"/>
          <w:szCs w:val="24"/>
        </w:rPr>
        <w:t xml:space="preserve">ē </w:t>
      </w:r>
      <w:r>
        <w:rPr>
          <w:rFonts w:ascii="Cambria" w:hAnsi="Cambria"/>
          <w:sz w:val="24"/>
          <w:szCs w:val="24"/>
        </w:rPr>
        <w:t>visu izsoles gaitu. Izsoles protokolam k</w:t>
      </w:r>
      <w:r>
        <w:rPr>
          <w:rFonts w:ascii="Cambria" w:eastAsia="TimesNewRoman" w:hAnsi="Cambria"/>
          <w:sz w:val="24"/>
          <w:szCs w:val="24"/>
        </w:rPr>
        <w:t xml:space="preserve">ā </w:t>
      </w:r>
      <w:r>
        <w:rPr>
          <w:rFonts w:ascii="Cambria" w:hAnsi="Cambria"/>
          <w:sz w:val="24"/>
          <w:szCs w:val="24"/>
        </w:rPr>
        <w:t>pielikumus pievieno izsoles dal</w:t>
      </w:r>
      <w:r>
        <w:rPr>
          <w:rFonts w:ascii="Cambria" w:eastAsia="TimesNewRoman" w:hAnsi="Cambria"/>
          <w:sz w:val="24"/>
          <w:szCs w:val="24"/>
        </w:rPr>
        <w:t>ī</w:t>
      </w:r>
      <w:r>
        <w:rPr>
          <w:rFonts w:ascii="Cambria" w:hAnsi="Cambria"/>
          <w:sz w:val="24"/>
          <w:szCs w:val="24"/>
        </w:rPr>
        <w:t>bnieku sarakstu un cenu tabulu ar nosol</w:t>
      </w:r>
      <w:r>
        <w:rPr>
          <w:rFonts w:ascii="Cambria" w:eastAsia="TimesNewRoman" w:hAnsi="Cambria"/>
          <w:sz w:val="24"/>
          <w:szCs w:val="24"/>
        </w:rPr>
        <w:t>ī</w:t>
      </w:r>
      <w:r>
        <w:rPr>
          <w:rFonts w:ascii="Cambria" w:hAnsi="Cambria"/>
          <w:sz w:val="24"/>
          <w:szCs w:val="24"/>
        </w:rPr>
        <w:t>t</w:t>
      </w:r>
      <w:r>
        <w:rPr>
          <w:rFonts w:ascii="Cambria" w:eastAsia="TimesNewRoman" w:hAnsi="Cambria"/>
          <w:sz w:val="24"/>
          <w:szCs w:val="24"/>
        </w:rPr>
        <w:t>ām</w:t>
      </w:r>
      <w:r>
        <w:rPr>
          <w:rFonts w:ascii="Cambria" w:hAnsi="Cambria"/>
          <w:sz w:val="24"/>
          <w:szCs w:val="24"/>
        </w:rPr>
        <w:t xml:space="preserve"> cenām.</w:t>
      </w:r>
    </w:p>
    <w:p w:rsidR="007A60AE" w:rsidRDefault="007A60AE" w:rsidP="007A60AE">
      <w:pPr>
        <w:spacing w:after="0" w:line="240" w:lineRule="auto"/>
        <w:ind w:right="-908" w:firstLine="360"/>
        <w:jc w:val="both"/>
        <w:rPr>
          <w:rFonts w:ascii="Cambria" w:hAnsi="Cambria"/>
          <w:sz w:val="24"/>
          <w:szCs w:val="24"/>
        </w:rPr>
      </w:pPr>
      <w:r>
        <w:rPr>
          <w:rFonts w:ascii="Cambria" w:hAnsi="Cambria"/>
          <w:sz w:val="24"/>
          <w:szCs w:val="24"/>
        </w:rPr>
        <w:t xml:space="preserve">6.11. Nosolītājam nomas līgums jānoslēdz ne vēlāk kā 7(septiņu) darbdienu laikā no notikušās izsoles. Ja Līgums netiek noslēgts, tad Objekta nomu piedāvā nākamajam dalībniekam, kurš nosolījis nākamo augstāko cenu, kuram līgums jānoslēdz divu nedēļu laikā pēc piedāvājuma saņemšanas dienas. </w:t>
      </w:r>
    </w:p>
    <w:p w:rsidR="007A60AE" w:rsidRDefault="007A60AE" w:rsidP="007A60AE">
      <w:pPr>
        <w:spacing w:after="0" w:line="240" w:lineRule="auto"/>
        <w:ind w:right="-908" w:firstLine="360"/>
        <w:jc w:val="both"/>
        <w:rPr>
          <w:rFonts w:ascii="Cambria" w:hAnsi="Cambria"/>
          <w:sz w:val="24"/>
          <w:szCs w:val="24"/>
        </w:rPr>
      </w:pPr>
    </w:p>
    <w:p w:rsidR="007A60AE" w:rsidRDefault="007A60AE" w:rsidP="007A60AE">
      <w:pPr>
        <w:pStyle w:val="ListParagraph1"/>
        <w:numPr>
          <w:ilvl w:val="0"/>
          <w:numId w:val="1"/>
        </w:numPr>
        <w:autoSpaceDE w:val="0"/>
        <w:autoSpaceDN w:val="0"/>
        <w:adjustRightInd w:val="0"/>
        <w:spacing w:after="0" w:line="240" w:lineRule="auto"/>
        <w:ind w:right="-908"/>
        <w:jc w:val="center"/>
        <w:rPr>
          <w:rFonts w:ascii="Cambria" w:hAnsi="Cambria"/>
          <w:b/>
          <w:bCs/>
          <w:sz w:val="24"/>
          <w:szCs w:val="24"/>
        </w:rPr>
      </w:pPr>
      <w:r>
        <w:rPr>
          <w:rFonts w:ascii="Cambria" w:hAnsi="Cambria"/>
          <w:b/>
          <w:bCs/>
          <w:sz w:val="24"/>
          <w:szCs w:val="24"/>
        </w:rPr>
        <w:t>Nenotikus</w:t>
      </w:r>
      <w:r>
        <w:rPr>
          <w:rFonts w:ascii="Cambria" w:eastAsia="TimesNewRoman,Bold" w:hAnsi="Cambria"/>
          <w:b/>
          <w:bCs/>
          <w:sz w:val="24"/>
          <w:szCs w:val="24"/>
        </w:rPr>
        <w:t xml:space="preserve">ī </w:t>
      </w:r>
      <w:r>
        <w:rPr>
          <w:rFonts w:ascii="Cambria" w:hAnsi="Cambria"/>
          <w:b/>
          <w:bCs/>
          <w:sz w:val="24"/>
          <w:szCs w:val="24"/>
        </w:rPr>
        <w:t>izsole</w:t>
      </w:r>
    </w:p>
    <w:p w:rsidR="007A60AE" w:rsidRDefault="007A60AE" w:rsidP="007A60AE">
      <w:pPr>
        <w:autoSpaceDE w:val="0"/>
        <w:autoSpaceDN w:val="0"/>
        <w:adjustRightInd w:val="0"/>
        <w:spacing w:after="0" w:line="240" w:lineRule="auto"/>
        <w:ind w:right="-908"/>
        <w:jc w:val="both"/>
        <w:rPr>
          <w:rFonts w:ascii="Cambria" w:hAnsi="Cambria"/>
          <w:bCs/>
          <w:color w:val="FF0000"/>
          <w:sz w:val="24"/>
          <w:szCs w:val="24"/>
        </w:rPr>
      </w:pPr>
    </w:p>
    <w:p w:rsidR="007A60AE" w:rsidRDefault="007A60AE" w:rsidP="007A60AE">
      <w:pPr>
        <w:autoSpaceDE w:val="0"/>
        <w:autoSpaceDN w:val="0"/>
        <w:adjustRightInd w:val="0"/>
        <w:spacing w:after="0" w:line="240" w:lineRule="auto"/>
        <w:ind w:right="-908" w:firstLine="360"/>
        <w:jc w:val="both"/>
        <w:rPr>
          <w:rFonts w:ascii="Cambria" w:hAnsi="Cambria"/>
          <w:sz w:val="24"/>
          <w:szCs w:val="24"/>
        </w:rPr>
      </w:pPr>
      <w:r>
        <w:rPr>
          <w:rFonts w:ascii="Cambria" w:hAnsi="Cambria"/>
          <w:sz w:val="24"/>
          <w:szCs w:val="24"/>
        </w:rPr>
        <w:t>7.1.Izsole var tikt uzskat</w:t>
      </w:r>
      <w:r>
        <w:rPr>
          <w:rFonts w:ascii="Cambria" w:eastAsia="TimesNewRoman" w:hAnsi="Cambria"/>
          <w:sz w:val="24"/>
          <w:szCs w:val="24"/>
        </w:rPr>
        <w:t>ī</w:t>
      </w:r>
      <w:r>
        <w:rPr>
          <w:rFonts w:ascii="Cambria" w:hAnsi="Cambria"/>
          <w:sz w:val="24"/>
          <w:szCs w:val="24"/>
        </w:rPr>
        <w:t>ta par nenotikušu:</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7.1.1.ja neviens izsoles dal</w:t>
      </w:r>
      <w:r>
        <w:rPr>
          <w:rFonts w:ascii="Cambria" w:eastAsia="TimesNewRoman" w:hAnsi="Cambria"/>
          <w:sz w:val="24"/>
          <w:szCs w:val="24"/>
        </w:rPr>
        <w:t>ī</w:t>
      </w:r>
      <w:r>
        <w:rPr>
          <w:rFonts w:ascii="Cambria" w:hAnsi="Cambria"/>
          <w:sz w:val="24"/>
          <w:szCs w:val="24"/>
        </w:rPr>
        <w:t>bnieks nav iesniedzis pieteikumu;</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7.1.2. ja, piedaloties vairāk kā vienam pretendentam, nav p</w:t>
      </w:r>
      <w:r>
        <w:rPr>
          <w:rFonts w:ascii="Cambria" w:eastAsia="TimesNewRoman" w:hAnsi="Cambria"/>
          <w:sz w:val="24"/>
          <w:szCs w:val="24"/>
        </w:rPr>
        <w:t>ā</w:t>
      </w:r>
      <w:r>
        <w:rPr>
          <w:rFonts w:ascii="Cambria" w:hAnsi="Cambria"/>
          <w:sz w:val="24"/>
          <w:szCs w:val="24"/>
        </w:rPr>
        <w:t>rsol</w:t>
      </w:r>
      <w:r>
        <w:rPr>
          <w:rFonts w:ascii="Cambria" w:eastAsia="TimesNewRoman" w:hAnsi="Cambria"/>
          <w:sz w:val="24"/>
          <w:szCs w:val="24"/>
        </w:rPr>
        <w:t>ī</w:t>
      </w:r>
      <w:r>
        <w:rPr>
          <w:rFonts w:ascii="Cambria" w:hAnsi="Cambria"/>
          <w:sz w:val="24"/>
          <w:szCs w:val="24"/>
        </w:rPr>
        <w:t>ta</w:t>
      </w:r>
      <w:r>
        <w:rPr>
          <w:rFonts w:ascii="Cambria" w:eastAsia="TimesNewRoman" w:hAnsi="Cambria"/>
          <w:sz w:val="24"/>
          <w:szCs w:val="24"/>
        </w:rPr>
        <w:t xml:space="preserve"> </w:t>
      </w:r>
      <w:r>
        <w:rPr>
          <w:rFonts w:ascii="Cambria" w:hAnsi="Cambria"/>
          <w:sz w:val="24"/>
          <w:szCs w:val="24"/>
        </w:rPr>
        <w:t>s</w:t>
      </w:r>
      <w:r>
        <w:rPr>
          <w:rFonts w:ascii="Cambria" w:eastAsia="TimesNewRoman" w:hAnsi="Cambria"/>
          <w:sz w:val="24"/>
          <w:szCs w:val="24"/>
        </w:rPr>
        <w:t>ā</w:t>
      </w:r>
      <w:r>
        <w:rPr>
          <w:rFonts w:ascii="Cambria" w:hAnsi="Cambria"/>
          <w:sz w:val="24"/>
          <w:szCs w:val="24"/>
        </w:rPr>
        <w:t>kumcena;</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7.1.3. ja neviens no izsoles dal</w:t>
      </w:r>
      <w:r>
        <w:rPr>
          <w:rFonts w:ascii="Cambria" w:eastAsia="TimesNewRoman" w:hAnsi="Cambria"/>
          <w:sz w:val="24"/>
          <w:szCs w:val="24"/>
        </w:rPr>
        <w:t>ī</w:t>
      </w:r>
      <w:r>
        <w:rPr>
          <w:rFonts w:ascii="Cambria" w:hAnsi="Cambria"/>
          <w:sz w:val="24"/>
          <w:szCs w:val="24"/>
        </w:rPr>
        <w:t>bniekiem, kurš atz</w:t>
      </w:r>
      <w:r>
        <w:rPr>
          <w:rFonts w:ascii="Cambria" w:eastAsia="TimesNewRoman" w:hAnsi="Cambria"/>
          <w:sz w:val="24"/>
          <w:szCs w:val="24"/>
        </w:rPr>
        <w:t>ī</w:t>
      </w:r>
      <w:r>
        <w:rPr>
          <w:rFonts w:ascii="Cambria" w:hAnsi="Cambria"/>
          <w:sz w:val="24"/>
          <w:szCs w:val="24"/>
        </w:rPr>
        <w:t>ts par nosol</w:t>
      </w:r>
      <w:r>
        <w:rPr>
          <w:rFonts w:ascii="Cambria" w:eastAsia="TimesNewRoman" w:hAnsi="Cambria"/>
          <w:sz w:val="24"/>
          <w:szCs w:val="24"/>
        </w:rPr>
        <w:t>ī</w:t>
      </w:r>
      <w:r>
        <w:rPr>
          <w:rFonts w:ascii="Cambria" w:hAnsi="Cambria"/>
          <w:sz w:val="24"/>
          <w:szCs w:val="24"/>
        </w:rPr>
        <w:t>t</w:t>
      </w:r>
      <w:r>
        <w:rPr>
          <w:rFonts w:ascii="Cambria" w:eastAsia="TimesNewRoman" w:hAnsi="Cambria"/>
          <w:sz w:val="24"/>
          <w:szCs w:val="24"/>
        </w:rPr>
        <w:t>ā</w:t>
      </w:r>
      <w:r>
        <w:rPr>
          <w:rFonts w:ascii="Cambria" w:hAnsi="Cambria"/>
          <w:sz w:val="24"/>
          <w:szCs w:val="24"/>
        </w:rPr>
        <w:t>ju, nenosl</w:t>
      </w:r>
      <w:r>
        <w:rPr>
          <w:rFonts w:ascii="Cambria" w:eastAsia="TimesNewRoman" w:hAnsi="Cambria"/>
          <w:sz w:val="24"/>
          <w:szCs w:val="24"/>
        </w:rPr>
        <w:t>ē</w:t>
      </w:r>
      <w:r>
        <w:rPr>
          <w:rFonts w:ascii="Cambria" w:hAnsi="Cambria"/>
          <w:sz w:val="24"/>
          <w:szCs w:val="24"/>
        </w:rPr>
        <w:t>dz nomas l</w:t>
      </w:r>
      <w:r>
        <w:rPr>
          <w:rFonts w:ascii="Cambria" w:eastAsia="TimesNewRoman" w:hAnsi="Cambria"/>
          <w:sz w:val="24"/>
          <w:szCs w:val="24"/>
        </w:rPr>
        <w:t>ī</w:t>
      </w:r>
      <w:r>
        <w:rPr>
          <w:rFonts w:ascii="Cambria" w:hAnsi="Cambria"/>
          <w:sz w:val="24"/>
          <w:szCs w:val="24"/>
        </w:rPr>
        <w:t>gumu noteiktaj</w:t>
      </w:r>
      <w:r>
        <w:rPr>
          <w:rFonts w:ascii="Cambria" w:eastAsia="TimesNewRoman" w:hAnsi="Cambria"/>
          <w:sz w:val="24"/>
          <w:szCs w:val="24"/>
        </w:rPr>
        <w:t xml:space="preserve">ā </w:t>
      </w:r>
      <w:r>
        <w:rPr>
          <w:rFonts w:ascii="Cambria" w:hAnsi="Cambria"/>
          <w:sz w:val="24"/>
          <w:szCs w:val="24"/>
        </w:rPr>
        <w:t>termi</w:t>
      </w:r>
      <w:r>
        <w:rPr>
          <w:rFonts w:ascii="Cambria" w:eastAsia="TimesNewRoman" w:hAnsi="Cambria"/>
          <w:sz w:val="24"/>
          <w:szCs w:val="24"/>
        </w:rPr>
        <w:t>ņā</w:t>
      </w:r>
      <w:r>
        <w:rPr>
          <w:rFonts w:ascii="Cambria" w:hAnsi="Cambria"/>
          <w:sz w:val="24"/>
          <w:szCs w:val="24"/>
        </w:rPr>
        <w:t>;</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7.1.4. ja tiek konstat</w:t>
      </w:r>
      <w:r>
        <w:rPr>
          <w:rFonts w:ascii="Cambria" w:eastAsia="TimesNewRoman" w:hAnsi="Cambria"/>
          <w:sz w:val="24"/>
          <w:szCs w:val="24"/>
        </w:rPr>
        <w:t>ē</w:t>
      </w:r>
      <w:r>
        <w:rPr>
          <w:rFonts w:ascii="Cambria" w:hAnsi="Cambria"/>
          <w:sz w:val="24"/>
          <w:szCs w:val="24"/>
        </w:rPr>
        <w:t>ts, ka bijusi noruna k</w:t>
      </w:r>
      <w:r>
        <w:rPr>
          <w:rFonts w:ascii="Cambria" w:eastAsia="TimesNewRoman" w:hAnsi="Cambria"/>
          <w:sz w:val="24"/>
          <w:szCs w:val="24"/>
        </w:rPr>
        <w:t>ā</w:t>
      </w:r>
      <w:r>
        <w:rPr>
          <w:rFonts w:ascii="Cambria" w:hAnsi="Cambria"/>
          <w:sz w:val="24"/>
          <w:szCs w:val="24"/>
        </w:rPr>
        <w:t>du attur</w:t>
      </w:r>
      <w:r>
        <w:rPr>
          <w:rFonts w:ascii="Cambria" w:eastAsia="TimesNewRoman" w:hAnsi="Cambria"/>
          <w:sz w:val="24"/>
          <w:szCs w:val="24"/>
        </w:rPr>
        <w:t>ē</w:t>
      </w:r>
      <w:r>
        <w:rPr>
          <w:rFonts w:ascii="Cambria" w:hAnsi="Cambria"/>
          <w:sz w:val="24"/>
          <w:szCs w:val="24"/>
        </w:rPr>
        <w:t>t no piedal</w:t>
      </w:r>
      <w:r>
        <w:rPr>
          <w:rFonts w:ascii="Cambria" w:eastAsia="TimesNewRoman" w:hAnsi="Cambria"/>
          <w:sz w:val="24"/>
          <w:szCs w:val="24"/>
        </w:rPr>
        <w:t>ī</w:t>
      </w:r>
      <w:r>
        <w:rPr>
          <w:rFonts w:ascii="Cambria" w:hAnsi="Cambria"/>
          <w:sz w:val="24"/>
          <w:szCs w:val="24"/>
        </w:rPr>
        <w:t>šan</w:t>
      </w:r>
      <w:r>
        <w:rPr>
          <w:rFonts w:ascii="Cambria" w:eastAsia="TimesNewRoman" w:hAnsi="Cambria"/>
          <w:sz w:val="24"/>
          <w:szCs w:val="24"/>
        </w:rPr>
        <w:t>ā</w:t>
      </w:r>
      <w:r>
        <w:rPr>
          <w:rFonts w:ascii="Cambria" w:hAnsi="Cambria"/>
          <w:sz w:val="24"/>
          <w:szCs w:val="24"/>
        </w:rPr>
        <w:t>s izsol</w:t>
      </w:r>
      <w:r>
        <w:rPr>
          <w:rFonts w:ascii="Cambria" w:eastAsia="TimesNewRoman" w:hAnsi="Cambria"/>
          <w:sz w:val="24"/>
          <w:szCs w:val="24"/>
        </w:rPr>
        <w:t xml:space="preserve">ē </w:t>
      </w:r>
      <w:r>
        <w:rPr>
          <w:rFonts w:ascii="Cambria" w:hAnsi="Cambria"/>
          <w:sz w:val="24"/>
          <w:szCs w:val="24"/>
        </w:rPr>
        <w:t>vai ja izsol</w:t>
      </w:r>
      <w:r>
        <w:rPr>
          <w:rFonts w:ascii="Cambria" w:eastAsia="TimesNewRoman" w:hAnsi="Cambria"/>
          <w:sz w:val="24"/>
          <w:szCs w:val="24"/>
        </w:rPr>
        <w:t xml:space="preserve">ē </w:t>
      </w:r>
      <w:r>
        <w:rPr>
          <w:rFonts w:ascii="Cambria" w:hAnsi="Cambria"/>
          <w:sz w:val="24"/>
          <w:szCs w:val="24"/>
        </w:rPr>
        <w:t>starp dal</w:t>
      </w:r>
      <w:r>
        <w:rPr>
          <w:rFonts w:ascii="Cambria" w:eastAsia="TimesNewRoman" w:hAnsi="Cambria"/>
          <w:sz w:val="24"/>
          <w:szCs w:val="24"/>
        </w:rPr>
        <w:t>ī</w:t>
      </w:r>
      <w:r>
        <w:rPr>
          <w:rFonts w:ascii="Cambria" w:hAnsi="Cambria"/>
          <w:sz w:val="24"/>
          <w:szCs w:val="24"/>
        </w:rPr>
        <w:t>bniekiem konstat</w:t>
      </w:r>
      <w:r>
        <w:rPr>
          <w:rFonts w:ascii="Cambria" w:eastAsia="TimesNewRoman" w:hAnsi="Cambria"/>
          <w:sz w:val="24"/>
          <w:szCs w:val="24"/>
        </w:rPr>
        <w:t>ē</w:t>
      </w:r>
      <w:r>
        <w:rPr>
          <w:rFonts w:ascii="Cambria" w:hAnsi="Cambria"/>
          <w:sz w:val="24"/>
          <w:szCs w:val="24"/>
        </w:rPr>
        <w:t>ta vienošan</w:t>
      </w:r>
      <w:r>
        <w:rPr>
          <w:rFonts w:ascii="Cambria" w:eastAsia="TimesNewRoman" w:hAnsi="Cambria"/>
          <w:sz w:val="24"/>
          <w:szCs w:val="24"/>
        </w:rPr>
        <w:t>ā</w:t>
      </w:r>
      <w:r>
        <w:rPr>
          <w:rFonts w:ascii="Cambria" w:hAnsi="Cambria"/>
          <w:sz w:val="24"/>
          <w:szCs w:val="24"/>
        </w:rPr>
        <w:t>s, kas ietekm</w:t>
      </w:r>
      <w:r>
        <w:rPr>
          <w:rFonts w:ascii="Cambria" w:eastAsia="TimesNewRoman" w:hAnsi="Cambria"/>
          <w:sz w:val="24"/>
          <w:szCs w:val="24"/>
        </w:rPr>
        <w:t>ē</w:t>
      </w:r>
      <w:r>
        <w:rPr>
          <w:rFonts w:ascii="Cambria" w:hAnsi="Cambria"/>
          <w:sz w:val="24"/>
          <w:szCs w:val="24"/>
        </w:rPr>
        <w:t>jusi izsoles rezult</w:t>
      </w:r>
      <w:r>
        <w:rPr>
          <w:rFonts w:ascii="Cambria" w:eastAsia="TimesNewRoman" w:hAnsi="Cambria"/>
          <w:sz w:val="24"/>
          <w:szCs w:val="24"/>
        </w:rPr>
        <w:t>ā</w:t>
      </w:r>
      <w:r>
        <w:rPr>
          <w:rFonts w:ascii="Cambria" w:hAnsi="Cambria"/>
          <w:sz w:val="24"/>
          <w:szCs w:val="24"/>
        </w:rPr>
        <w:t>tus vai t</w:t>
      </w:r>
      <w:r>
        <w:rPr>
          <w:rFonts w:ascii="Cambria" w:eastAsia="TimesNewRoman" w:hAnsi="Cambria"/>
          <w:sz w:val="24"/>
          <w:szCs w:val="24"/>
        </w:rPr>
        <w:t>ā</w:t>
      </w:r>
      <w:r>
        <w:rPr>
          <w:rFonts w:ascii="Cambria" w:hAnsi="Cambria"/>
          <w:sz w:val="24"/>
          <w:szCs w:val="24"/>
        </w:rPr>
        <w:t>s gaitu;</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7.1.5. ja izsol</w:t>
      </w:r>
      <w:r>
        <w:rPr>
          <w:rFonts w:ascii="Cambria" w:eastAsia="TimesNewRoman" w:hAnsi="Cambria"/>
          <w:sz w:val="24"/>
          <w:szCs w:val="24"/>
        </w:rPr>
        <w:t>ā</w:t>
      </w:r>
      <w:r>
        <w:rPr>
          <w:rFonts w:ascii="Cambria" w:hAnsi="Cambria"/>
          <w:sz w:val="24"/>
          <w:szCs w:val="24"/>
        </w:rPr>
        <w:t>mo objektu nomas ties</w:t>
      </w:r>
      <w:r>
        <w:rPr>
          <w:rFonts w:ascii="Cambria" w:eastAsia="TimesNewRoman" w:hAnsi="Cambria"/>
          <w:sz w:val="24"/>
          <w:szCs w:val="24"/>
        </w:rPr>
        <w:t>ī</w:t>
      </w:r>
      <w:r>
        <w:rPr>
          <w:rFonts w:ascii="Cambria" w:hAnsi="Cambria"/>
          <w:sz w:val="24"/>
          <w:szCs w:val="24"/>
        </w:rPr>
        <w:t>bas ieg</w:t>
      </w:r>
      <w:r>
        <w:rPr>
          <w:rFonts w:ascii="Cambria" w:eastAsia="TimesNewRoman" w:hAnsi="Cambria"/>
          <w:sz w:val="24"/>
          <w:szCs w:val="24"/>
        </w:rPr>
        <w:t>ū</w:t>
      </w:r>
      <w:r>
        <w:rPr>
          <w:rFonts w:ascii="Cambria" w:hAnsi="Cambria"/>
          <w:sz w:val="24"/>
          <w:szCs w:val="24"/>
        </w:rPr>
        <w:t>st persona, kurai nav bijušas ties</w:t>
      </w:r>
      <w:r>
        <w:rPr>
          <w:rFonts w:ascii="Cambria" w:eastAsia="TimesNewRoman" w:hAnsi="Cambria"/>
          <w:sz w:val="24"/>
          <w:szCs w:val="24"/>
        </w:rPr>
        <w:t>ī</w:t>
      </w:r>
      <w:r>
        <w:rPr>
          <w:rFonts w:ascii="Cambria" w:hAnsi="Cambria"/>
          <w:sz w:val="24"/>
          <w:szCs w:val="24"/>
        </w:rPr>
        <w:t>bas piedal</w:t>
      </w:r>
      <w:r>
        <w:rPr>
          <w:rFonts w:ascii="Cambria" w:eastAsia="TimesNewRoman" w:hAnsi="Cambria"/>
          <w:sz w:val="24"/>
          <w:szCs w:val="24"/>
        </w:rPr>
        <w:t>ī</w:t>
      </w:r>
      <w:r>
        <w:rPr>
          <w:rFonts w:ascii="Cambria" w:hAnsi="Cambria"/>
          <w:sz w:val="24"/>
          <w:szCs w:val="24"/>
        </w:rPr>
        <w:t>ties izsol</w:t>
      </w:r>
      <w:r>
        <w:rPr>
          <w:rFonts w:ascii="Cambria" w:eastAsia="TimesNewRoman" w:hAnsi="Cambria"/>
          <w:sz w:val="24"/>
          <w:szCs w:val="24"/>
        </w:rPr>
        <w:t>ē</w:t>
      </w:r>
      <w:r>
        <w:rPr>
          <w:rFonts w:ascii="Cambria" w:hAnsi="Cambria"/>
          <w:sz w:val="24"/>
          <w:szCs w:val="24"/>
        </w:rPr>
        <w:t>.</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color w:val="000000"/>
          <w:sz w:val="24"/>
          <w:szCs w:val="24"/>
        </w:rPr>
      </w:pPr>
      <w:r>
        <w:rPr>
          <w:rFonts w:ascii="Cambria" w:hAnsi="Cambria"/>
          <w:color w:val="000000"/>
          <w:sz w:val="24"/>
          <w:szCs w:val="24"/>
        </w:rPr>
        <w:t xml:space="preserve">7.2. Atkārtotas izsoles gadījumā Kokneses novada dome ar atsevišķu lēmumu nosaka atkārtotās izsoles priekšmeta sākumcenu, to atstājot negrozītu vai samazinot. </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color w:val="000000"/>
          <w:sz w:val="24"/>
          <w:szCs w:val="24"/>
        </w:rPr>
      </w:pPr>
    </w:p>
    <w:p w:rsidR="007A60AE" w:rsidRDefault="007A60AE" w:rsidP="007A60AE">
      <w:pPr>
        <w:pStyle w:val="ListParagraph1"/>
        <w:numPr>
          <w:ilvl w:val="0"/>
          <w:numId w:val="1"/>
        </w:numPr>
        <w:autoSpaceDE w:val="0"/>
        <w:autoSpaceDN w:val="0"/>
        <w:adjustRightInd w:val="0"/>
        <w:spacing w:after="0" w:line="240" w:lineRule="auto"/>
        <w:ind w:right="-908"/>
        <w:jc w:val="center"/>
        <w:rPr>
          <w:rFonts w:ascii="Cambria" w:hAnsi="Cambria"/>
          <w:b/>
          <w:bCs/>
          <w:sz w:val="24"/>
          <w:szCs w:val="24"/>
        </w:rPr>
      </w:pPr>
      <w:r>
        <w:rPr>
          <w:rFonts w:ascii="Cambria" w:hAnsi="Cambria"/>
          <w:b/>
          <w:bCs/>
          <w:sz w:val="24"/>
          <w:szCs w:val="24"/>
        </w:rPr>
        <w:lastRenderedPageBreak/>
        <w:t>Izsoles rezult</w:t>
      </w:r>
      <w:r>
        <w:rPr>
          <w:rFonts w:ascii="Cambria" w:eastAsia="TimesNewRoman,Bold" w:hAnsi="Cambria"/>
          <w:b/>
          <w:bCs/>
          <w:sz w:val="24"/>
          <w:szCs w:val="24"/>
        </w:rPr>
        <w:t>ā</w:t>
      </w:r>
      <w:r>
        <w:rPr>
          <w:rFonts w:ascii="Cambria" w:hAnsi="Cambria"/>
          <w:b/>
          <w:bCs/>
          <w:sz w:val="24"/>
          <w:szCs w:val="24"/>
        </w:rPr>
        <w:t>tu apstiprin</w:t>
      </w:r>
      <w:r>
        <w:rPr>
          <w:rFonts w:ascii="Cambria" w:eastAsia="TimesNewRoman,Bold" w:hAnsi="Cambria"/>
          <w:b/>
          <w:bCs/>
          <w:sz w:val="24"/>
          <w:szCs w:val="24"/>
        </w:rPr>
        <w:t>ā</w:t>
      </w:r>
      <w:r>
        <w:rPr>
          <w:rFonts w:ascii="Cambria" w:hAnsi="Cambria"/>
          <w:b/>
          <w:bCs/>
          <w:sz w:val="24"/>
          <w:szCs w:val="24"/>
        </w:rPr>
        <w:t>šana</w:t>
      </w:r>
    </w:p>
    <w:p w:rsidR="007A60AE" w:rsidRDefault="007A60AE" w:rsidP="007A60AE">
      <w:pPr>
        <w:autoSpaceDE w:val="0"/>
        <w:autoSpaceDN w:val="0"/>
        <w:adjustRightInd w:val="0"/>
        <w:spacing w:after="0" w:line="240" w:lineRule="auto"/>
        <w:ind w:right="-908"/>
        <w:jc w:val="both"/>
        <w:rPr>
          <w:rFonts w:ascii="Cambria" w:hAnsi="Cambria"/>
          <w:b/>
          <w:bCs/>
          <w:sz w:val="24"/>
          <w:szCs w:val="24"/>
        </w:rPr>
      </w:pP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8.1. Izsoles protokolu apstiprina Izsoles komisija.</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8.2. S</w:t>
      </w:r>
      <w:r>
        <w:rPr>
          <w:rFonts w:ascii="Cambria" w:eastAsia="TimesNewRoman" w:hAnsi="Cambria"/>
          <w:sz w:val="24"/>
          <w:szCs w:val="24"/>
        </w:rPr>
        <w:t>ū</w:t>
      </w:r>
      <w:r>
        <w:rPr>
          <w:rFonts w:ascii="Cambria" w:hAnsi="Cambria"/>
          <w:sz w:val="24"/>
          <w:szCs w:val="24"/>
        </w:rPr>
        <w:t>dz</w:t>
      </w:r>
      <w:r>
        <w:rPr>
          <w:rFonts w:ascii="Cambria" w:eastAsia="TimesNewRoman" w:hAnsi="Cambria"/>
          <w:sz w:val="24"/>
          <w:szCs w:val="24"/>
        </w:rPr>
        <w:t>ī</w:t>
      </w:r>
      <w:r>
        <w:rPr>
          <w:rFonts w:ascii="Cambria" w:hAnsi="Cambria"/>
          <w:sz w:val="24"/>
          <w:szCs w:val="24"/>
        </w:rPr>
        <w:t>bas par Izsoles komisijas darbu iesniedzamas Kokneses novada domes priekšs</w:t>
      </w:r>
      <w:r>
        <w:rPr>
          <w:rFonts w:ascii="Cambria" w:eastAsia="TimesNewRoman" w:hAnsi="Cambria"/>
          <w:sz w:val="24"/>
          <w:szCs w:val="24"/>
        </w:rPr>
        <w:t>ē</w:t>
      </w:r>
      <w:r>
        <w:rPr>
          <w:rFonts w:ascii="Cambria" w:hAnsi="Cambria"/>
          <w:sz w:val="24"/>
          <w:szCs w:val="24"/>
        </w:rPr>
        <w:t>d</w:t>
      </w:r>
      <w:r>
        <w:rPr>
          <w:rFonts w:ascii="Cambria" w:eastAsia="TimesNewRoman" w:hAnsi="Cambria"/>
          <w:sz w:val="24"/>
          <w:szCs w:val="24"/>
        </w:rPr>
        <w:t>ē</w:t>
      </w:r>
      <w:r>
        <w:rPr>
          <w:rFonts w:ascii="Cambria" w:hAnsi="Cambria"/>
          <w:sz w:val="24"/>
          <w:szCs w:val="24"/>
        </w:rPr>
        <w:t>t</w:t>
      </w:r>
      <w:r>
        <w:rPr>
          <w:rFonts w:ascii="Cambria" w:eastAsia="TimesNewRoman" w:hAnsi="Cambria"/>
          <w:sz w:val="24"/>
          <w:szCs w:val="24"/>
        </w:rPr>
        <w:t>ā</w:t>
      </w:r>
      <w:r>
        <w:rPr>
          <w:rFonts w:ascii="Cambria" w:hAnsi="Cambria"/>
          <w:sz w:val="24"/>
          <w:szCs w:val="24"/>
        </w:rPr>
        <w:t>jam ne v</w:t>
      </w:r>
      <w:r>
        <w:rPr>
          <w:rFonts w:ascii="Cambria" w:eastAsia="TimesNewRoman" w:hAnsi="Cambria"/>
          <w:sz w:val="24"/>
          <w:szCs w:val="24"/>
        </w:rPr>
        <w:t>ē</w:t>
      </w:r>
      <w:r>
        <w:rPr>
          <w:rFonts w:ascii="Cambria" w:hAnsi="Cambria"/>
          <w:sz w:val="24"/>
          <w:szCs w:val="24"/>
        </w:rPr>
        <w:t>l</w:t>
      </w:r>
      <w:r>
        <w:rPr>
          <w:rFonts w:ascii="Cambria" w:eastAsia="TimesNewRoman" w:hAnsi="Cambria"/>
          <w:sz w:val="24"/>
          <w:szCs w:val="24"/>
        </w:rPr>
        <w:t>ā</w:t>
      </w:r>
      <w:r>
        <w:rPr>
          <w:rFonts w:ascii="Cambria" w:hAnsi="Cambria"/>
          <w:sz w:val="24"/>
          <w:szCs w:val="24"/>
        </w:rPr>
        <w:t>k k</w:t>
      </w:r>
      <w:r>
        <w:rPr>
          <w:rFonts w:ascii="Cambria" w:eastAsia="TimesNewRoman" w:hAnsi="Cambria"/>
          <w:sz w:val="24"/>
          <w:szCs w:val="24"/>
        </w:rPr>
        <w:t>ā 1</w:t>
      </w:r>
      <w:r>
        <w:rPr>
          <w:rFonts w:ascii="Cambria" w:hAnsi="Cambria"/>
          <w:sz w:val="24"/>
          <w:szCs w:val="24"/>
        </w:rPr>
        <w:t xml:space="preserve"> (vienas) dienas laik</w:t>
      </w:r>
      <w:r>
        <w:rPr>
          <w:rFonts w:ascii="Cambria" w:eastAsia="TimesNewRoman" w:hAnsi="Cambria"/>
          <w:sz w:val="24"/>
          <w:szCs w:val="24"/>
        </w:rPr>
        <w:t xml:space="preserve">ā </w:t>
      </w:r>
      <w:r>
        <w:rPr>
          <w:rFonts w:ascii="Cambria" w:hAnsi="Cambria"/>
          <w:sz w:val="24"/>
          <w:szCs w:val="24"/>
        </w:rPr>
        <w:t>kopš notikušās izsoles dienas. V</w:t>
      </w:r>
      <w:r>
        <w:rPr>
          <w:rFonts w:ascii="Cambria" w:eastAsia="TimesNewRoman" w:hAnsi="Cambria"/>
          <w:sz w:val="24"/>
          <w:szCs w:val="24"/>
        </w:rPr>
        <w:t>ē</w:t>
      </w:r>
      <w:r>
        <w:rPr>
          <w:rFonts w:ascii="Cambria" w:hAnsi="Cambria"/>
          <w:sz w:val="24"/>
          <w:szCs w:val="24"/>
        </w:rPr>
        <w:t>l</w:t>
      </w:r>
      <w:r>
        <w:rPr>
          <w:rFonts w:ascii="Cambria" w:eastAsia="TimesNewRoman" w:hAnsi="Cambria"/>
          <w:sz w:val="24"/>
          <w:szCs w:val="24"/>
        </w:rPr>
        <w:t>ā</w:t>
      </w:r>
      <w:r>
        <w:rPr>
          <w:rFonts w:ascii="Cambria" w:hAnsi="Cambria"/>
          <w:sz w:val="24"/>
          <w:szCs w:val="24"/>
        </w:rPr>
        <w:t>k iesniegt</w:t>
      </w:r>
      <w:r>
        <w:rPr>
          <w:rFonts w:ascii="Cambria" w:eastAsia="TimesNewRoman" w:hAnsi="Cambria"/>
          <w:sz w:val="24"/>
          <w:szCs w:val="24"/>
        </w:rPr>
        <w:t>ā</w:t>
      </w:r>
      <w:r>
        <w:rPr>
          <w:rFonts w:ascii="Cambria" w:hAnsi="Cambria"/>
          <w:sz w:val="24"/>
          <w:szCs w:val="24"/>
        </w:rPr>
        <w:t>s s</w:t>
      </w:r>
      <w:r>
        <w:rPr>
          <w:rFonts w:ascii="Cambria" w:eastAsia="TimesNewRoman" w:hAnsi="Cambria"/>
          <w:sz w:val="24"/>
          <w:szCs w:val="24"/>
        </w:rPr>
        <w:t>ū</w:t>
      </w:r>
      <w:r>
        <w:rPr>
          <w:rFonts w:ascii="Cambria" w:hAnsi="Cambria"/>
          <w:sz w:val="24"/>
          <w:szCs w:val="24"/>
        </w:rPr>
        <w:t>dz</w:t>
      </w:r>
      <w:r>
        <w:rPr>
          <w:rFonts w:ascii="Cambria" w:eastAsia="TimesNewRoman" w:hAnsi="Cambria"/>
          <w:sz w:val="24"/>
          <w:szCs w:val="24"/>
        </w:rPr>
        <w:t>ī</w:t>
      </w:r>
      <w:r>
        <w:rPr>
          <w:rFonts w:ascii="Cambria" w:hAnsi="Cambria"/>
          <w:sz w:val="24"/>
          <w:szCs w:val="24"/>
        </w:rPr>
        <w:t>bas netiek skat</w:t>
      </w:r>
      <w:r>
        <w:rPr>
          <w:rFonts w:ascii="Cambria" w:eastAsia="TimesNewRoman" w:hAnsi="Cambria"/>
          <w:sz w:val="24"/>
          <w:szCs w:val="24"/>
        </w:rPr>
        <w:t>ī</w:t>
      </w:r>
      <w:r>
        <w:rPr>
          <w:rFonts w:ascii="Cambria" w:hAnsi="Cambria"/>
          <w:sz w:val="24"/>
          <w:szCs w:val="24"/>
        </w:rPr>
        <w:t>tas.</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8.3. Izsoles komisija sagatavo un iesniedz apstiprin</w:t>
      </w:r>
      <w:r>
        <w:rPr>
          <w:rFonts w:ascii="Cambria" w:eastAsia="TimesNewRoman" w:hAnsi="Cambria"/>
          <w:sz w:val="24"/>
          <w:szCs w:val="24"/>
        </w:rPr>
        <w:t>ā</w:t>
      </w:r>
      <w:r>
        <w:rPr>
          <w:rFonts w:ascii="Cambria" w:hAnsi="Cambria"/>
          <w:sz w:val="24"/>
          <w:szCs w:val="24"/>
        </w:rPr>
        <w:t>šanai Kokneses  novada domes priekšsēdētājam vai izpilddirektoram izsoles rezult</w:t>
      </w:r>
      <w:r>
        <w:rPr>
          <w:rFonts w:ascii="Cambria" w:eastAsia="TimesNewRoman" w:hAnsi="Cambria"/>
          <w:sz w:val="24"/>
          <w:szCs w:val="24"/>
        </w:rPr>
        <w:t>ā</w:t>
      </w:r>
      <w:r>
        <w:rPr>
          <w:rFonts w:ascii="Cambria" w:hAnsi="Cambria"/>
          <w:sz w:val="24"/>
          <w:szCs w:val="24"/>
        </w:rPr>
        <w:t>tus, pievienojot izsoles protokolu.</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 xml:space="preserve">8.4.Informācija par izsoles rezultātu tiek publicēta pašvaldības mājas lapā </w:t>
      </w:r>
      <w:hyperlink r:id="rId13" w:history="1">
        <w:r>
          <w:rPr>
            <w:rStyle w:val="Hipersaite"/>
            <w:rFonts w:ascii="Cambria" w:hAnsi="Cambria"/>
            <w:sz w:val="24"/>
          </w:rPr>
          <w:t>www.koknese.lv</w:t>
        </w:r>
      </w:hyperlink>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p>
    <w:p w:rsidR="007A60AE" w:rsidRDefault="007A60AE" w:rsidP="007A60AE">
      <w:pPr>
        <w:pStyle w:val="ListParagraph1"/>
        <w:numPr>
          <w:ilvl w:val="0"/>
          <w:numId w:val="1"/>
        </w:numPr>
        <w:autoSpaceDE w:val="0"/>
        <w:autoSpaceDN w:val="0"/>
        <w:adjustRightInd w:val="0"/>
        <w:spacing w:after="0" w:line="240" w:lineRule="auto"/>
        <w:ind w:right="-908"/>
        <w:jc w:val="center"/>
        <w:rPr>
          <w:rFonts w:ascii="Cambria" w:hAnsi="Cambria"/>
          <w:b/>
          <w:bCs/>
          <w:sz w:val="24"/>
          <w:szCs w:val="24"/>
        </w:rPr>
      </w:pPr>
      <w:r>
        <w:rPr>
          <w:rFonts w:ascii="Cambria" w:hAnsi="Cambria"/>
          <w:b/>
          <w:bCs/>
          <w:sz w:val="24"/>
          <w:szCs w:val="24"/>
        </w:rPr>
        <w:t>Nomas l</w:t>
      </w:r>
      <w:r>
        <w:rPr>
          <w:rFonts w:ascii="Cambria" w:eastAsia="TimesNewRoman,Bold" w:hAnsi="Cambria"/>
          <w:b/>
          <w:bCs/>
          <w:sz w:val="24"/>
          <w:szCs w:val="24"/>
        </w:rPr>
        <w:t>ī</w:t>
      </w:r>
      <w:r>
        <w:rPr>
          <w:rFonts w:ascii="Cambria" w:hAnsi="Cambria"/>
          <w:b/>
          <w:bCs/>
          <w:sz w:val="24"/>
          <w:szCs w:val="24"/>
        </w:rPr>
        <w:t>guma nosl</w:t>
      </w:r>
      <w:r>
        <w:rPr>
          <w:rFonts w:ascii="Cambria" w:eastAsia="TimesNewRoman,Bold" w:hAnsi="Cambria"/>
          <w:b/>
          <w:bCs/>
          <w:sz w:val="24"/>
          <w:szCs w:val="24"/>
        </w:rPr>
        <w:t>ē</w:t>
      </w:r>
      <w:r>
        <w:rPr>
          <w:rFonts w:ascii="Cambria" w:hAnsi="Cambria"/>
          <w:b/>
          <w:bCs/>
          <w:sz w:val="24"/>
          <w:szCs w:val="24"/>
        </w:rPr>
        <w:t>gšana</w:t>
      </w:r>
    </w:p>
    <w:p w:rsidR="007A60AE" w:rsidRDefault="007A60AE" w:rsidP="007A60AE">
      <w:pPr>
        <w:autoSpaceDE w:val="0"/>
        <w:autoSpaceDN w:val="0"/>
        <w:adjustRightInd w:val="0"/>
        <w:spacing w:after="0" w:line="240" w:lineRule="auto"/>
        <w:ind w:right="-908"/>
        <w:jc w:val="both"/>
        <w:rPr>
          <w:rFonts w:ascii="Cambria" w:hAnsi="Cambria"/>
          <w:b/>
          <w:bCs/>
          <w:sz w:val="24"/>
          <w:szCs w:val="24"/>
        </w:rPr>
      </w:pPr>
    </w:p>
    <w:p w:rsidR="007A60AE" w:rsidRDefault="007A60AE" w:rsidP="007A60AE">
      <w:pPr>
        <w:pStyle w:val="ListParagraph1"/>
        <w:autoSpaceDE w:val="0"/>
        <w:autoSpaceDN w:val="0"/>
        <w:adjustRightInd w:val="0"/>
        <w:spacing w:after="0" w:line="240" w:lineRule="auto"/>
        <w:ind w:left="0" w:right="-908" w:firstLine="360"/>
        <w:jc w:val="both"/>
        <w:rPr>
          <w:rFonts w:ascii="Cambria" w:eastAsia="TimesNewRoman" w:hAnsi="Cambria"/>
          <w:sz w:val="24"/>
          <w:szCs w:val="24"/>
        </w:rPr>
      </w:pPr>
      <w:r>
        <w:rPr>
          <w:rFonts w:ascii="Cambria" w:hAnsi="Cambria"/>
          <w:sz w:val="24"/>
          <w:szCs w:val="24"/>
        </w:rPr>
        <w:t xml:space="preserve">9.1.Pretendentam, kurš ir piedāvājis visaugstāko nomas maksu, 7(septiņu) darbdienu laikā pēc izsoles rezultātu paziņošanas, ir jāparaksta nomas līgums ar pašvaldību vai rakstiski jāpaziņo par atteikumu slēgt nomas līgumu. Ja iepriekšminētajā termiņā pretendents nomas līgumu neparaksta un neiesniedz attiecīgu atteikumu, ir uzskatāms, ka nomas tiesību pretendents no nomas līguma slēgšanas ir atteicies. </w:t>
      </w:r>
    </w:p>
    <w:p w:rsidR="007A60AE" w:rsidRDefault="007A60AE" w:rsidP="007A60AE">
      <w:pPr>
        <w:pStyle w:val="ListParagraph1"/>
        <w:autoSpaceDE w:val="0"/>
        <w:autoSpaceDN w:val="0"/>
        <w:adjustRightInd w:val="0"/>
        <w:spacing w:after="0" w:line="240" w:lineRule="auto"/>
        <w:ind w:left="0" w:right="-908" w:firstLine="360"/>
        <w:jc w:val="both"/>
        <w:rPr>
          <w:rFonts w:ascii="Cambria" w:eastAsia="TimesNewRoman" w:hAnsi="Cambria"/>
          <w:sz w:val="24"/>
          <w:szCs w:val="24"/>
        </w:rPr>
      </w:pPr>
      <w:r>
        <w:rPr>
          <w:rFonts w:ascii="Cambria" w:hAnsi="Cambria"/>
          <w:sz w:val="24"/>
          <w:szCs w:val="24"/>
        </w:rPr>
        <w:t>9.2.Gadījumā, ja nomas līgums netiek noslēgts, nomas tiesības tiek piedāvātas slēgt secīgi  izsoles dalībniekam, kurš nosolījis nākamo augstāko nomas maksu. Nomas līgums ar nākamo izsoles pretendentu ir slēdzams, ja nākamais pretendents piekrīt slēgt un parakstīt nomas līgumu  divu nedēļu  laikā pēc piedāvājuma saņemšanas dienas.</w:t>
      </w:r>
      <w:r>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14" w:history="1">
        <w:r>
          <w:rPr>
            <w:rStyle w:val="Hipersaite"/>
            <w:rFonts w:ascii="Cambria" w:hAnsi="Cambria"/>
            <w:sz w:val="24"/>
          </w:rPr>
          <w:t>www.koknese.lv</w:t>
        </w:r>
      </w:hyperlink>
      <w:r>
        <w:rPr>
          <w:rFonts w:ascii="Cambria" w:hAnsi="Cambria"/>
          <w:color w:val="000000"/>
          <w:sz w:val="24"/>
          <w:szCs w:val="24"/>
        </w:rPr>
        <w:t>.</w:t>
      </w:r>
    </w:p>
    <w:p w:rsidR="007A60AE" w:rsidRDefault="007A60AE" w:rsidP="007A60AE">
      <w:pPr>
        <w:pStyle w:val="ListParagraph1"/>
        <w:autoSpaceDE w:val="0"/>
        <w:autoSpaceDN w:val="0"/>
        <w:adjustRightInd w:val="0"/>
        <w:spacing w:after="0" w:line="240" w:lineRule="auto"/>
        <w:ind w:left="0" w:right="-908" w:firstLine="360"/>
        <w:jc w:val="both"/>
        <w:rPr>
          <w:rFonts w:ascii="Cambria" w:hAnsi="Cambria"/>
          <w:sz w:val="24"/>
          <w:szCs w:val="24"/>
        </w:rPr>
      </w:pPr>
      <w:r>
        <w:rPr>
          <w:rFonts w:ascii="Cambria" w:hAnsi="Cambria"/>
          <w:sz w:val="24"/>
          <w:szCs w:val="24"/>
        </w:rPr>
        <w:t>9.3.Strīdus, kas radušies sakarā ar šo noteikumu piemērošanu, izšķir Kokneses novada dome.</w:t>
      </w:r>
    </w:p>
    <w:p w:rsidR="007A60AE" w:rsidRDefault="007A60AE" w:rsidP="007A60AE">
      <w:pPr>
        <w:pStyle w:val="ListParagraph1"/>
        <w:autoSpaceDE w:val="0"/>
        <w:autoSpaceDN w:val="0"/>
        <w:adjustRightInd w:val="0"/>
        <w:spacing w:after="0" w:line="240" w:lineRule="auto"/>
        <w:ind w:right="-908"/>
        <w:jc w:val="both"/>
        <w:rPr>
          <w:rFonts w:ascii="Cambria" w:hAnsi="Cambria"/>
          <w:sz w:val="24"/>
          <w:szCs w:val="24"/>
        </w:rPr>
      </w:pPr>
    </w:p>
    <w:p w:rsidR="00905F4F" w:rsidRPr="00057567" w:rsidRDefault="00905F4F" w:rsidP="00905F4F">
      <w:pPr>
        <w:pStyle w:val="Galvene"/>
        <w:tabs>
          <w:tab w:val="clear" w:pos="8306"/>
          <w:tab w:val="right" w:pos="9214"/>
        </w:tabs>
        <w:ind w:right="-908"/>
        <w:jc w:val="right"/>
      </w:pPr>
      <w:r>
        <w:t>2</w:t>
      </w:r>
      <w:r w:rsidRPr="00057567">
        <w:t>.pielikums</w:t>
      </w:r>
    </w:p>
    <w:p w:rsidR="00905F4F" w:rsidRPr="00057567" w:rsidRDefault="00905F4F" w:rsidP="00905F4F">
      <w:pPr>
        <w:pStyle w:val="Galvene"/>
        <w:tabs>
          <w:tab w:val="clear" w:pos="8306"/>
          <w:tab w:val="right" w:pos="9214"/>
        </w:tabs>
        <w:ind w:right="-908"/>
        <w:jc w:val="right"/>
      </w:pPr>
      <w:r w:rsidRPr="00057567">
        <w:t>APSTIPRINĀTS</w:t>
      </w:r>
    </w:p>
    <w:p w:rsidR="00905F4F" w:rsidRPr="00057567" w:rsidRDefault="00905F4F" w:rsidP="00905F4F">
      <w:pPr>
        <w:pStyle w:val="Galvene"/>
        <w:tabs>
          <w:tab w:val="clear" w:pos="8306"/>
          <w:tab w:val="right" w:pos="9214"/>
        </w:tabs>
        <w:ind w:right="-908"/>
        <w:jc w:val="right"/>
      </w:pPr>
      <w:r w:rsidRPr="00057567">
        <w:t xml:space="preserve">ar Kokneses novada domes </w:t>
      </w:r>
    </w:p>
    <w:p w:rsidR="00905F4F" w:rsidRPr="00057567" w:rsidRDefault="00905F4F" w:rsidP="00905F4F">
      <w:pPr>
        <w:pStyle w:val="Galvene"/>
        <w:tabs>
          <w:tab w:val="clear" w:pos="8306"/>
          <w:tab w:val="right" w:pos="9214"/>
        </w:tabs>
        <w:ind w:right="-908"/>
        <w:jc w:val="right"/>
      </w:pPr>
      <w:r w:rsidRPr="00057567">
        <w:t>201</w:t>
      </w:r>
      <w:r w:rsidR="008962C5">
        <w:t>7</w:t>
      </w:r>
      <w:r w:rsidRPr="00057567">
        <w:t xml:space="preserve">.gada </w:t>
      </w:r>
      <w:r w:rsidR="008962C5">
        <w:t>31.maija</w:t>
      </w:r>
    </w:p>
    <w:p w:rsidR="00905F4F" w:rsidRPr="00057567" w:rsidRDefault="00905F4F" w:rsidP="00905F4F">
      <w:pPr>
        <w:pStyle w:val="Galvene"/>
        <w:tabs>
          <w:tab w:val="clear" w:pos="8306"/>
          <w:tab w:val="right" w:pos="9214"/>
        </w:tabs>
        <w:ind w:right="-908"/>
        <w:jc w:val="right"/>
      </w:pPr>
      <w:r w:rsidRPr="00057567">
        <w:t xml:space="preserve"> sēdes lēmumu Nr.</w:t>
      </w:r>
      <w:r w:rsidR="008962C5">
        <w:t>7.9.</w:t>
      </w:r>
      <w:r w:rsidRPr="00057567">
        <w:t>(protokols Nr.</w:t>
      </w:r>
      <w:r w:rsidR="008962C5">
        <w:t>7</w:t>
      </w:r>
      <w:r w:rsidRPr="00057567">
        <w:t>)</w:t>
      </w:r>
    </w:p>
    <w:p w:rsidR="00905F4F" w:rsidRPr="00057567" w:rsidRDefault="00905F4F" w:rsidP="00905F4F">
      <w:pPr>
        <w:tabs>
          <w:tab w:val="right" w:pos="9214"/>
        </w:tabs>
        <w:ind w:right="-908"/>
        <w:jc w:val="both"/>
        <w:rPr>
          <w:b/>
          <w:bCs/>
        </w:rPr>
      </w:pPr>
    </w:p>
    <w:p w:rsidR="008962C5" w:rsidRDefault="008962C5" w:rsidP="00905F4F">
      <w:pPr>
        <w:tabs>
          <w:tab w:val="left" w:pos="2410"/>
          <w:tab w:val="right" w:pos="9214"/>
        </w:tabs>
        <w:jc w:val="right"/>
        <w:rPr>
          <w:b/>
        </w:rPr>
      </w:pPr>
    </w:p>
    <w:p w:rsidR="00905F4F" w:rsidRPr="00057567" w:rsidRDefault="00905F4F" w:rsidP="00905F4F">
      <w:pPr>
        <w:tabs>
          <w:tab w:val="left" w:pos="2410"/>
          <w:tab w:val="right" w:pos="9214"/>
        </w:tabs>
        <w:jc w:val="right"/>
        <w:rPr>
          <w:b/>
        </w:rPr>
      </w:pPr>
      <w:r w:rsidRPr="00057567">
        <w:rPr>
          <w:b/>
        </w:rPr>
        <w:t>PROJEKTS</w:t>
      </w:r>
    </w:p>
    <w:p w:rsidR="00905F4F" w:rsidRPr="00057567" w:rsidRDefault="00905F4F" w:rsidP="00905F4F">
      <w:pPr>
        <w:tabs>
          <w:tab w:val="left" w:pos="2410"/>
          <w:tab w:val="right" w:pos="9214"/>
        </w:tabs>
        <w:jc w:val="center"/>
        <w:rPr>
          <w:b/>
        </w:rPr>
      </w:pPr>
    </w:p>
    <w:p w:rsidR="00905F4F" w:rsidRPr="00057567" w:rsidRDefault="00905F4F" w:rsidP="00905F4F">
      <w:pPr>
        <w:tabs>
          <w:tab w:val="left" w:pos="2410"/>
          <w:tab w:val="right" w:pos="9214"/>
        </w:tabs>
        <w:jc w:val="center"/>
        <w:rPr>
          <w:b/>
        </w:rPr>
      </w:pPr>
      <w:r w:rsidRPr="00057567">
        <w:rPr>
          <w:b/>
        </w:rPr>
        <w:t xml:space="preserve">MUIŽAS KOMPLEKSA “VECBERU MUIŽA” </w:t>
      </w:r>
    </w:p>
    <w:p w:rsidR="00905F4F" w:rsidRDefault="00905F4F" w:rsidP="00905F4F">
      <w:pPr>
        <w:tabs>
          <w:tab w:val="left" w:pos="2410"/>
          <w:tab w:val="right" w:pos="9214"/>
        </w:tabs>
        <w:jc w:val="center"/>
        <w:rPr>
          <w:b/>
        </w:rPr>
      </w:pPr>
      <w:r w:rsidRPr="00057567">
        <w:rPr>
          <w:b/>
        </w:rPr>
        <w:t>ĒKU  N O M A S   L Ī G U M S   N</w:t>
      </w:r>
      <w:r>
        <w:rPr>
          <w:b/>
        </w:rPr>
        <w:t>r</w:t>
      </w:r>
      <w:r w:rsidRPr="00057567">
        <w:rPr>
          <w:b/>
        </w:rPr>
        <w:t>.</w:t>
      </w:r>
      <w:r>
        <w:rPr>
          <w:b/>
        </w:rPr>
        <w:t xml:space="preserve">   </w:t>
      </w:r>
    </w:p>
    <w:p w:rsidR="00905F4F" w:rsidRPr="00057567" w:rsidRDefault="00905F4F" w:rsidP="00905F4F">
      <w:pPr>
        <w:tabs>
          <w:tab w:val="left" w:pos="2410"/>
          <w:tab w:val="right" w:pos="9214"/>
        </w:tabs>
        <w:jc w:val="center"/>
      </w:pPr>
    </w:p>
    <w:p w:rsidR="00905F4F" w:rsidRPr="00057567" w:rsidRDefault="00905F4F" w:rsidP="00905F4F">
      <w:pPr>
        <w:tabs>
          <w:tab w:val="right" w:pos="9214"/>
        </w:tabs>
        <w:jc w:val="both"/>
      </w:pPr>
      <w:r w:rsidRPr="00057567">
        <w:t>Kokneses novad</w:t>
      </w:r>
      <w:r>
        <w:t xml:space="preserve">a </w:t>
      </w:r>
      <w:r w:rsidRPr="00057567">
        <w:t xml:space="preserve"> Kokneses pagast</w:t>
      </w:r>
      <w:r>
        <w:t xml:space="preserve">ā                      </w:t>
      </w:r>
      <w:r w:rsidRPr="00057567">
        <w:t>201</w:t>
      </w:r>
      <w:r>
        <w:t>7</w:t>
      </w:r>
      <w:r w:rsidRPr="00057567">
        <w:t xml:space="preserve">.gada     ..................................                                                                       </w:t>
      </w:r>
    </w:p>
    <w:p w:rsidR="00905F4F" w:rsidRDefault="00905F4F" w:rsidP="00905F4F">
      <w:pPr>
        <w:tabs>
          <w:tab w:val="right" w:pos="9214"/>
        </w:tabs>
        <w:ind w:left="90" w:right="-908"/>
        <w:jc w:val="both"/>
      </w:pPr>
      <w:r w:rsidRPr="00057567">
        <w:tab/>
        <w:t xml:space="preserve">Šis līgums tiek slēgts starp Kokneses novada domi, reģistrācijas Nr.LV90000043494, </w:t>
      </w:r>
    </w:p>
    <w:p w:rsidR="00905F4F" w:rsidRPr="00057567" w:rsidRDefault="00905F4F" w:rsidP="00905F4F">
      <w:pPr>
        <w:tabs>
          <w:tab w:val="right" w:pos="9214"/>
        </w:tabs>
        <w:ind w:left="90" w:right="-908"/>
        <w:jc w:val="both"/>
      </w:pPr>
      <w:r w:rsidRPr="00057567">
        <w:t>adrese: Melioratoru iela 1, Koknese, Kokneses pagasts, Kokneses novads, LV-5113, kuru saskaņā ar likumu „ Par pašvaldībām” un Kokneses novada pašvaldības nolikumu pārstāv domes priekšsēdētājs DAINIS VINGRIS (turpmāk tekstā- Iznomātājs), no vienas puses un</w:t>
      </w:r>
    </w:p>
    <w:p w:rsidR="00905F4F" w:rsidRPr="00057567" w:rsidRDefault="00905F4F" w:rsidP="00905F4F">
      <w:pPr>
        <w:tabs>
          <w:tab w:val="right" w:pos="9214"/>
        </w:tabs>
        <w:ind w:left="90" w:right="-908" w:firstLine="630"/>
        <w:jc w:val="both"/>
        <w:rPr>
          <w:b/>
          <w:u w:val="single"/>
        </w:rPr>
      </w:pPr>
      <w:r w:rsidRPr="00057567">
        <w:t>Sabiedrība ar ierobežotu atbildību “..................”, reģistrācijas Nr.................</w:t>
      </w:r>
      <w:r>
        <w:t>,</w:t>
      </w:r>
      <w:r w:rsidRPr="00057567">
        <w:t xml:space="preserve"> adrese: ....................................................................................................................................., kuru pārstāv </w:t>
      </w:r>
      <w:r w:rsidRPr="00057567">
        <w:lastRenderedPageBreak/>
        <w:t>valdes loceklis .........................</w:t>
      </w:r>
      <w:r>
        <w:t xml:space="preserve">, saskaņā ar  sabiedrības statūtiem, </w:t>
      </w:r>
      <w:r w:rsidRPr="00057567">
        <w:t>(turpmāk tekstā- Nomnieks), no otras puses, bet abas kopā un katra atsevišķi šī līguma tekstā- Puses.</w:t>
      </w:r>
    </w:p>
    <w:p w:rsidR="00905F4F" w:rsidRPr="00057567" w:rsidRDefault="00905F4F" w:rsidP="00905F4F">
      <w:pPr>
        <w:tabs>
          <w:tab w:val="right" w:pos="9214"/>
        </w:tabs>
        <w:ind w:right="-908"/>
        <w:jc w:val="both"/>
      </w:pPr>
      <w:r w:rsidRPr="00057567">
        <w:rPr>
          <w:b/>
          <w:u w:val="single"/>
        </w:rPr>
        <w:t>Preambula</w:t>
      </w:r>
    </w:p>
    <w:p w:rsidR="00905F4F" w:rsidRDefault="00905F4F" w:rsidP="00905F4F">
      <w:pPr>
        <w:tabs>
          <w:tab w:val="right" w:pos="9214"/>
        </w:tabs>
        <w:ind w:right="-908"/>
        <w:jc w:val="both"/>
      </w:pPr>
      <w:r w:rsidRPr="00057567">
        <w:t>- Ņemot vērā, ka Iznomātāja īpašumā un valdījumā atrodas valsts nozīmes arhitektūras piemineklis  v</w:t>
      </w:r>
      <w:r w:rsidRPr="00057567">
        <w:rPr>
          <w:u w:val="single"/>
        </w:rPr>
        <w:t xml:space="preserve">ēsturiskais apbūves komplekss </w:t>
      </w:r>
      <w:r>
        <w:rPr>
          <w:u w:val="single"/>
        </w:rPr>
        <w:t>“</w:t>
      </w:r>
      <w:r w:rsidRPr="00057567">
        <w:rPr>
          <w:u w:val="single"/>
        </w:rPr>
        <w:t>Vecbebru Muiža</w:t>
      </w:r>
      <w:r>
        <w:rPr>
          <w:u w:val="single"/>
        </w:rPr>
        <w:t>”</w:t>
      </w:r>
      <w:r w:rsidRPr="00057567">
        <w:rPr>
          <w:u w:val="single"/>
        </w:rPr>
        <w:t xml:space="preserve"> (turpmāk tekstā Muižas komplekss)</w:t>
      </w:r>
      <w:r w:rsidRPr="00057567">
        <w:t>,</w:t>
      </w:r>
      <w:r>
        <w:t xml:space="preserve"> galvenā ēkas </w:t>
      </w:r>
      <w:r w:rsidRPr="00057567">
        <w:t xml:space="preserve"> </w:t>
      </w:r>
      <w:r>
        <w:t>juridiskā adrese: Vecbebru muiža, Vecbebri, Bebru pagasts, Kokneses novads, LV -</w:t>
      </w:r>
      <w:r w:rsidRPr="003B2AE6">
        <w:t>5135</w:t>
      </w:r>
      <w:r>
        <w:t>,</w:t>
      </w:r>
      <w:r w:rsidRPr="00057567">
        <w:t xml:space="preserve"> - Iznomātājs, pamatojoties uz  </w:t>
      </w:r>
      <w:r>
        <w:t xml:space="preserve">Kokneses novada domes  </w:t>
      </w:r>
      <w:r w:rsidRPr="00057567">
        <w:t>201</w:t>
      </w:r>
      <w:r>
        <w:t>7</w:t>
      </w:r>
      <w:r w:rsidRPr="00057567">
        <w:t xml:space="preserve">.gada </w:t>
      </w:r>
      <w:r>
        <w:t xml:space="preserve">29.marta </w:t>
      </w:r>
      <w:r w:rsidRPr="00057567">
        <w:t>lēmumu Nr......... tika izsludinājis Muižas kompleksa nomas tiesību izsoli un saskaņā ar 201</w:t>
      </w:r>
      <w:r>
        <w:t>7</w:t>
      </w:r>
      <w:r w:rsidRPr="00057567">
        <w:t>.gada</w:t>
      </w:r>
      <w:r w:rsidRPr="001C127C">
        <w:t>.20.aprīļa</w:t>
      </w:r>
      <w:r>
        <w:t xml:space="preserve"> </w:t>
      </w:r>
      <w:r w:rsidRPr="00057567">
        <w:t xml:space="preserve"> rīkotās izsoles rezultātiem Nomnieks ir atzīts par nosolītāju. Ar šo Puses, bez maldības, viltus vai spa</w:t>
      </w:r>
      <w:r>
        <w:t>i</w:t>
      </w:r>
      <w:r w:rsidRPr="00057567">
        <w:t>diem noslēdz sekojoša satura Līgum</w:t>
      </w:r>
      <w:r>
        <w:t>u</w:t>
      </w:r>
      <w:r w:rsidRPr="00057567">
        <w:t>, kas saistošs pušu tiesību un saistību pārņēmējiem un trešajām personām.</w:t>
      </w:r>
    </w:p>
    <w:p w:rsidR="00905F4F" w:rsidRPr="00057567" w:rsidRDefault="00905F4F" w:rsidP="00905F4F">
      <w:pPr>
        <w:tabs>
          <w:tab w:val="right" w:pos="9214"/>
        </w:tabs>
        <w:ind w:right="-908"/>
        <w:jc w:val="both"/>
        <w:rPr>
          <w:b/>
        </w:rPr>
      </w:pPr>
    </w:p>
    <w:p w:rsidR="00905F4F" w:rsidRPr="00057567" w:rsidRDefault="00905F4F" w:rsidP="00905F4F">
      <w:pPr>
        <w:tabs>
          <w:tab w:val="right" w:pos="9214"/>
        </w:tabs>
        <w:ind w:right="-908"/>
        <w:jc w:val="center"/>
      </w:pPr>
      <w:r>
        <w:rPr>
          <w:b/>
        </w:rPr>
        <w:t>1.</w:t>
      </w:r>
      <w:r w:rsidRPr="00057567">
        <w:rPr>
          <w:b/>
        </w:rPr>
        <w:t>Līguma priekšmets</w:t>
      </w:r>
    </w:p>
    <w:p w:rsidR="00905F4F" w:rsidRPr="00057567" w:rsidRDefault="00905F4F" w:rsidP="00905F4F">
      <w:pPr>
        <w:tabs>
          <w:tab w:val="right" w:pos="9214"/>
        </w:tabs>
        <w:ind w:left="360" w:right="-908"/>
        <w:jc w:val="center"/>
      </w:pPr>
    </w:p>
    <w:p w:rsidR="00905F4F" w:rsidRPr="00057567" w:rsidRDefault="00905F4F" w:rsidP="00905F4F">
      <w:pPr>
        <w:tabs>
          <w:tab w:val="right" w:pos="0"/>
        </w:tabs>
        <w:suppressAutoHyphens/>
        <w:ind w:right="-908"/>
        <w:jc w:val="both"/>
      </w:pPr>
      <w:r>
        <w:tab/>
      </w:r>
      <w:r w:rsidRPr="00057567">
        <w:t xml:space="preserve">1.1.Iznomātājs nodod nomā Nomniekam sekojošas  Muižas kompleksa ēkas: </w:t>
      </w:r>
    </w:p>
    <w:p w:rsidR="00905F4F" w:rsidRPr="00B710DE" w:rsidRDefault="00905F4F" w:rsidP="00905F4F">
      <w:pPr>
        <w:tabs>
          <w:tab w:val="right" w:pos="0"/>
        </w:tabs>
        <w:ind w:right="-908"/>
        <w:jc w:val="both"/>
      </w:pPr>
      <w:r>
        <w:rPr>
          <w:b/>
        </w:rPr>
        <w:tab/>
      </w:r>
      <w:r w:rsidRPr="00057567">
        <w:rPr>
          <w:b/>
        </w:rPr>
        <w:t>1.1.1</w:t>
      </w:r>
      <w:r w:rsidRPr="00057567">
        <w:t xml:space="preserve">. ēka ar kadastra apzīmējumu  </w:t>
      </w:r>
      <w:hyperlink r:id="rId15" w:history="1">
        <w:r w:rsidRPr="00B710DE">
          <w:rPr>
            <w:rStyle w:val="Hipersaite"/>
            <w:rFonts w:eastAsiaTheme="majorEastAsia"/>
          </w:rPr>
          <w:t>32460060110011</w:t>
        </w:r>
      </w:hyperlink>
      <w:r w:rsidRPr="00B710DE">
        <w:t xml:space="preserve"> „ Internātskola” (vēsturiskais nosaukums  „Vecbebru muižas kungu māja” zemesgrāmatas atzīme 15.1.valsts nozīmes arhitektūras piemineklis aizs.Nr.8578) ar platību - 1931,16 m</w:t>
      </w:r>
      <w:r w:rsidRPr="00B710DE">
        <w:rPr>
          <w:vertAlign w:val="superscript"/>
        </w:rPr>
        <w:t>2</w:t>
      </w:r>
      <w:r w:rsidRPr="00B710DE">
        <w:t xml:space="preserve">; </w:t>
      </w:r>
    </w:p>
    <w:p w:rsidR="00905F4F" w:rsidRPr="00B710DE" w:rsidRDefault="00905F4F" w:rsidP="00905F4F">
      <w:pPr>
        <w:tabs>
          <w:tab w:val="right" w:pos="0"/>
        </w:tabs>
        <w:ind w:right="-908"/>
        <w:jc w:val="both"/>
      </w:pPr>
      <w:r w:rsidRPr="00B710DE">
        <w:rPr>
          <w:b/>
        </w:rPr>
        <w:tab/>
        <w:t>1.1.2.</w:t>
      </w:r>
      <w:r w:rsidRPr="00B710DE">
        <w:t xml:space="preserve">ēka ar kadastra apzīmējumu  </w:t>
      </w:r>
      <w:hyperlink r:id="rId16" w:history="1">
        <w:r w:rsidRPr="00B710DE">
          <w:rPr>
            <w:rStyle w:val="Hipersaite"/>
            <w:rFonts w:eastAsiaTheme="majorEastAsia"/>
          </w:rPr>
          <w:t>32460060110006</w:t>
        </w:r>
      </w:hyperlink>
      <w:r w:rsidRPr="00B710DE">
        <w:t xml:space="preserve"> dzīvojamā ēka „Dārznieki” (vēsturiskais nosaukums  ”Vecbebru muižas klēts” zemesgrāmatas atzīme 15.2.valsts nozīmes arhitektūras piemineklis aizs.Nr.8579) ar platību – 406,45 m</w:t>
      </w:r>
      <w:r w:rsidRPr="00B710DE">
        <w:rPr>
          <w:vertAlign w:val="superscript"/>
        </w:rPr>
        <w:t>2</w:t>
      </w:r>
      <w:r w:rsidRPr="00B710DE">
        <w:t xml:space="preserve">; </w:t>
      </w:r>
    </w:p>
    <w:p w:rsidR="00905F4F" w:rsidRPr="00B710DE" w:rsidRDefault="00905F4F" w:rsidP="00905F4F">
      <w:pPr>
        <w:tabs>
          <w:tab w:val="right" w:pos="0"/>
        </w:tabs>
        <w:ind w:right="-908"/>
        <w:jc w:val="both"/>
      </w:pPr>
      <w:r w:rsidRPr="00B710DE">
        <w:rPr>
          <w:b/>
        </w:rPr>
        <w:tab/>
        <w:t>1.1.3</w:t>
      </w:r>
      <w:r w:rsidRPr="00B710DE">
        <w:t xml:space="preserve">.  ēka ar kadastra apzīmējumu  </w:t>
      </w:r>
      <w:hyperlink r:id="rId17" w:history="1">
        <w:r w:rsidRPr="00B710DE">
          <w:rPr>
            <w:rStyle w:val="Hipersaite"/>
            <w:rFonts w:eastAsiaTheme="majorEastAsia"/>
          </w:rPr>
          <w:t>32460060110003</w:t>
        </w:r>
      </w:hyperlink>
      <w:r w:rsidRPr="00B710DE">
        <w:t xml:space="preserve"> „ Galdnieku darbnīca”  (vēsturiskais nosaukums  ”Vecbebru muižas stallis” zemesgrāmatas atzīme 15.3.valsts nozīmes arhitektūras piemineklis aizs.Nr.8580) ar platību – 239,25 m</w:t>
      </w:r>
      <w:r w:rsidRPr="00B710DE">
        <w:rPr>
          <w:vertAlign w:val="superscript"/>
        </w:rPr>
        <w:t>2</w:t>
      </w:r>
      <w:r w:rsidRPr="00B710DE">
        <w:t xml:space="preserve">; </w:t>
      </w:r>
    </w:p>
    <w:p w:rsidR="00905F4F" w:rsidRPr="00B710DE" w:rsidRDefault="00905F4F" w:rsidP="00905F4F">
      <w:pPr>
        <w:tabs>
          <w:tab w:val="right" w:pos="0"/>
        </w:tabs>
        <w:ind w:right="-908"/>
        <w:jc w:val="both"/>
      </w:pPr>
      <w:r w:rsidRPr="00B710DE">
        <w:rPr>
          <w:b/>
        </w:rPr>
        <w:tab/>
        <w:t>1.1.4</w:t>
      </w:r>
      <w:r w:rsidRPr="00B710DE">
        <w:t xml:space="preserve">. ēka ar kadastra apzīmējumu  </w:t>
      </w:r>
      <w:hyperlink r:id="rId18" w:history="1">
        <w:r w:rsidRPr="00B710DE">
          <w:rPr>
            <w:rStyle w:val="Hipersaite"/>
            <w:rFonts w:eastAsiaTheme="majorEastAsia"/>
          </w:rPr>
          <w:t>32460060110010</w:t>
        </w:r>
      </w:hyperlink>
      <w:r w:rsidRPr="00B710DE">
        <w:t xml:space="preserve">  „ Pagrabs” (vēsturiskais nosaukums  ”Vecbebru muižas pagrabs” zemesgrāmatas atzīme 15.4.valsts nozīmes arhitektūras piemineklis aizs.Nr.8581) ar platību –103,07m</w:t>
      </w:r>
      <w:r w:rsidRPr="00B710DE">
        <w:rPr>
          <w:vertAlign w:val="superscript"/>
        </w:rPr>
        <w:t>2</w:t>
      </w:r>
      <w:r w:rsidRPr="00B710DE">
        <w:t xml:space="preserve">; </w:t>
      </w:r>
    </w:p>
    <w:p w:rsidR="00905F4F" w:rsidRPr="00057567" w:rsidRDefault="00905F4F" w:rsidP="00905F4F">
      <w:pPr>
        <w:tabs>
          <w:tab w:val="right" w:pos="0"/>
        </w:tabs>
        <w:ind w:right="-908"/>
        <w:jc w:val="both"/>
      </w:pPr>
      <w:r w:rsidRPr="00B710DE">
        <w:rPr>
          <w:b/>
        </w:rPr>
        <w:tab/>
        <w:t>1.1.5.</w:t>
      </w:r>
      <w:r w:rsidRPr="00B710DE">
        <w:t xml:space="preserve">  ēka ar kadastra apzīmējumu  </w:t>
      </w:r>
      <w:hyperlink r:id="rId19" w:history="1">
        <w:r w:rsidRPr="00B710DE">
          <w:rPr>
            <w:rStyle w:val="Hipersaite"/>
            <w:rFonts w:eastAsiaTheme="majorEastAsia"/>
          </w:rPr>
          <w:t>32460060110012</w:t>
        </w:r>
      </w:hyperlink>
      <w:r w:rsidRPr="00057567">
        <w:t xml:space="preserve"> „</w:t>
      </w:r>
      <w:proofErr w:type="spellStart"/>
      <w:r w:rsidRPr="00057567">
        <w:t>Kokdarbnīca</w:t>
      </w:r>
      <w:proofErr w:type="spellEnd"/>
      <w:r w:rsidRPr="00057567">
        <w:t>” ar platību –82,5m</w:t>
      </w:r>
      <w:r w:rsidRPr="00057567">
        <w:rPr>
          <w:vertAlign w:val="superscript"/>
        </w:rPr>
        <w:t>2</w:t>
      </w:r>
      <w:r w:rsidRPr="00057567">
        <w:t>;</w:t>
      </w:r>
    </w:p>
    <w:p w:rsidR="00905F4F" w:rsidRPr="00057567" w:rsidRDefault="00905F4F" w:rsidP="00905F4F">
      <w:pPr>
        <w:tabs>
          <w:tab w:val="right" w:pos="9214"/>
        </w:tabs>
        <w:ind w:right="-908"/>
        <w:jc w:val="both"/>
      </w:pPr>
      <w:r w:rsidRPr="00057567">
        <w:t>atbilstoši klāt pievienotaj</w:t>
      </w:r>
      <w:r>
        <w:t xml:space="preserve">iem </w:t>
      </w:r>
      <w:r w:rsidRPr="00057567">
        <w:t>tehniskās inventarizācijas plāniem (</w:t>
      </w:r>
      <w:r>
        <w:t>3.</w:t>
      </w:r>
      <w:r w:rsidRPr="00057567">
        <w:t>pielikums ), kas ir šī līguma neatņemama sastāvdaļa.</w:t>
      </w:r>
    </w:p>
    <w:p w:rsidR="00905F4F" w:rsidRPr="00057567" w:rsidRDefault="00905F4F" w:rsidP="00905F4F">
      <w:pPr>
        <w:tabs>
          <w:tab w:val="right" w:pos="0"/>
        </w:tabs>
        <w:overflowPunct w:val="0"/>
        <w:autoSpaceDE w:val="0"/>
        <w:ind w:right="-908"/>
        <w:jc w:val="both"/>
      </w:pPr>
      <w:r>
        <w:tab/>
      </w:r>
      <w:r w:rsidRPr="00057567">
        <w:t xml:space="preserve">1.2. </w:t>
      </w:r>
      <w:r w:rsidRPr="00057567">
        <w:rPr>
          <w:u w:val="single"/>
        </w:rPr>
        <w:t>Muižas kompleksa lietošanas mērķis:</w:t>
      </w:r>
      <w:r w:rsidRPr="00057567">
        <w:t xml:space="preserve"> </w:t>
      </w:r>
      <w:r w:rsidRPr="00E569A6">
        <w:rPr>
          <w:b/>
        </w:rPr>
        <w:t>Muižas kompleksa attīstība ar mērķi saglabāt sabiedrisko pieejamību</w:t>
      </w:r>
      <w:r>
        <w:rPr>
          <w:b/>
        </w:rPr>
        <w:t xml:space="preserve"> kompleksam</w:t>
      </w:r>
      <w:r w:rsidRPr="00E569A6">
        <w:rPr>
          <w:b/>
        </w:rPr>
        <w:t>, veicināt uzņēmējdarbības vides attīstību un nodarbinātību, izmantojot kompleksa kā kultūrvēsturiska pieminekļa potenciālu un vērtības.</w:t>
      </w:r>
    </w:p>
    <w:p w:rsidR="00905F4F" w:rsidRPr="00057567" w:rsidRDefault="00905F4F" w:rsidP="00905F4F">
      <w:pPr>
        <w:tabs>
          <w:tab w:val="right" w:pos="0"/>
        </w:tabs>
        <w:overflowPunct w:val="0"/>
        <w:autoSpaceDE w:val="0"/>
        <w:ind w:right="-908"/>
        <w:jc w:val="both"/>
      </w:pPr>
      <w:r>
        <w:tab/>
      </w:r>
      <w:r w:rsidRPr="00057567">
        <w:t>1.3. Muižas kompleksa atjaunošana un izmantošana notiek atbilstoši visiem Latvijas Republikas normatīvo aktu  nosacījumiem, kas attiecas uz valsts nozīmes arhitektūras pieminekļu un vēsturiskās apbūves saglabāšanu.</w:t>
      </w:r>
    </w:p>
    <w:p w:rsidR="00905F4F" w:rsidRPr="00057567" w:rsidRDefault="00905F4F" w:rsidP="00905F4F">
      <w:pPr>
        <w:tabs>
          <w:tab w:val="right" w:pos="0"/>
        </w:tabs>
        <w:overflowPunct w:val="0"/>
        <w:autoSpaceDE w:val="0"/>
        <w:ind w:right="-908"/>
        <w:jc w:val="both"/>
      </w:pPr>
      <w:r>
        <w:tab/>
      </w:r>
      <w:r w:rsidRPr="00057567">
        <w:t>1.4. Muižas kompleksa nodošana notiek Pusēm parakstot pieņemšanas-nodošanas aktu, kurā tiek fiksēts ēku faktiskais stāvoklis dabā un citi nosacījumi.</w:t>
      </w:r>
    </w:p>
    <w:p w:rsidR="00905F4F" w:rsidRPr="00057567" w:rsidRDefault="00905F4F" w:rsidP="00905F4F">
      <w:pPr>
        <w:overflowPunct w:val="0"/>
        <w:autoSpaceDE w:val="0"/>
        <w:ind w:right="-908"/>
        <w:jc w:val="both"/>
      </w:pPr>
      <w:r>
        <w:tab/>
      </w:r>
      <w:r w:rsidRPr="00057567">
        <w:t xml:space="preserve">1.5. Līguma ietvaros Nomnieks veic </w:t>
      </w:r>
      <w:r w:rsidRPr="003B2AE6">
        <w:t xml:space="preserve">investīcijas </w:t>
      </w:r>
      <w:r w:rsidRPr="00CC0AD1">
        <w:t xml:space="preserve">Muižas kompleksā, kas nosakāmas sekojošos apmēros: Sākot ar nomas līguma noslēgšanas brīdi </w:t>
      </w:r>
      <w:r w:rsidRPr="00CC0AD1">
        <w:rPr>
          <w:b/>
        </w:rPr>
        <w:t>katru gadu</w:t>
      </w:r>
      <w:r w:rsidRPr="00CC0AD1">
        <w:t xml:space="preserve">, Nomnieks veic  Muižas kompleksa renovācijā un apsaimniekošanā </w:t>
      </w:r>
      <w:r w:rsidRPr="00CC0AD1">
        <w:rPr>
          <w:b/>
        </w:rPr>
        <w:t>investējot vismaz 20.000,-euro</w:t>
      </w:r>
      <w:r w:rsidRPr="00CC0AD1">
        <w:t xml:space="preserve"> (divdesmit tūkstoši </w:t>
      </w:r>
      <w:proofErr w:type="spellStart"/>
      <w:r w:rsidRPr="003B2AE6">
        <w:rPr>
          <w:i/>
        </w:rPr>
        <w:t>euro</w:t>
      </w:r>
      <w:proofErr w:type="spellEnd"/>
      <w:r w:rsidRPr="00CC0AD1">
        <w:t xml:space="preserve">) apmērā. Investīcijas, to piesaiste un izlietojums, Muižas kompleksa attīstība un renovācija, nodošana ekspluatācijā, apsaimniekošana tiek īstenota saskaņā ar Nomnieka izstrādātu un Iznomātāja apstiprinātu Muižas kompleksa Renovācijas un attīstības plānu (turpmāk tekstā- Renovācijas plāns).  </w:t>
      </w:r>
      <w:r w:rsidRPr="00CD730F">
        <w:lastRenderedPageBreak/>
        <w:t>Pēc tā saskaņošanas un apstiprināšanas Renovācijas plāns kļūst par šī līguma neatņemamu sastāvdaļu. Gadījumā, ja no Pušu gribas neatkarīgu iemeslu nav iespējams ievērot šajā punktā noteikto termiņu un apjomu, Puses atsevišķi rakstiski vienosies par turpmāko.</w:t>
      </w:r>
    </w:p>
    <w:p w:rsidR="00905F4F" w:rsidRPr="00057567" w:rsidRDefault="00905F4F" w:rsidP="00905F4F">
      <w:pPr>
        <w:tabs>
          <w:tab w:val="right" w:pos="0"/>
        </w:tabs>
        <w:overflowPunct w:val="0"/>
        <w:autoSpaceDE w:val="0"/>
        <w:ind w:right="-908"/>
        <w:jc w:val="both"/>
      </w:pPr>
      <w:r>
        <w:tab/>
      </w:r>
      <w:r w:rsidRPr="00057567">
        <w:t>1.</w:t>
      </w:r>
      <w:r>
        <w:t>6</w:t>
      </w:r>
      <w:r w:rsidRPr="00057567">
        <w:t>. Nomniekam tiek piešķirtas lietošanas tiesības uz Muižas kompleksam pieguļošo teritoriju, kas tiek iezīmēta zemes robežu plānā</w:t>
      </w:r>
      <w:r>
        <w:t>(4.pielikums)</w:t>
      </w:r>
      <w:r w:rsidRPr="00057567">
        <w:t>.</w:t>
      </w:r>
    </w:p>
    <w:p w:rsidR="00905F4F" w:rsidRDefault="00905F4F" w:rsidP="00905F4F">
      <w:pPr>
        <w:tabs>
          <w:tab w:val="right" w:pos="0"/>
        </w:tabs>
        <w:overflowPunct w:val="0"/>
        <w:autoSpaceDE w:val="0"/>
        <w:ind w:right="-908"/>
        <w:jc w:val="both"/>
      </w:pPr>
      <w:r>
        <w:tab/>
      </w:r>
      <w:r w:rsidRPr="00057567">
        <w:t>1.</w:t>
      </w:r>
      <w:r>
        <w:t>7</w:t>
      </w:r>
      <w:r w:rsidRPr="00057567">
        <w:t>. Iznomātājs un Nomnieks vienojas, ka sākot ar 2020.gadu, gadījumā, ja Puses ievēro šī Līguma nosacījumus, Nomniekam tiks nodota nomā zeme Muižas kompleksa apsaimniekošanai, platību un nosacījumus atsevišķi precizējot pie zemes nomas līguma noslēgšanas.</w:t>
      </w:r>
    </w:p>
    <w:p w:rsidR="00905F4F" w:rsidRPr="00057567" w:rsidRDefault="00905F4F" w:rsidP="00905F4F">
      <w:pPr>
        <w:tabs>
          <w:tab w:val="right" w:pos="9214"/>
        </w:tabs>
        <w:overflowPunct w:val="0"/>
        <w:autoSpaceDE w:val="0"/>
        <w:ind w:right="-908"/>
        <w:jc w:val="both"/>
        <w:rPr>
          <w:b/>
        </w:rPr>
      </w:pPr>
      <w:r w:rsidRPr="00057567">
        <w:t xml:space="preserve">                                                </w:t>
      </w:r>
      <w:r w:rsidRPr="00057567">
        <w:rPr>
          <w:b/>
        </w:rPr>
        <w:t>2. Līguma termiņš</w:t>
      </w:r>
    </w:p>
    <w:p w:rsidR="00905F4F" w:rsidRPr="00057567" w:rsidRDefault="00905F4F" w:rsidP="00905F4F">
      <w:pPr>
        <w:tabs>
          <w:tab w:val="right" w:pos="9214"/>
        </w:tabs>
        <w:overflowPunct w:val="0"/>
        <w:autoSpaceDE w:val="0"/>
        <w:ind w:right="-908" w:firstLine="720"/>
        <w:jc w:val="both"/>
      </w:pPr>
      <w:r w:rsidRPr="00057567">
        <w:t xml:space="preserve">2.1. Līgums stājas spēkā pēc </w:t>
      </w:r>
      <w:r>
        <w:t xml:space="preserve">abu Pušu </w:t>
      </w:r>
      <w:r w:rsidRPr="00057567">
        <w:t>līguma parakstīšanas. Nomniekam ir tiesības reģistrēt Nomas līgumu Aizkraukles rajona tiesas zemesgrāmatu nodaļā, par ko Nomnieks un Iznomātājs paraksta nostiprinājuma lūgumu 10 (desmit) dienu laikā pēc šī līguma noslēgšanas.</w:t>
      </w:r>
    </w:p>
    <w:p w:rsidR="00905F4F" w:rsidRPr="00057567" w:rsidRDefault="00905F4F" w:rsidP="00905F4F">
      <w:pPr>
        <w:tabs>
          <w:tab w:val="right" w:pos="9214"/>
        </w:tabs>
        <w:overflowPunct w:val="0"/>
        <w:autoSpaceDE w:val="0"/>
        <w:ind w:right="-908" w:firstLine="720"/>
        <w:jc w:val="both"/>
      </w:pPr>
      <w:r w:rsidRPr="00057567">
        <w:t xml:space="preserve">2.2. Līguma termiņš  ir </w:t>
      </w:r>
      <w:r>
        <w:t xml:space="preserve">līdz </w:t>
      </w:r>
      <w:r w:rsidRPr="00CD730F">
        <w:rPr>
          <w:b/>
        </w:rPr>
        <w:t>30 (trīsdesmit) gadiem</w:t>
      </w:r>
      <w:r w:rsidRPr="00057567">
        <w:t xml:space="preserve"> no līguma spēkā stāšanās.</w:t>
      </w:r>
    </w:p>
    <w:p w:rsidR="00905F4F" w:rsidRPr="00057567" w:rsidRDefault="00905F4F" w:rsidP="00905F4F">
      <w:pPr>
        <w:tabs>
          <w:tab w:val="right" w:pos="9214"/>
        </w:tabs>
        <w:overflowPunct w:val="0"/>
        <w:autoSpaceDE w:val="0"/>
        <w:ind w:right="-908" w:firstLine="720"/>
        <w:jc w:val="both"/>
      </w:pPr>
      <w:r w:rsidRPr="00057567">
        <w:t>2.3. Līguma termiņš var tikt mainīts, Pusēm noslēdzot rakstisku vienošanos.</w:t>
      </w:r>
    </w:p>
    <w:p w:rsidR="00905F4F" w:rsidRPr="00057567" w:rsidRDefault="00905F4F" w:rsidP="00905F4F">
      <w:pPr>
        <w:numPr>
          <w:ilvl w:val="0"/>
          <w:numId w:val="2"/>
        </w:numPr>
        <w:tabs>
          <w:tab w:val="right" w:pos="9214"/>
        </w:tabs>
        <w:suppressAutoHyphens/>
        <w:spacing w:after="0" w:line="240" w:lineRule="auto"/>
        <w:ind w:right="-908"/>
        <w:jc w:val="center"/>
        <w:rPr>
          <w:b/>
        </w:rPr>
      </w:pPr>
      <w:r w:rsidRPr="00057567">
        <w:rPr>
          <w:b/>
        </w:rPr>
        <w:t>Samaksa un samaksas noteikumi</w:t>
      </w:r>
    </w:p>
    <w:p w:rsidR="00905F4F" w:rsidRPr="00057567" w:rsidRDefault="00905F4F" w:rsidP="00905F4F">
      <w:pPr>
        <w:tabs>
          <w:tab w:val="right" w:pos="9214"/>
        </w:tabs>
        <w:overflowPunct w:val="0"/>
        <w:autoSpaceDE w:val="0"/>
        <w:ind w:right="-908" w:firstLine="720"/>
        <w:jc w:val="both"/>
      </w:pPr>
      <w:r w:rsidRPr="00057567">
        <w:t xml:space="preserve">3.1. Nomnieks maksā par faktisko Muižas kompleksa lietošanu nomas maksu, kas  uz šī Līguma slēgšanas brīdi sastāda </w:t>
      </w:r>
      <w:r w:rsidRPr="005544A5">
        <w:rPr>
          <w:b/>
        </w:rPr>
        <w:t>1620, 94</w:t>
      </w:r>
      <w:r w:rsidRPr="00AD2630">
        <w:rPr>
          <w:b/>
          <w:i/>
        </w:rPr>
        <w:t xml:space="preserve"> </w:t>
      </w:r>
      <w:proofErr w:type="spellStart"/>
      <w:r w:rsidRPr="00AD2630">
        <w:rPr>
          <w:b/>
          <w:i/>
        </w:rPr>
        <w:t>euro</w:t>
      </w:r>
      <w:proofErr w:type="spellEnd"/>
      <w:r w:rsidRPr="00057567">
        <w:t xml:space="preserve"> ( vienu tūkstoti sešus simtus divdesmit </w:t>
      </w:r>
      <w:proofErr w:type="spellStart"/>
      <w:r w:rsidRPr="00057567">
        <w:rPr>
          <w:i/>
        </w:rPr>
        <w:t>euro</w:t>
      </w:r>
      <w:proofErr w:type="spellEnd"/>
      <w:r w:rsidRPr="00057567">
        <w:t xml:space="preserve"> 94 </w:t>
      </w:r>
      <w:proofErr w:type="spellStart"/>
      <w:r w:rsidRPr="00057567">
        <w:rPr>
          <w:i/>
        </w:rPr>
        <w:t>eurocentus</w:t>
      </w:r>
      <w:proofErr w:type="spellEnd"/>
      <w:r w:rsidRPr="00057567">
        <w:t xml:space="preserve">)  </w:t>
      </w:r>
      <w:r w:rsidRPr="005544A5">
        <w:rPr>
          <w:b/>
        </w:rPr>
        <w:t>plus</w:t>
      </w:r>
      <w:r w:rsidRPr="00057567">
        <w:t xml:space="preserve"> nosolītos _______ </w:t>
      </w:r>
      <w:proofErr w:type="spellStart"/>
      <w:r w:rsidRPr="00AD2630">
        <w:rPr>
          <w:b/>
          <w:i/>
        </w:rPr>
        <w:t>euro</w:t>
      </w:r>
      <w:proofErr w:type="spellEnd"/>
      <w:r w:rsidRPr="00057567">
        <w:t xml:space="preserve"> (_______), kopā______ </w:t>
      </w:r>
      <w:proofErr w:type="spellStart"/>
      <w:r w:rsidRPr="00AD2630">
        <w:rPr>
          <w:b/>
          <w:i/>
        </w:rPr>
        <w:t>euro</w:t>
      </w:r>
      <w:proofErr w:type="spellEnd"/>
      <w:r w:rsidRPr="00057567">
        <w:t xml:space="preserve"> (_______) </w:t>
      </w:r>
      <w:r w:rsidRPr="005544A5">
        <w:t xml:space="preserve">gadā plus PVN 21%, kuru </w:t>
      </w:r>
      <w:r w:rsidRPr="00C546B0">
        <w:rPr>
          <w:b/>
        </w:rPr>
        <w:t xml:space="preserve">sadala </w:t>
      </w:r>
      <w:r>
        <w:rPr>
          <w:b/>
        </w:rPr>
        <w:t xml:space="preserve">pa daļām </w:t>
      </w:r>
      <w:r w:rsidRPr="00C546B0">
        <w:rPr>
          <w:b/>
        </w:rPr>
        <w:t>un apmaksā 1( vienu) reizi ceturksnī līdz katra ceturkšņa pirmā mēneša 15 (piecpadsmitajam) datumam.</w:t>
      </w:r>
      <w:r w:rsidRPr="00CD730F">
        <w:rPr>
          <w:b/>
          <w:color w:val="8064A2"/>
        </w:rPr>
        <w:t xml:space="preserve"> </w:t>
      </w:r>
      <w:r w:rsidRPr="00057567">
        <w:t>Šim līgumam kā</w:t>
      </w:r>
      <w:r>
        <w:t xml:space="preserve"> 1.p</w:t>
      </w:r>
      <w:r w:rsidRPr="00057567">
        <w:t xml:space="preserve">ielikums tiek pievienots Iznomātāja aprēķins Nomas maksas noteikšanai kalendārajam gadam. Šos maksājumus var segt arī no Iznomātāja veiktajiem ieguldījumiem Muižas kompleksā, ja iepriekš tas ir rakstiski saskaņots ar Iznomātāju un Pusēm slēdzot par to atsevišķu Vienošanos, kas kļūst par šī līguma neatņemamu sastāvdaļu. </w:t>
      </w:r>
    </w:p>
    <w:p w:rsidR="00905F4F" w:rsidRDefault="00905F4F" w:rsidP="00905F4F">
      <w:pPr>
        <w:autoSpaceDE w:val="0"/>
        <w:autoSpaceDN w:val="0"/>
        <w:adjustRightInd w:val="0"/>
        <w:ind w:right="-874" w:firstLine="720"/>
        <w:jc w:val="both"/>
      </w:pPr>
      <w:r w:rsidRPr="00057567">
        <w:t>3.2.</w:t>
      </w:r>
      <w:r>
        <w:t>Saskaņā ar Līguma 2.pielikumu,</w:t>
      </w:r>
      <w:r w:rsidRPr="00057567">
        <w:t xml:space="preserve"> Nomnieks maksā Iznomātājam  </w:t>
      </w:r>
      <w:r w:rsidRPr="005544A5">
        <w:rPr>
          <w:b/>
        </w:rPr>
        <w:t>757,20</w:t>
      </w:r>
      <w:r w:rsidRPr="00057567">
        <w:t xml:space="preserve"> </w:t>
      </w:r>
      <w:proofErr w:type="spellStart"/>
      <w:r w:rsidRPr="00AD2630">
        <w:rPr>
          <w:b/>
          <w:i/>
        </w:rPr>
        <w:t>euro</w:t>
      </w:r>
      <w:proofErr w:type="spellEnd"/>
      <w:r>
        <w:t xml:space="preserve"> </w:t>
      </w:r>
      <w:r w:rsidRPr="00057567">
        <w:t>(</w:t>
      </w:r>
      <w:r>
        <w:t xml:space="preserve">septiņi simti piecdesmit  septiņi </w:t>
      </w:r>
      <w:r w:rsidRPr="00057567">
        <w:t xml:space="preserve"> </w:t>
      </w:r>
      <w:proofErr w:type="spellStart"/>
      <w:r w:rsidRPr="00057567">
        <w:rPr>
          <w:i/>
        </w:rPr>
        <w:t>euro</w:t>
      </w:r>
      <w:proofErr w:type="spellEnd"/>
      <w:r w:rsidRPr="00057567">
        <w:t xml:space="preserve"> </w:t>
      </w:r>
      <w:r>
        <w:t>20</w:t>
      </w:r>
      <w:r w:rsidRPr="00057567">
        <w:t xml:space="preserve"> </w:t>
      </w:r>
      <w:proofErr w:type="spellStart"/>
      <w:r w:rsidRPr="00057567">
        <w:rPr>
          <w:i/>
        </w:rPr>
        <w:t>eurocentus</w:t>
      </w:r>
      <w:proofErr w:type="spellEnd"/>
      <w:r w:rsidRPr="00057567">
        <w:t>) gadā plus PVN 21%</w:t>
      </w:r>
      <w:r>
        <w:t xml:space="preserve">, kuru apmaksā </w:t>
      </w:r>
      <w:r w:rsidRPr="00057567">
        <w:t xml:space="preserve"> ietilpst  nomāto ēku pakalpojumi: ēku apdrošināšana, apsardze, videonovērošan</w:t>
      </w:r>
      <w:r>
        <w:t xml:space="preserve">a un </w:t>
      </w:r>
      <w:r w:rsidRPr="00057567">
        <w:t xml:space="preserve"> nekustamā īpašuma nodokli</w:t>
      </w:r>
      <w:r>
        <w:t xml:space="preserve"> </w:t>
      </w:r>
      <w:r w:rsidRPr="005544A5">
        <w:rPr>
          <w:b/>
        </w:rPr>
        <w:t>83,28</w:t>
      </w:r>
      <w:r>
        <w:t xml:space="preserve"> </w:t>
      </w:r>
      <w:proofErr w:type="spellStart"/>
      <w:r w:rsidRPr="00AD2630">
        <w:rPr>
          <w:b/>
          <w:i/>
        </w:rPr>
        <w:t>euro</w:t>
      </w:r>
      <w:proofErr w:type="spellEnd"/>
      <w:r w:rsidRPr="005544A5">
        <w:rPr>
          <w:i/>
        </w:rPr>
        <w:t>( as</w:t>
      </w:r>
      <w:r>
        <w:t xml:space="preserve">toņdesmit trīs </w:t>
      </w:r>
      <w:proofErr w:type="spellStart"/>
      <w:r>
        <w:t>euro</w:t>
      </w:r>
      <w:proofErr w:type="spellEnd"/>
      <w:r>
        <w:t xml:space="preserve"> 28 centus) gadā.</w:t>
      </w:r>
    </w:p>
    <w:p w:rsidR="00905F4F" w:rsidRPr="00CD730F" w:rsidRDefault="00905F4F" w:rsidP="00905F4F">
      <w:pPr>
        <w:autoSpaceDE w:val="0"/>
        <w:autoSpaceDN w:val="0"/>
        <w:adjustRightInd w:val="0"/>
        <w:ind w:right="-874" w:firstLine="568"/>
        <w:jc w:val="both"/>
        <w:rPr>
          <w:b/>
          <w:color w:val="FF0000"/>
        </w:rPr>
      </w:pPr>
      <w:r w:rsidRPr="00CD730F">
        <w:rPr>
          <w:b/>
        </w:rPr>
        <w:t>Šajā punktā noteiktos maksājumus  Nomnieks maksā  1( vienu) reizi ceturksnī līdz katra ceturkšņa pirmā mēneša 15 (piecpadsmitajam) datumam.</w:t>
      </w:r>
      <w:r w:rsidRPr="00CD730F">
        <w:rPr>
          <w:b/>
          <w:color w:val="8064A2"/>
        </w:rPr>
        <w:t xml:space="preserve"> </w:t>
      </w:r>
    </w:p>
    <w:p w:rsidR="00905F4F" w:rsidRPr="00057567" w:rsidRDefault="00905F4F" w:rsidP="00905F4F">
      <w:pPr>
        <w:tabs>
          <w:tab w:val="right" w:pos="9214"/>
        </w:tabs>
        <w:overflowPunct w:val="0"/>
        <w:autoSpaceDE w:val="0"/>
        <w:ind w:right="-908" w:firstLine="720"/>
        <w:jc w:val="both"/>
      </w:pPr>
      <w:r w:rsidRPr="00057567">
        <w:t xml:space="preserve"> Ja par </w:t>
      </w:r>
      <w:r>
        <w:t xml:space="preserve">šajā punktā </w:t>
      </w:r>
      <w:r w:rsidRPr="00057567">
        <w:t>minētajiem pakalpojumiem  Iznomātājs slēdz līgumu ar tiešo pakalpojumu sniedzēju un apmaksā pats, tad  proporcionāli noslēgtajam līgumam maksājumi tiek  samazināti. Mainoties minēto pakalpojumu sniedzējam</w:t>
      </w:r>
      <w:r>
        <w:t xml:space="preserve"> vai pakalpojumu cenas</w:t>
      </w:r>
      <w:r w:rsidRPr="00057567">
        <w:t xml:space="preserve">, samaksa var mainīties. Šim līgumam kā </w:t>
      </w:r>
      <w:r>
        <w:t xml:space="preserve"> jauns p</w:t>
      </w:r>
      <w:r w:rsidRPr="00057567">
        <w:t xml:space="preserve">ielikums  tiek pievienots Iznomātāja aprēķins </w:t>
      </w:r>
      <w:r>
        <w:t xml:space="preserve">katram </w:t>
      </w:r>
      <w:r w:rsidRPr="00057567">
        <w:t>kalendārajam gadam.</w:t>
      </w:r>
    </w:p>
    <w:p w:rsidR="00905F4F" w:rsidRPr="00057567" w:rsidRDefault="00905F4F" w:rsidP="00905F4F">
      <w:pPr>
        <w:tabs>
          <w:tab w:val="right" w:pos="9214"/>
        </w:tabs>
        <w:overflowPunct w:val="0"/>
        <w:autoSpaceDE w:val="0"/>
        <w:ind w:right="-908" w:firstLine="720"/>
        <w:jc w:val="both"/>
      </w:pPr>
      <w:r w:rsidRPr="00057567">
        <w:t>3.3. Nomnieks patstāvīgi veic maksājumus  pakalpojumu sniedzējiem, kas saistīti ar elektroenerģijas piegādi, ūdens un kanalizācijas apgādi,</w:t>
      </w:r>
      <w:r w:rsidRPr="00057567">
        <w:rPr>
          <w:color w:val="8064A2"/>
        </w:rPr>
        <w:t xml:space="preserve"> </w:t>
      </w:r>
      <w:r w:rsidRPr="00057567">
        <w:t>par atkritumu apsaimniekošanu un citiem komunālajiem pakalpojumiem, kurus saņem Nomnieks šī līguma ietvaros.  Minētie maksājumi tiek veikti tiešajiem pakalpojumu sniedzējiem</w:t>
      </w:r>
      <w:r>
        <w:t>, slēdzot ar tiem līgumus,</w:t>
      </w:r>
      <w:r w:rsidRPr="00057567">
        <w:t xml:space="preserve"> vai Iznomātājam saskaņā ar iesniegtajiem rēķiniem.</w:t>
      </w:r>
    </w:p>
    <w:p w:rsidR="00905F4F" w:rsidRPr="00057567" w:rsidRDefault="00905F4F" w:rsidP="00905F4F">
      <w:pPr>
        <w:tabs>
          <w:tab w:val="right" w:pos="9214"/>
        </w:tabs>
        <w:overflowPunct w:val="0"/>
        <w:autoSpaceDE w:val="0"/>
        <w:ind w:right="-908" w:firstLine="720"/>
        <w:jc w:val="both"/>
      </w:pPr>
      <w:r w:rsidRPr="00057567">
        <w:t>3.4. Nomas maksājumus Nomnieks ieskaita Kokneses novada domes kontā Nr.LV</w:t>
      </w:r>
      <w:r>
        <w:t>22UNLA0035900130701</w:t>
      </w:r>
      <w:r w:rsidRPr="00057567">
        <w:t xml:space="preserve"> Banka: AS ”S</w:t>
      </w:r>
      <w:r>
        <w:t xml:space="preserve">EB </w:t>
      </w:r>
      <w:r w:rsidRPr="00057567">
        <w:t>bank</w:t>
      </w:r>
      <w:r>
        <w:t>a</w:t>
      </w:r>
      <w:r w:rsidRPr="00057567">
        <w:t xml:space="preserve">” bankas kods </w:t>
      </w:r>
      <w:r>
        <w:t>UNLA</w:t>
      </w:r>
      <w:r w:rsidRPr="00057567">
        <w:t>LV2</w:t>
      </w:r>
      <w:r>
        <w:t>X</w:t>
      </w:r>
      <w:r w:rsidRPr="00057567">
        <w:t xml:space="preserve"> atbilstoši Iznomātāja izrakstītajam rēķinam, kas sagatavots elektroniski un derīgs bez paraksta. Iznomātāja rēķini tiek sūtīti uz Nomnieka norādīto e-pastu. Rēķina nesaņemšana neatbrīvo Nomnieku no pienākuma veikt nomas </w:t>
      </w:r>
      <w:r>
        <w:t xml:space="preserve">un pārējos </w:t>
      </w:r>
      <w:r w:rsidRPr="00057567">
        <w:t xml:space="preserve">maksājumus līgumā norādītajā termiņā. Maksājums tiek uzskatīts par saņemtu dienā, kad tas ir saņemts Iznomātāja norēķinu kontā. </w:t>
      </w:r>
    </w:p>
    <w:p w:rsidR="00905F4F" w:rsidRPr="00057567" w:rsidRDefault="00905F4F" w:rsidP="00905F4F">
      <w:pPr>
        <w:tabs>
          <w:tab w:val="right" w:pos="9214"/>
        </w:tabs>
        <w:overflowPunct w:val="0"/>
        <w:autoSpaceDE w:val="0"/>
        <w:ind w:right="-908" w:firstLine="720"/>
        <w:jc w:val="both"/>
      </w:pPr>
      <w:r w:rsidRPr="00057567">
        <w:lastRenderedPageBreak/>
        <w:t xml:space="preserve">3.5. </w:t>
      </w:r>
      <w:r>
        <w:t xml:space="preserve"> </w:t>
      </w:r>
      <w:r w:rsidRPr="00057567">
        <w:t>Muižas kompleksa nomas maksu Nomnieks maksā</w:t>
      </w:r>
      <w:r>
        <w:t xml:space="preserve">, saskaņā ar </w:t>
      </w:r>
      <w:r w:rsidRPr="00F35800">
        <w:t>līguma 3.1.punkt</w:t>
      </w:r>
      <w:r>
        <w:t>u</w:t>
      </w:r>
      <w:r w:rsidRPr="00F35800">
        <w:t xml:space="preserve"> </w:t>
      </w:r>
      <w:r>
        <w:t xml:space="preserve">un </w:t>
      </w:r>
      <w:r w:rsidRPr="005544A5">
        <w:t xml:space="preserve">apmaksā </w:t>
      </w:r>
      <w:r w:rsidRPr="006C7C6E">
        <w:t>1</w:t>
      </w:r>
      <w:r>
        <w:t xml:space="preserve"> </w:t>
      </w:r>
      <w:r w:rsidRPr="006C7C6E">
        <w:t>(vienu) reizi ceturksnī līdz katra ceturkšņa pirmā mēneša 15 (piecpadsmitajam) datumam</w:t>
      </w:r>
      <w:r w:rsidRPr="00CD730F">
        <w:rPr>
          <w:b/>
        </w:rPr>
        <w:t>.</w:t>
      </w:r>
    </w:p>
    <w:p w:rsidR="00905F4F" w:rsidRPr="00057567" w:rsidRDefault="00905F4F" w:rsidP="00905F4F">
      <w:pPr>
        <w:tabs>
          <w:tab w:val="right" w:pos="9214"/>
        </w:tabs>
        <w:overflowPunct w:val="0"/>
        <w:autoSpaceDE w:val="0"/>
        <w:ind w:right="-908" w:firstLine="720"/>
        <w:jc w:val="both"/>
      </w:pPr>
      <w:r w:rsidRPr="00057567">
        <w:t>3.</w:t>
      </w:r>
      <w:r>
        <w:t>6</w:t>
      </w:r>
      <w:r w:rsidRPr="00057567">
        <w:t xml:space="preserve">. </w:t>
      </w:r>
      <w:r>
        <w:t xml:space="preserve">Maksājumus par </w:t>
      </w:r>
      <w:r w:rsidRPr="00057567">
        <w:t xml:space="preserve"> līguma 3.2.punktā noteikto  Nomnieks maksā  1( vienu) reizi ceturksnī līdz katra ceturkšņa pirmā mēneša 15 (piecpadsmitajam) datumam.</w:t>
      </w:r>
    </w:p>
    <w:p w:rsidR="00905F4F" w:rsidRPr="00057567" w:rsidRDefault="00905F4F" w:rsidP="00905F4F">
      <w:pPr>
        <w:tabs>
          <w:tab w:val="right" w:pos="9214"/>
        </w:tabs>
        <w:overflowPunct w:val="0"/>
        <w:autoSpaceDE w:val="0"/>
        <w:ind w:right="-908" w:firstLine="720"/>
        <w:jc w:val="both"/>
      </w:pPr>
      <w:r w:rsidRPr="00057567">
        <w:t>3.</w:t>
      </w:r>
      <w:r>
        <w:t>7</w:t>
      </w:r>
      <w:r w:rsidRPr="00057567">
        <w:t xml:space="preserve">. Par nokavētiem maksājumiem Nomnieks maksā nokavējuma procentus </w:t>
      </w:r>
      <w:r w:rsidRPr="00057567">
        <w:rPr>
          <w:b/>
        </w:rPr>
        <w:t>0,1%</w:t>
      </w:r>
      <w:r w:rsidRPr="00057567">
        <w:t xml:space="preserve"> apjomā no kavētās maksājuma summas par katru kavējuma dienu</w:t>
      </w:r>
      <w:r>
        <w:t>, bet ne vairāk kā 10% no neapmaksātās summas.</w:t>
      </w:r>
    </w:p>
    <w:p w:rsidR="00905F4F" w:rsidRPr="00057567" w:rsidRDefault="00905F4F" w:rsidP="00905F4F">
      <w:pPr>
        <w:tabs>
          <w:tab w:val="right" w:pos="9214"/>
        </w:tabs>
        <w:overflowPunct w:val="0"/>
        <w:autoSpaceDE w:val="0"/>
        <w:ind w:right="-908" w:firstLine="720"/>
        <w:jc w:val="both"/>
      </w:pPr>
      <w:r w:rsidRPr="00057567">
        <w:t>3.</w:t>
      </w:r>
      <w:r>
        <w:t>8</w:t>
      </w:r>
      <w:r w:rsidRPr="00057567">
        <w:t>. Iznomātājs var vienpusēji mainīt nomas maksu, ja izdarīti grozījumi normatīvajos aktos par pašvaldības īpašumu nomas maksas aprēķināšanas kārtību. Šādas Iznomātāja noteiktas izmaiņas ir saistošas Nomniekam ar dienu, kad stājušies spēkā grozījumi normatīvajos aktos. Pusēm ir tiesības vienoties par citu nomas maksas apmēru un samaksas kārtību, ja šī līguma izpildes gaitā tas atbilst abu Pušu tiesiskām un ekonomiskām interesēm. Vienošanos par izmaiņām nomas maksas apmērā vai samaksas kārtībā, Puses slēdz rakstveidā.</w:t>
      </w:r>
    </w:p>
    <w:p w:rsidR="00905F4F" w:rsidRPr="00057567" w:rsidRDefault="00905F4F" w:rsidP="00905F4F">
      <w:pPr>
        <w:tabs>
          <w:tab w:val="right" w:pos="9214"/>
        </w:tabs>
        <w:overflowPunct w:val="0"/>
        <w:autoSpaceDE w:val="0"/>
        <w:ind w:right="-908"/>
        <w:jc w:val="center"/>
      </w:pPr>
      <w:r w:rsidRPr="00057567">
        <w:rPr>
          <w:b/>
        </w:rPr>
        <w:t>4. Citas Pušu tiesības un pienākumi</w:t>
      </w:r>
    </w:p>
    <w:p w:rsidR="00905F4F" w:rsidRPr="00057567" w:rsidRDefault="00905F4F" w:rsidP="00905F4F">
      <w:pPr>
        <w:tabs>
          <w:tab w:val="right" w:pos="9214"/>
        </w:tabs>
        <w:overflowPunct w:val="0"/>
        <w:autoSpaceDE w:val="0"/>
        <w:ind w:right="-908" w:firstLine="720"/>
        <w:jc w:val="both"/>
      </w:pPr>
      <w:r w:rsidRPr="00057567">
        <w:t xml:space="preserve">4.1. Nomnieks lieto un uztur Muižas kompleksu saskaņā ar normatīvajiem aktiem, tajā skaitā ievērojot arī Kokneses novada domes saistošo noteikumu prasības par </w:t>
      </w:r>
      <w:r>
        <w:t xml:space="preserve">sabiedrisko kārtību, </w:t>
      </w:r>
      <w:r w:rsidRPr="00057567">
        <w:t>teritorijas kopšanu un būvju uzturēšanu. Nomniekam ir saistoši visi noteikumi</w:t>
      </w:r>
      <w:r>
        <w:t xml:space="preserve"> un normatīvie akti</w:t>
      </w:r>
      <w:r w:rsidRPr="00057567">
        <w:t>, kas attiecas uz valsts nozīmes arhitektūras pieminekļu saglabāšanu, atjaunošanu, izbūvi.</w:t>
      </w:r>
    </w:p>
    <w:p w:rsidR="00905F4F" w:rsidRPr="00057567" w:rsidRDefault="00905F4F" w:rsidP="00905F4F">
      <w:pPr>
        <w:tabs>
          <w:tab w:val="right" w:pos="9214"/>
        </w:tabs>
        <w:overflowPunct w:val="0"/>
        <w:autoSpaceDE w:val="0"/>
        <w:ind w:right="-908" w:firstLine="720"/>
        <w:jc w:val="both"/>
      </w:pPr>
      <w:r w:rsidRPr="00057567">
        <w:t>4.2. Nomnieks Muižas kompleksu lieto tikai līgumā noteiktajam mērķim.</w:t>
      </w:r>
    </w:p>
    <w:p w:rsidR="00905F4F" w:rsidRPr="00057567" w:rsidRDefault="00905F4F" w:rsidP="00905F4F">
      <w:pPr>
        <w:tabs>
          <w:tab w:val="right" w:pos="9214"/>
        </w:tabs>
        <w:overflowPunct w:val="0"/>
        <w:autoSpaceDE w:val="0"/>
        <w:ind w:right="-908" w:firstLine="720"/>
        <w:jc w:val="both"/>
      </w:pPr>
      <w:r w:rsidRPr="00057567">
        <w:t>4.3.</w:t>
      </w:r>
      <w:r>
        <w:t>N</w:t>
      </w:r>
      <w:r w:rsidRPr="00057567">
        <w:t xml:space="preserve">omniekam </w:t>
      </w:r>
      <w:r>
        <w:t xml:space="preserve">nav </w:t>
      </w:r>
      <w:r w:rsidRPr="00057567">
        <w:t>tiesības nodot Muižas kompleksu apakšnomā vai citādā lietošanā trešajai personai,</w:t>
      </w:r>
      <w:r>
        <w:t xml:space="preserve"> bez rakstiskas saskaņošanas ar Iznomātāju.</w:t>
      </w:r>
      <w:r w:rsidRPr="00057567">
        <w:t xml:space="preserve"> </w:t>
      </w:r>
    </w:p>
    <w:p w:rsidR="00905F4F" w:rsidRPr="00057567" w:rsidRDefault="00905F4F" w:rsidP="00905F4F">
      <w:pPr>
        <w:tabs>
          <w:tab w:val="right" w:pos="9214"/>
        </w:tabs>
        <w:overflowPunct w:val="0"/>
        <w:autoSpaceDE w:val="0"/>
        <w:ind w:right="-908" w:firstLine="720"/>
        <w:jc w:val="both"/>
      </w:pPr>
      <w:r w:rsidRPr="00057567">
        <w:t>4.4. Nomnieks atļauj Iznomātājam apsekot Muižas kompleksu tādā apjomā, lai pārliecinātos par Muižas kompleksa lietošanu atbilstoši līguma nosacījumiem.</w:t>
      </w:r>
    </w:p>
    <w:p w:rsidR="00905F4F" w:rsidRPr="00057567" w:rsidRDefault="00905F4F" w:rsidP="00905F4F">
      <w:pPr>
        <w:tabs>
          <w:tab w:val="right" w:pos="9214"/>
        </w:tabs>
        <w:overflowPunct w:val="0"/>
        <w:autoSpaceDE w:val="0"/>
        <w:ind w:right="-908" w:firstLine="720"/>
        <w:jc w:val="both"/>
      </w:pPr>
      <w:r w:rsidRPr="00057567">
        <w:t>4.5. Nomnieks ievēro Muižas kompleksa lietošanas tiesību aprobežojumus, arī tad, ja līguma slēgšanas brīdī tie nav ierakstīti zemesgrāmatā.</w:t>
      </w:r>
    </w:p>
    <w:p w:rsidR="00905F4F" w:rsidRPr="003A4AF0" w:rsidRDefault="00905F4F" w:rsidP="00905F4F">
      <w:pPr>
        <w:tabs>
          <w:tab w:val="right" w:pos="9214"/>
        </w:tabs>
        <w:overflowPunct w:val="0"/>
        <w:autoSpaceDE w:val="0"/>
        <w:ind w:right="-908" w:firstLine="720"/>
        <w:jc w:val="both"/>
      </w:pPr>
      <w:r w:rsidRPr="00057567">
        <w:t>4</w:t>
      </w:r>
      <w:r w:rsidRPr="003A4AF0">
        <w:t>.6. Nomnieks renovāciju un būvniecību drīkst veikt tikai ar Iznomātāja rakstisku piekrišanu un saskaņā ar normatīvajiem aktiem. Iznomātājs apliecina, ka Renovācijas plāna ietvaros</w:t>
      </w:r>
      <w:r>
        <w:t xml:space="preserve"> sniegs Nomniekam visa veida atbalstu un sadarbosies, tajā skaitā, bet neaprobežojoties, saskaņos būvprojektus, dos atļaujas un piekrišanas nepieciešamo darbu veikšanai. </w:t>
      </w:r>
    </w:p>
    <w:p w:rsidR="00905F4F" w:rsidRPr="00057567" w:rsidRDefault="00905F4F" w:rsidP="00905F4F">
      <w:pPr>
        <w:tabs>
          <w:tab w:val="right" w:pos="9214"/>
        </w:tabs>
        <w:overflowPunct w:val="0"/>
        <w:autoSpaceDE w:val="0"/>
        <w:ind w:right="-908" w:firstLine="720"/>
        <w:jc w:val="both"/>
      </w:pPr>
      <w:r w:rsidRPr="003A4AF0">
        <w:t>4.7. Iznomātājs nodrošina, ka Nomnieks šī līguma darbības laikā varēs netraucēti lietot Muižas kompleksu, gūt no lietošanas visus iespējamos labumus, ar nosacījumu, ka Muižas kompleksa renovācija ir īstenota atbilstoši plānam.</w:t>
      </w:r>
    </w:p>
    <w:p w:rsidR="00905F4F" w:rsidRPr="00057567" w:rsidRDefault="00905F4F" w:rsidP="00905F4F">
      <w:pPr>
        <w:tabs>
          <w:tab w:val="right" w:pos="9214"/>
        </w:tabs>
        <w:overflowPunct w:val="0"/>
        <w:autoSpaceDE w:val="0"/>
        <w:ind w:right="-908" w:firstLine="720"/>
        <w:jc w:val="both"/>
      </w:pPr>
      <w:r w:rsidRPr="00057567">
        <w:t>4.8. Attiecībā uz Iznomātāja veiktajiem ieguldījumiem un izdevumiem Muižas kompleksā, Puses vadās no  vispārējām Civillikuma normām 863.-869. pantiem par izdevumu atlīdzību</w:t>
      </w:r>
      <w:r>
        <w:t xml:space="preserve"> un atlīdzina tikai nepieciešamos un derīgos izdevumus, kas iepriekš rakstiski saskaņoti ar Iznomātāju.  </w:t>
      </w:r>
    </w:p>
    <w:p w:rsidR="00905F4F" w:rsidRPr="00283E64" w:rsidRDefault="00905F4F" w:rsidP="00905F4F">
      <w:pPr>
        <w:pStyle w:val="Paraststmeklis"/>
        <w:tabs>
          <w:tab w:val="right" w:pos="9214"/>
        </w:tabs>
        <w:spacing w:before="0" w:after="0"/>
        <w:ind w:right="-908" w:firstLine="720"/>
        <w:jc w:val="both"/>
        <w:rPr>
          <w:rFonts w:asciiTheme="majorHAnsi" w:hAnsiTheme="majorHAnsi" w:cs="Times New Roman"/>
          <w:sz w:val="22"/>
          <w:szCs w:val="22"/>
          <w:lang w:val="lv-LV"/>
        </w:rPr>
      </w:pPr>
      <w:r w:rsidRPr="00283E64">
        <w:rPr>
          <w:rFonts w:asciiTheme="majorHAnsi" w:hAnsiTheme="majorHAnsi" w:cs="Times New Roman"/>
          <w:sz w:val="22"/>
          <w:szCs w:val="22"/>
          <w:lang w:val="lv-LV"/>
        </w:rPr>
        <w:t>4.9. Izpildot šo Līgumu, līgumslēdzējas Puses apņemas ievērot saņemtās finansu, komerciālās un jebkuras citas informācijas konfidencialitāti, kas var tikt izmantota konkurencē, kā arī veikt visus iespējamos pasākumus, lai pasargātu šādu informāciju no izpaušanas.</w:t>
      </w:r>
    </w:p>
    <w:p w:rsidR="00905F4F" w:rsidRPr="00283E64" w:rsidRDefault="00905F4F" w:rsidP="00905F4F">
      <w:pPr>
        <w:pStyle w:val="Paraststmeklis"/>
        <w:tabs>
          <w:tab w:val="right" w:pos="9214"/>
        </w:tabs>
        <w:spacing w:before="0" w:after="0"/>
        <w:ind w:right="-908" w:firstLine="720"/>
        <w:jc w:val="both"/>
        <w:rPr>
          <w:rFonts w:asciiTheme="majorHAnsi" w:hAnsiTheme="majorHAnsi" w:cs="Times New Roman"/>
          <w:sz w:val="22"/>
          <w:szCs w:val="22"/>
          <w:lang w:val="lv-LV"/>
        </w:rPr>
      </w:pPr>
      <w:r w:rsidRPr="00283E64">
        <w:rPr>
          <w:rFonts w:asciiTheme="majorHAnsi" w:hAnsiTheme="majorHAnsi" w:cs="Times New Roman"/>
          <w:sz w:val="22"/>
          <w:szCs w:val="22"/>
          <w:lang w:val="lv-LV"/>
        </w:rPr>
        <w:t>4.10. Nomnieks šī Līguma darbības laikā, bet ne vēlāk kā 30 dienu laikā no Līguma noslēgšanas, apņemas apdrošināt savu civiltiesisko atbildību, kā arī Muižas kompleksu kopumā pret dabas stihijām, zādzībām, vandālismu, laupīšanu, ugunsgrēkiem, gāzes u.c. noplūdēm un citiem bojājumiem, kā arī nodrošināt apdrošināšanas polises spēkā esamību visu šī līguma darbības termiņu.</w:t>
      </w:r>
    </w:p>
    <w:p w:rsidR="00905F4F" w:rsidRPr="00283E64" w:rsidRDefault="00905F4F" w:rsidP="00905F4F">
      <w:pPr>
        <w:pStyle w:val="Paraststmeklis"/>
        <w:tabs>
          <w:tab w:val="right" w:pos="0"/>
        </w:tabs>
        <w:spacing w:before="0" w:after="0"/>
        <w:ind w:right="-908"/>
        <w:jc w:val="both"/>
        <w:rPr>
          <w:rFonts w:asciiTheme="majorHAnsi" w:hAnsiTheme="majorHAnsi" w:cs="Times New Roman"/>
          <w:sz w:val="22"/>
          <w:szCs w:val="22"/>
          <w:lang w:val="lv-LV"/>
        </w:rPr>
      </w:pPr>
      <w:r w:rsidRPr="00283E64">
        <w:rPr>
          <w:rFonts w:asciiTheme="majorHAnsi" w:hAnsiTheme="majorHAnsi" w:cs="Times New Roman"/>
          <w:sz w:val="22"/>
          <w:szCs w:val="22"/>
          <w:lang w:val="lv-LV"/>
        </w:rPr>
        <w:tab/>
        <w:t>4.11. Nomniekam ir jānodrošina tam lietošanā nodotās Muižas kompleksa pieguļošās teritorijas sakārtošana un uzturēšana.</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lastRenderedPageBreak/>
        <w:tab/>
      </w:r>
      <w:r w:rsidRPr="00283E64">
        <w:rPr>
          <w:rFonts w:asciiTheme="majorHAnsi" w:hAnsiTheme="majorHAnsi"/>
          <w:sz w:val="22"/>
          <w:szCs w:val="22"/>
        </w:rPr>
        <w:tab/>
        <w:t>4.12. Nomnieks ir atbildīgs par Muižas kompleksā veikto Nomnieka saimnieciskās darbības drošību, ugunsdrošību, nodarbināto personu darba drošību, apkārtējās vides drošību un aizsardzību.</w:t>
      </w:r>
    </w:p>
    <w:p w:rsidR="00905F4F" w:rsidRPr="00283E64" w:rsidRDefault="00905F4F" w:rsidP="00905F4F">
      <w:pPr>
        <w:pStyle w:val="txt1"/>
        <w:tabs>
          <w:tab w:val="right" w:pos="9214"/>
        </w:tabs>
        <w:ind w:right="-908"/>
        <w:rPr>
          <w:rFonts w:asciiTheme="majorHAnsi" w:hAnsiTheme="majorHAnsi"/>
          <w:b/>
          <w:sz w:val="22"/>
          <w:szCs w:val="22"/>
        </w:rPr>
      </w:pPr>
      <w:r w:rsidRPr="00283E64">
        <w:rPr>
          <w:rFonts w:asciiTheme="majorHAnsi" w:hAnsiTheme="majorHAnsi"/>
          <w:sz w:val="22"/>
          <w:szCs w:val="22"/>
        </w:rPr>
        <w:tab/>
      </w:r>
      <w:r w:rsidRPr="00283E64">
        <w:rPr>
          <w:rFonts w:asciiTheme="majorHAnsi" w:hAnsiTheme="majorHAnsi"/>
          <w:sz w:val="22"/>
          <w:szCs w:val="22"/>
        </w:rPr>
        <w:tab/>
        <w:t>4.13. Iznomātājs garantē, ka šī līguma darbības laikā Muižas komplekss netiks apgrūtināts ar saistībām, kuras var liegt Nomniekam lietot Muižas kompleksu atbilstoši līguma mērķim. Gadījumā, ja šādi apgrūtinājumi tiks radīti, Iznomātājs nekavējoties pieliks visas pūles, lai tos novērstu. Gadījumā, ja šo darbību rezultātā Nomniekam nebūs iespējams lietot Muižas kompleksu, Nomnieks ir tiesīgs pārtraukt šī līguma darbību, paziņojot par to Iznomātājam 3(trīs) mēnešus  iepriekš.</w:t>
      </w:r>
    </w:p>
    <w:p w:rsidR="00905F4F" w:rsidRPr="00057567" w:rsidRDefault="00905F4F" w:rsidP="00905F4F">
      <w:pPr>
        <w:tabs>
          <w:tab w:val="left" w:pos="748"/>
          <w:tab w:val="right" w:pos="9214"/>
        </w:tabs>
        <w:overflowPunct w:val="0"/>
        <w:autoSpaceDE w:val="0"/>
        <w:ind w:left="360" w:right="-908"/>
        <w:jc w:val="center"/>
        <w:rPr>
          <w:b/>
        </w:rPr>
      </w:pPr>
    </w:p>
    <w:p w:rsidR="00905F4F" w:rsidRPr="00057567" w:rsidRDefault="00905F4F" w:rsidP="00905F4F">
      <w:pPr>
        <w:tabs>
          <w:tab w:val="left" w:pos="748"/>
          <w:tab w:val="right" w:pos="9214"/>
        </w:tabs>
        <w:overflowPunct w:val="0"/>
        <w:autoSpaceDE w:val="0"/>
        <w:ind w:left="360" w:right="-908"/>
        <w:jc w:val="center"/>
        <w:rPr>
          <w:b/>
        </w:rPr>
      </w:pPr>
      <w:r>
        <w:rPr>
          <w:b/>
        </w:rPr>
        <w:t>5.Strīdu atrisināšanas kārtība</w:t>
      </w:r>
    </w:p>
    <w:p w:rsidR="00905F4F" w:rsidRPr="00057567" w:rsidRDefault="00905F4F" w:rsidP="00905F4F">
      <w:pPr>
        <w:tabs>
          <w:tab w:val="left" w:pos="748"/>
          <w:tab w:val="right" w:pos="9214"/>
        </w:tabs>
        <w:overflowPunct w:val="0"/>
        <w:autoSpaceDE w:val="0"/>
        <w:ind w:left="360" w:right="-908"/>
        <w:jc w:val="center"/>
        <w:rPr>
          <w:b/>
        </w:rPr>
      </w:pPr>
    </w:p>
    <w:p w:rsidR="00905F4F" w:rsidRPr="00057567" w:rsidRDefault="00905F4F" w:rsidP="00905F4F">
      <w:pPr>
        <w:tabs>
          <w:tab w:val="right" w:pos="0"/>
        </w:tabs>
        <w:overflowPunct w:val="0"/>
        <w:autoSpaceDE w:val="0"/>
        <w:ind w:right="-908"/>
        <w:jc w:val="both"/>
        <w:rPr>
          <w:b/>
        </w:rPr>
      </w:pPr>
      <w:r w:rsidRPr="00057567">
        <w:tab/>
        <w:t>Strīdus, kas rodas sakarā ar līguma pildīšanu, izmaiņām un izbeigšanu, risina Pusēm vienojoties. Ja tas nav iespējams, strīdus starp Pusēm risina saskaņā ar Latvijas Republikas normatīvajiem aktiem tiesas ceļā.</w:t>
      </w:r>
    </w:p>
    <w:p w:rsidR="00905F4F" w:rsidRDefault="00905F4F" w:rsidP="00905F4F">
      <w:pPr>
        <w:pStyle w:val="txt2"/>
        <w:tabs>
          <w:tab w:val="right" w:pos="9214"/>
        </w:tabs>
        <w:ind w:right="-908"/>
        <w:rPr>
          <w:b/>
          <w:sz w:val="24"/>
          <w:szCs w:val="24"/>
        </w:rPr>
      </w:pPr>
      <w:r w:rsidRPr="00057567">
        <w:rPr>
          <w:b/>
          <w:sz w:val="24"/>
          <w:szCs w:val="24"/>
        </w:rPr>
        <w:t xml:space="preserve">6. </w:t>
      </w:r>
      <w:r>
        <w:rPr>
          <w:b/>
          <w:sz w:val="24"/>
          <w:szCs w:val="24"/>
        </w:rPr>
        <w:t>Līguma grozīšanas, papildināšanas un laušanas kārtība</w:t>
      </w:r>
    </w:p>
    <w:p w:rsidR="00905F4F" w:rsidRPr="0036173F" w:rsidRDefault="00905F4F" w:rsidP="00905F4F">
      <w:pPr>
        <w:pStyle w:val="txt1"/>
      </w:pPr>
    </w:p>
    <w:p w:rsidR="00905F4F" w:rsidRPr="00283E64" w:rsidRDefault="00905F4F" w:rsidP="00905F4F">
      <w:pPr>
        <w:pStyle w:val="txt1"/>
        <w:tabs>
          <w:tab w:val="right" w:pos="9214"/>
        </w:tabs>
        <w:ind w:right="-908"/>
        <w:rPr>
          <w:rFonts w:asciiTheme="majorHAnsi" w:hAnsiTheme="majorHAnsi"/>
          <w:sz w:val="22"/>
          <w:szCs w:val="22"/>
        </w:rPr>
      </w:pPr>
      <w:r>
        <w:rPr>
          <w:sz w:val="24"/>
          <w:szCs w:val="24"/>
        </w:rPr>
        <w:tab/>
      </w:r>
      <w:r w:rsidRPr="00283E64">
        <w:rPr>
          <w:rFonts w:asciiTheme="majorHAnsi" w:hAnsiTheme="majorHAnsi"/>
          <w:sz w:val="22"/>
          <w:szCs w:val="22"/>
        </w:rPr>
        <w:t>6.1.Visus šā Līguma grozījumus un papildinājumus Puses izdara rakstveidā, tie ir pievienojami šim Līgumam un ir tā neatņemamas sastāvdaļas. Puses vienojas, ka gadījumā, ja Renovācijas plāna izpildes gaitā  vai pēc tā pabeigšanas, būs nepieciešamība šajā līgumā iekļaut papildus nosacījumu vai veikt kādas citas izmaiņas, ikvienai pusei ir pienākums saskaņot un vienoties par šādu izmaiņu veikšanu. Ieinteresētā puse nosūta otrai pusei priekšlikumus par nepieciešamajiem papildinājumiem vai grozījumiem, un  šajā gadījumā puses 14 (četrpadsmit) dienu laikā apņemas izskatīt un ja vienojušies vienoties par izmaiņu veikšanu līgumā.</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6.2. Šo Līgumu var lauzt Pusēm rakstveidā vienojoties, kā arī citos šajā Līgumā minētajos gadījumos un Latvijas Republikas  likumdošanas normatīvajos aktos  paredzētajos gadījumos.</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6.3. Iznomātājs vienpusēji var izbeigt šo Līgumu pirms laika tikai sekojošos gadījumos:</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 xml:space="preserve">6.3.1. Nomnieks 1(viena) gada laikā, no nomas Līguma slēgšanas, nav uzsācis Muižas kompleksa apsaimniekošanu ; </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6.3.2. Nomnieks izmanto Muižas kompleksu mērķiem, kādi nav paredzēti šajā Līgumā vai arī pārkāpj to izmantošanas noteikumus;</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6.3.3. Nomnieks tiek atzīts par maksātnespējīgu vai bankrotējušu;</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6.3.4. Nomnieks ir pieļāvis kādu šajā Līgumā paredzētā maksājuma kavējumu ilgāk par 60 (sešdesmit) dienām, un pēc Iznomātāja brīdinājuma saņemšanas nav nokārtojis savas saistības.</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 xml:space="preserve">     6.3.5. Nomnieks nav veicis šajā līgumā noteiktos investīciju ieguldījumus noteiktajā kārtībā un apmērā. </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6.3.6. Nomnieks neveic objekta apsaimniekošanu un saimniecisko darbību vairāk nekā 12 mēnešus pēc kārtas.</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6.4. Iznomātājs izbeidzot līgumu pirms laika  līguma 6.3.1. - 6.3.6. punktos noteiktajos gadījumos, rakstveidā brīdina par to Nomnieku trīsdesmit dienas pirms līguma laušanas, un Nomnieks 30 (trīsdesmit) dienu laikā ir tiesīgs novērst Iznomātāja norādīto šī līguma pārkāpumu, un Iznomātājs ir tiesīgs atsaukt savu brīdinājumu par līguma pirmstermiņa pārtraukšanu.</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6.5. Nomnieks var vienpusēji izbeigt šī līguma darbību, ja Iznomātāja vainas dēļ, tam tiek liegta iespēja lietot, uzturēt un attīstīt Muižas kompleksu. Šādā gadījumā Nomnieks par to rakstiski paziņo Iznomātājam 3(trīs) mēnešus iepriekš. Šādā gadījumā Puses atsevišķi rakstiski vienojas par Nomnieka veikto ieguldījumu kompensācijas kārtību un termiņiem.</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6.7. Gadījumā, ja šī  Līguma darbības laikā Iznomātājs atsavina Muižas kompleksu, Nomniekam tiek nodrošinātas pirmpirkuma tiesības tikai tad, ja tas atbilst uz to brīdi spēkā esošajiem Latvijas Republikas normatīvajiem aktiem.</w:t>
      </w:r>
    </w:p>
    <w:p w:rsidR="00905F4F" w:rsidRPr="00283E64" w:rsidRDefault="00905F4F" w:rsidP="00905F4F">
      <w:pPr>
        <w:pStyle w:val="txt2"/>
        <w:tabs>
          <w:tab w:val="right" w:pos="9214"/>
        </w:tabs>
        <w:ind w:right="-908"/>
        <w:rPr>
          <w:rFonts w:asciiTheme="majorHAnsi" w:hAnsiTheme="majorHAnsi"/>
          <w:b/>
          <w:sz w:val="22"/>
          <w:szCs w:val="22"/>
        </w:rPr>
      </w:pPr>
      <w:r w:rsidRPr="00283E64">
        <w:rPr>
          <w:rFonts w:asciiTheme="majorHAnsi" w:hAnsiTheme="majorHAnsi"/>
          <w:b/>
          <w:sz w:val="22"/>
          <w:szCs w:val="22"/>
        </w:rPr>
        <w:t>7. Īpašie noteikumi</w:t>
      </w:r>
    </w:p>
    <w:p w:rsidR="00905F4F" w:rsidRPr="00283E64" w:rsidRDefault="00905F4F" w:rsidP="00905F4F">
      <w:pPr>
        <w:pStyle w:val="txt1"/>
        <w:tabs>
          <w:tab w:val="right" w:pos="9214"/>
        </w:tabs>
        <w:ind w:right="-908"/>
        <w:rPr>
          <w:rFonts w:asciiTheme="majorHAnsi" w:hAnsiTheme="majorHAnsi"/>
          <w:sz w:val="22"/>
          <w:szCs w:val="22"/>
        </w:rPr>
      </w:pP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7.1. Puses  ir savstarpēji materiāli atbildīgas par zaudējumiem, kas kādai no pusēm  radušies otras Puses, tās darbinieku vai pilnvaroto personu darbības vai bezdarbības rezultātā.</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 xml:space="preserve">7.2. Līgums pilnībā ir saistošs Pušu  tiesību un saistību pārņēmējiem. Nekādi mutiski </w:t>
      </w:r>
      <w:r w:rsidRPr="00283E64">
        <w:rPr>
          <w:rFonts w:asciiTheme="majorHAnsi" w:hAnsiTheme="majorHAnsi"/>
          <w:sz w:val="22"/>
          <w:szCs w:val="22"/>
        </w:rPr>
        <w:lastRenderedPageBreak/>
        <w:t xml:space="preserve">papildinājumi netiks uzskatīti par līguma pielikumiem. Visi līguma grozījumi un papildinājumi ir sastādāmi, Pusēm rakstiski vienojoties, un ir pievienojami līgumam kā pielikumi, un no to parakstīšanas dienas kļūst par līguma neatņemamu sastāvdaļu. </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 xml:space="preserve">7.3. Visi paziņojumi, uzaicinājumi un pavēstes Pusēm ir jāizsniedz personīgi pret parakstu vai jānosūta uz līgumā norādītajām adresēm ierakstītajās vēstulēs. Sūtījums tiek uzskatīts par saņemtu no tā izsniegšanas datuma vai septītajā darba dienā, gadījumā, ja tas tiek sūtīts ierakstīta sūtījuma veidā. Mainot savu nosaukumu, adresi, apkalpojošu kredītiestādi vai norēķinu kontu, katra Puse apņemas 3 (trīs) darbadienu laikā paziņot viena otrai par notikušajām izmaiņām, pretējā gadījumā vainīgā Puse pilnībā ir atbildīga par sūtījuma nesaņemšanu. </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7.4. Ja sūtījums ir nosūtīts uz Puses norādīto adresi vai informācija ir personīgi paziņota Puses pilnvarotajai personai tā tiek uzskatīta par saņemtu un zināmu septītajā darba dienā no sūtījuma nodošanas dienas pastā.</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7.5. Puses neizvirzīs viena otrai pretenzijas gadījumā, ja iestāsies nepārvaramas varas apstākļi, tādi kā ugunsgrēks, stihiskas nelaimes, streiki, jebkuras kara un teroristiskas darbības, kuras tiešā veidā ietekmē šā līguma izpildi un kuru iestāšanos nebija iespējams paredzēt un novērst.</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7.6. Nepārvaramas varas apstākļu iestāšanās ir jāapstiprina ar attiecīgu kompetentu iestāžu izziņu, Puses nekavējoties informē viena otru par šādu apstākļu iestāšanos un veic visus nepieciešamos pasākumus, lai nepieļautu Pusēm zaudējumu rašanos, izpildot šo līgumu.</w:t>
      </w:r>
    </w:p>
    <w:p w:rsidR="00905F4F" w:rsidRPr="00283E64" w:rsidRDefault="00905F4F" w:rsidP="00905F4F">
      <w:pPr>
        <w:pStyle w:val="txt1"/>
        <w:tabs>
          <w:tab w:val="right" w:pos="9214"/>
        </w:tabs>
        <w:ind w:right="-908"/>
        <w:rPr>
          <w:rFonts w:asciiTheme="majorHAnsi" w:hAnsiTheme="majorHAnsi"/>
          <w:sz w:val="22"/>
          <w:szCs w:val="22"/>
        </w:rPr>
      </w:pPr>
      <w:r w:rsidRPr="00283E64">
        <w:rPr>
          <w:rFonts w:asciiTheme="majorHAnsi" w:hAnsiTheme="majorHAnsi"/>
          <w:sz w:val="22"/>
          <w:szCs w:val="22"/>
        </w:rPr>
        <w:tab/>
        <w:t>7.7. Ja iestājas nepārvaramas varas apstākļi, līguma darbības laiks pagarinās par termiņu, kuru Puses nosaka ar atsevišķu vienošanos.</w:t>
      </w:r>
    </w:p>
    <w:p w:rsidR="00905F4F" w:rsidRPr="00283E64" w:rsidRDefault="00905F4F" w:rsidP="00905F4F">
      <w:pPr>
        <w:tabs>
          <w:tab w:val="right" w:pos="0"/>
        </w:tabs>
        <w:overflowPunct w:val="0"/>
        <w:autoSpaceDE w:val="0"/>
        <w:ind w:right="-908"/>
        <w:jc w:val="both"/>
        <w:rPr>
          <w:rFonts w:asciiTheme="majorHAnsi" w:hAnsiTheme="majorHAnsi"/>
        </w:rPr>
      </w:pPr>
      <w:r w:rsidRPr="00283E64">
        <w:rPr>
          <w:rFonts w:asciiTheme="majorHAnsi" w:hAnsiTheme="majorHAnsi"/>
        </w:rPr>
        <w:t xml:space="preserve">    </w:t>
      </w:r>
      <w:r w:rsidRPr="00283E64">
        <w:rPr>
          <w:rFonts w:asciiTheme="majorHAnsi" w:hAnsiTheme="majorHAnsi"/>
        </w:rPr>
        <w:tab/>
        <w:t>7.8. Jautājumus, ko nerisina līguma noteikumi, Puses risina saskaņā ar Latvijas Republikas normatīvajiem aktiem.</w:t>
      </w:r>
    </w:p>
    <w:p w:rsidR="00905F4F" w:rsidRPr="00283E64" w:rsidRDefault="00905F4F" w:rsidP="00905F4F">
      <w:pPr>
        <w:tabs>
          <w:tab w:val="right" w:pos="0"/>
        </w:tabs>
        <w:ind w:right="-908"/>
        <w:jc w:val="both"/>
        <w:rPr>
          <w:rFonts w:asciiTheme="majorHAnsi" w:hAnsiTheme="majorHAnsi"/>
        </w:rPr>
      </w:pPr>
      <w:r w:rsidRPr="00283E64">
        <w:rPr>
          <w:rFonts w:asciiTheme="majorHAnsi" w:hAnsiTheme="majorHAnsi"/>
        </w:rPr>
        <w:tab/>
        <w:t>7.9. Nomnieks rakstiski paziņo Iznomātājam par savas juridiskās adreses maiņu divu nedēļu laikā. Ja tas netiek izdarīts, Puses uzskata, ka Nomnieks ir saņēmis Iznomātāja nosūtīto korespondenci.</w:t>
      </w:r>
    </w:p>
    <w:p w:rsidR="00905F4F" w:rsidRPr="00283E64" w:rsidRDefault="00905F4F" w:rsidP="00905F4F">
      <w:pPr>
        <w:tabs>
          <w:tab w:val="right" w:pos="9214"/>
        </w:tabs>
        <w:overflowPunct w:val="0"/>
        <w:autoSpaceDE w:val="0"/>
        <w:ind w:right="-908" w:firstLine="720"/>
        <w:jc w:val="both"/>
        <w:rPr>
          <w:rFonts w:asciiTheme="majorHAnsi" w:hAnsiTheme="majorHAnsi"/>
        </w:rPr>
      </w:pPr>
      <w:r w:rsidRPr="00283E64">
        <w:rPr>
          <w:rFonts w:asciiTheme="majorHAnsi" w:hAnsiTheme="majorHAnsi"/>
        </w:rPr>
        <w:t>7.10. Visi līguma pielikumi ir neatņemama līguma sastāvdaļa.</w:t>
      </w:r>
    </w:p>
    <w:p w:rsidR="00905F4F" w:rsidRPr="00283E64" w:rsidRDefault="00905F4F" w:rsidP="00905F4F">
      <w:pPr>
        <w:tabs>
          <w:tab w:val="right" w:pos="9214"/>
        </w:tabs>
        <w:overflowPunct w:val="0"/>
        <w:autoSpaceDE w:val="0"/>
        <w:ind w:right="-908" w:firstLine="720"/>
        <w:jc w:val="both"/>
        <w:rPr>
          <w:rFonts w:asciiTheme="majorHAnsi" w:hAnsiTheme="majorHAnsi"/>
        </w:rPr>
      </w:pPr>
      <w:r w:rsidRPr="00283E64">
        <w:rPr>
          <w:rFonts w:asciiTheme="majorHAnsi" w:hAnsiTheme="majorHAnsi"/>
        </w:rPr>
        <w:t>7.11. Līgums sastādīts un parakstīts 3 (trīs) eksemplāros, no kuriem viens eksemplārs atrodas pie Iznomātāja, viens - pie Nomnieka, bet trešais, ja Nomnieks vēlas tas var  iesniegt to  zemesgrāmatu nodaļā, apmaksājot ar to saistītos izdevumus.</w:t>
      </w:r>
    </w:p>
    <w:p w:rsidR="00905F4F" w:rsidRPr="00283E64" w:rsidRDefault="00905F4F" w:rsidP="00905F4F">
      <w:pPr>
        <w:tabs>
          <w:tab w:val="right" w:pos="9214"/>
        </w:tabs>
        <w:overflowPunct w:val="0"/>
        <w:autoSpaceDE w:val="0"/>
        <w:ind w:right="-908" w:firstLine="720"/>
        <w:jc w:val="both"/>
        <w:rPr>
          <w:rFonts w:asciiTheme="majorHAnsi" w:hAnsiTheme="majorHAnsi"/>
        </w:rPr>
      </w:pPr>
      <w:r w:rsidRPr="00283E64">
        <w:rPr>
          <w:rFonts w:asciiTheme="majorHAnsi" w:hAnsiTheme="majorHAnsi"/>
        </w:rPr>
        <w:t xml:space="preserve">Pielikumā: </w:t>
      </w:r>
    </w:p>
    <w:p w:rsidR="00905F4F" w:rsidRPr="00283E64" w:rsidRDefault="00905F4F" w:rsidP="00905F4F">
      <w:pPr>
        <w:pStyle w:val="Sarakstarindkopa"/>
        <w:numPr>
          <w:ilvl w:val="0"/>
          <w:numId w:val="3"/>
        </w:numPr>
        <w:tabs>
          <w:tab w:val="right" w:pos="9214"/>
        </w:tabs>
        <w:overflowPunct w:val="0"/>
        <w:autoSpaceDE w:val="0"/>
        <w:ind w:right="-908"/>
        <w:jc w:val="both"/>
        <w:rPr>
          <w:rFonts w:asciiTheme="majorHAnsi" w:hAnsiTheme="majorHAnsi"/>
          <w:b/>
        </w:rPr>
      </w:pPr>
      <w:r w:rsidRPr="00283E64">
        <w:rPr>
          <w:rFonts w:asciiTheme="majorHAnsi" w:hAnsiTheme="majorHAnsi"/>
        </w:rPr>
        <w:t>Muižas kompleksa lietošanas nomas maksas aprēķins  1.pielikums ;</w:t>
      </w:r>
    </w:p>
    <w:p w:rsidR="00905F4F" w:rsidRPr="00283E64" w:rsidRDefault="00905F4F" w:rsidP="00905F4F">
      <w:pPr>
        <w:pStyle w:val="Sarakstarindkopa"/>
        <w:numPr>
          <w:ilvl w:val="0"/>
          <w:numId w:val="3"/>
        </w:numPr>
        <w:tabs>
          <w:tab w:val="right" w:pos="9214"/>
        </w:tabs>
        <w:overflowPunct w:val="0"/>
        <w:autoSpaceDE w:val="0"/>
        <w:ind w:right="-908"/>
        <w:jc w:val="both"/>
        <w:rPr>
          <w:rFonts w:asciiTheme="majorHAnsi" w:hAnsiTheme="majorHAnsi"/>
          <w:b/>
        </w:rPr>
      </w:pPr>
      <w:r w:rsidRPr="00283E64">
        <w:rPr>
          <w:rFonts w:asciiTheme="majorHAnsi" w:hAnsiTheme="majorHAnsi"/>
        </w:rPr>
        <w:t>Muižas kompleksa pakalpojumu un nekustamā īpašuma aprēķins 2.pielikums;</w:t>
      </w:r>
    </w:p>
    <w:p w:rsidR="00905F4F" w:rsidRPr="00283E64" w:rsidRDefault="00905F4F" w:rsidP="00905F4F">
      <w:pPr>
        <w:pStyle w:val="Sarakstarindkopa"/>
        <w:numPr>
          <w:ilvl w:val="0"/>
          <w:numId w:val="3"/>
        </w:numPr>
        <w:tabs>
          <w:tab w:val="right" w:pos="9214"/>
        </w:tabs>
        <w:overflowPunct w:val="0"/>
        <w:autoSpaceDE w:val="0"/>
        <w:ind w:right="-908"/>
        <w:jc w:val="both"/>
        <w:rPr>
          <w:rFonts w:asciiTheme="majorHAnsi" w:hAnsiTheme="majorHAnsi"/>
        </w:rPr>
      </w:pPr>
      <w:r w:rsidRPr="00283E64">
        <w:rPr>
          <w:rFonts w:asciiTheme="majorHAnsi" w:hAnsiTheme="majorHAnsi"/>
        </w:rPr>
        <w:t>iznomāto ēku inventarizācijas lietu kopijas 3. pielikums.</w:t>
      </w:r>
    </w:p>
    <w:p w:rsidR="00905F4F" w:rsidRPr="00057567" w:rsidRDefault="00905F4F" w:rsidP="00905F4F">
      <w:pPr>
        <w:tabs>
          <w:tab w:val="right" w:pos="9214"/>
        </w:tabs>
        <w:ind w:left="340" w:right="-908"/>
        <w:jc w:val="center"/>
        <w:rPr>
          <w:b/>
        </w:rPr>
      </w:pPr>
      <w:r w:rsidRPr="00057567">
        <w:rPr>
          <w:b/>
        </w:rPr>
        <w:t>Pušu adreses un paraksti:</w:t>
      </w:r>
    </w:p>
    <w:p w:rsidR="00905F4F" w:rsidRPr="00057567" w:rsidRDefault="00905F4F" w:rsidP="00905F4F">
      <w:pPr>
        <w:tabs>
          <w:tab w:val="right" w:pos="9214"/>
        </w:tabs>
        <w:ind w:right="-908" w:firstLine="720"/>
        <w:jc w:val="both"/>
      </w:pPr>
      <w:r w:rsidRPr="001513EB">
        <w:rPr>
          <w:b/>
        </w:rPr>
        <w:t>Iznomātājs                                                          Nomnieks</w:t>
      </w:r>
      <w:r w:rsidRPr="00057567">
        <w:rPr>
          <w:b/>
        </w:rPr>
        <w:tab/>
      </w:r>
      <w:r w:rsidRPr="00057567">
        <w:rPr>
          <w:b/>
        </w:rPr>
        <w:tab/>
      </w:r>
      <w:r w:rsidRPr="00057567">
        <w:rPr>
          <w:b/>
        </w:rPr>
        <w:tab/>
      </w:r>
      <w:r w:rsidRPr="00057567">
        <w:rPr>
          <w:b/>
        </w:rPr>
        <w:tab/>
      </w:r>
      <w:r w:rsidRPr="00057567">
        <w:rPr>
          <w:b/>
        </w:rPr>
        <w:tab/>
      </w:r>
      <w:r w:rsidRPr="00057567">
        <w:rPr>
          <w:b/>
        </w:rPr>
        <w:tab/>
      </w:r>
      <w:proofErr w:type="spellStart"/>
      <w:r w:rsidRPr="00057567">
        <w:rPr>
          <w:b/>
        </w:rPr>
        <w:t>Nomnieks</w:t>
      </w:r>
      <w:proofErr w:type="spellEnd"/>
    </w:p>
    <w:p w:rsidR="00905F4F" w:rsidRPr="00057567" w:rsidRDefault="00905F4F" w:rsidP="00905F4F">
      <w:pPr>
        <w:tabs>
          <w:tab w:val="right" w:pos="9214"/>
        </w:tabs>
        <w:ind w:right="-908"/>
        <w:jc w:val="both"/>
      </w:pPr>
      <w:r w:rsidRPr="00057567">
        <w:t>Kokneses novada dome</w:t>
      </w:r>
      <w:r w:rsidRPr="00057567">
        <w:tab/>
      </w:r>
      <w:r w:rsidRPr="00057567">
        <w:tab/>
        <w:t xml:space="preserve">                      SIA „.....................”</w:t>
      </w:r>
    </w:p>
    <w:p w:rsidR="00905F4F" w:rsidRPr="00057567" w:rsidRDefault="00905F4F" w:rsidP="00905F4F">
      <w:pPr>
        <w:tabs>
          <w:tab w:val="right" w:pos="9214"/>
        </w:tabs>
        <w:ind w:right="-908"/>
        <w:jc w:val="both"/>
        <w:rPr>
          <w:bCs/>
        </w:rPr>
      </w:pPr>
      <w:r w:rsidRPr="00057567">
        <w:t>Melioratoru iela 1, Koknese</w:t>
      </w:r>
      <w:r w:rsidRPr="00057567">
        <w:rPr>
          <w:bCs/>
        </w:rPr>
        <w:t xml:space="preserve"> </w:t>
      </w:r>
      <w:r w:rsidRPr="00057567">
        <w:rPr>
          <w:bCs/>
        </w:rPr>
        <w:tab/>
      </w:r>
      <w:r w:rsidRPr="00057567">
        <w:rPr>
          <w:bCs/>
        </w:rPr>
        <w:tab/>
      </w:r>
      <w:r w:rsidRPr="00057567">
        <w:rPr>
          <w:bCs/>
        </w:rPr>
        <w:tab/>
        <w:t xml:space="preserve">                      ....................................</w:t>
      </w:r>
    </w:p>
    <w:p w:rsidR="00905F4F" w:rsidRPr="00057567" w:rsidRDefault="00905F4F" w:rsidP="00905F4F">
      <w:pPr>
        <w:tabs>
          <w:tab w:val="right" w:pos="9214"/>
        </w:tabs>
        <w:ind w:right="-908"/>
        <w:jc w:val="both"/>
        <w:rPr>
          <w:bCs/>
        </w:rPr>
      </w:pPr>
      <w:r w:rsidRPr="00057567">
        <w:rPr>
          <w:bCs/>
        </w:rPr>
        <w:t>Kokneses pagasts, Kokneses novads</w:t>
      </w:r>
    </w:p>
    <w:p w:rsidR="00905F4F" w:rsidRPr="00057567" w:rsidRDefault="00905F4F" w:rsidP="00905F4F">
      <w:pPr>
        <w:tabs>
          <w:tab w:val="right" w:pos="9214"/>
        </w:tabs>
        <w:ind w:right="-908"/>
        <w:jc w:val="both"/>
      </w:pPr>
      <w:r w:rsidRPr="00057567">
        <w:t>Banka: AS ”S</w:t>
      </w:r>
      <w:r>
        <w:t xml:space="preserve">EB </w:t>
      </w:r>
      <w:r w:rsidRPr="00057567">
        <w:t>bank</w:t>
      </w:r>
      <w:r>
        <w:t>a</w:t>
      </w:r>
      <w:r w:rsidRPr="00057567">
        <w:t xml:space="preserve">” kods </w:t>
      </w:r>
      <w:r>
        <w:t>UNLA</w:t>
      </w:r>
      <w:r w:rsidRPr="00057567">
        <w:t>LV2</w:t>
      </w:r>
      <w:r>
        <w:t>X</w:t>
      </w:r>
      <w:r w:rsidRPr="00057567">
        <w:rPr>
          <w:bCs/>
        </w:rPr>
        <w:t xml:space="preserve">                                          </w:t>
      </w:r>
      <w:r w:rsidRPr="00057567">
        <w:rPr>
          <w:bCs/>
        </w:rPr>
        <w:tab/>
      </w:r>
      <w:r w:rsidRPr="00057567">
        <w:rPr>
          <w:bCs/>
        </w:rPr>
        <w:tab/>
      </w:r>
      <w:r w:rsidRPr="00057567">
        <w:rPr>
          <w:bCs/>
        </w:rPr>
        <w:tab/>
        <w:t>......................................</w:t>
      </w:r>
    </w:p>
    <w:p w:rsidR="00905F4F" w:rsidRPr="00057567" w:rsidRDefault="00905F4F" w:rsidP="00905F4F">
      <w:pPr>
        <w:tabs>
          <w:tab w:val="right" w:pos="9214"/>
        </w:tabs>
        <w:ind w:right="-908"/>
        <w:rPr>
          <w:b/>
        </w:rPr>
      </w:pPr>
      <w:r w:rsidRPr="00057567">
        <w:t>Nr.LV</w:t>
      </w:r>
      <w:r>
        <w:t>22UNLA0035900130701</w:t>
      </w:r>
      <w:r w:rsidRPr="00057567">
        <w:t xml:space="preserve">      </w:t>
      </w:r>
    </w:p>
    <w:p w:rsidR="00905F4F" w:rsidRPr="00057567" w:rsidRDefault="00905F4F" w:rsidP="00905F4F">
      <w:pPr>
        <w:tabs>
          <w:tab w:val="right" w:pos="9214"/>
        </w:tabs>
        <w:ind w:right="-908"/>
        <w:jc w:val="both"/>
        <w:rPr>
          <w:b/>
        </w:rPr>
      </w:pPr>
      <w:r w:rsidRPr="00057567">
        <w:rPr>
          <w:b/>
        </w:rPr>
        <w:t>Kokneses novada domes</w:t>
      </w:r>
      <w:r w:rsidRPr="00057567">
        <w:rPr>
          <w:b/>
        </w:rPr>
        <w:tab/>
        <w:t xml:space="preserve">                      SIA „............................”</w:t>
      </w:r>
    </w:p>
    <w:p w:rsidR="00905F4F" w:rsidRPr="00057567" w:rsidRDefault="00905F4F" w:rsidP="00905F4F">
      <w:pPr>
        <w:tabs>
          <w:tab w:val="left" w:pos="720"/>
          <w:tab w:val="left" w:pos="1440"/>
          <w:tab w:val="left" w:pos="5025"/>
          <w:tab w:val="left" w:pos="6225"/>
          <w:tab w:val="right" w:pos="9214"/>
        </w:tabs>
        <w:ind w:right="-908"/>
        <w:jc w:val="both"/>
        <w:rPr>
          <w:b/>
        </w:rPr>
      </w:pPr>
      <w:r w:rsidRPr="00057567">
        <w:rPr>
          <w:b/>
        </w:rPr>
        <w:t xml:space="preserve">                                        vārdā: </w:t>
      </w:r>
      <w:r w:rsidRPr="00057567">
        <w:rPr>
          <w:b/>
        </w:rPr>
        <w:tab/>
        <w:t>vārdā:</w:t>
      </w:r>
    </w:p>
    <w:p w:rsidR="00905F4F" w:rsidRPr="00057567" w:rsidRDefault="00905F4F" w:rsidP="00905F4F">
      <w:pPr>
        <w:tabs>
          <w:tab w:val="right" w:pos="9214"/>
        </w:tabs>
        <w:ind w:right="-908"/>
        <w:jc w:val="both"/>
      </w:pPr>
      <w:r w:rsidRPr="00057567">
        <w:t>domes priekšsēdētājs</w:t>
      </w:r>
      <w:r w:rsidRPr="00057567">
        <w:rPr>
          <w:b/>
        </w:rPr>
        <w:t xml:space="preserve">      </w:t>
      </w:r>
      <w:r w:rsidRPr="00057567">
        <w:rPr>
          <w:b/>
        </w:rPr>
        <w:tab/>
      </w:r>
      <w:r w:rsidRPr="00057567">
        <w:rPr>
          <w:b/>
        </w:rPr>
        <w:tab/>
      </w:r>
      <w:r w:rsidRPr="00057567">
        <w:rPr>
          <w:b/>
        </w:rPr>
        <w:tab/>
      </w:r>
      <w:r w:rsidRPr="00057567">
        <w:rPr>
          <w:b/>
        </w:rPr>
        <w:tab/>
      </w:r>
      <w:r w:rsidRPr="00057567">
        <w:rPr>
          <w:b/>
        </w:rPr>
        <w:tab/>
      </w:r>
      <w:r w:rsidRPr="00057567">
        <w:t>valdes loceklis</w:t>
      </w:r>
      <w:r w:rsidRPr="00057567">
        <w:tab/>
      </w:r>
      <w:r w:rsidRPr="00057567">
        <w:rPr>
          <w:b/>
        </w:rPr>
        <w:tab/>
      </w:r>
      <w:r w:rsidRPr="00057567">
        <w:rPr>
          <w:b/>
        </w:rPr>
        <w:tab/>
        <w:t>_____________________                _____________________</w:t>
      </w:r>
    </w:p>
    <w:p w:rsidR="00905F4F" w:rsidRDefault="00905F4F" w:rsidP="00905F4F">
      <w:pPr>
        <w:tabs>
          <w:tab w:val="right" w:pos="9214"/>
        </w:tabs>
        <w:jc w:val="both"/>
      </w:pPr>
      <w:r>
        <w:t>______________________                                      _________________________</w:t>
      </w:r>
    </w:p>
    <w:p w:rsidR="00393D75" w:rsidRPr="00057567" w:rsidRDefault="00393D75" w:rsidP="00905F4F">
      <w:pPr>
        <w:tabs>
          <w:tab w:val="right" w:pos="9214"/>
        </w:tabs>
        <w:jc w:val="both"/>
      </w:pPr>
    </w:p>
    <w:p w:rsidR="00496CE2" w:rsidRDefault="00496CE2" w:rsidP="00496CE2">
      <w:pPr>
        <w:jc w:val="right"/>
        <w:rPr>
          <w:bCs/>
          <w:color w:val="000000"/>
        </w:rPr>
      </w:pPr>
      <w:r>
        <w:rPr>
          <w:bCs/>
          <w:color w:val="000000"/>
        </w:rPr>
        <w:t>1.p</w:t>
      </w:r>
      <w:r w:rsidRPr="00B6058C">
        <w:rPr>
          <w:bCs/>
          <w:color w:val="000000"/>
        </w:rPr>
        <w:t xml:space="preserve">ielikums Muižas kompleksa „ Vecbebru muiža” </w:t>
      </w:r>
      <w:r>
        <w:rPr>
          <w:bCs/>
          <w:color w:val="000000"/>
        </w:rPr>
        <w:t xml:space="preserve">ēku nomas līgumam  Nr.2.1-6.2./     </w:t>
      </w:r>
    </w:p>
    <w:p w:rsidR="00905F4F" w:rsidRDefault="00905F4F" w:rsidP="00905F4F">
      <w:pPr>
        <w:tabs>
          <w:tab w:val="right" w:pos="9214"/>
        </w:tabs>
        <w:jc w:val="both"/>
        <w:rPr>
          <w:b/>
        </w:rPr>
      </w:pPr>
    </w:p>
    <w:tbl>
      <w:tblPr>
        <w:tblpPr w:leftFromText="180" w:rightFromText="180" w:horzAnchor="margin" w:tblpXSpec="center" w:tblpY="1170"/>
        <w:tblW w:w="9718" w:type="dxa"/>
        <w:tblLayout w:type="fixed"/>
        <w:tblLook w:val="0620" w:firstRow="1" w:lastRow="0" w:firstColumn="0" w:lastColumn="0" w:noHBand="1" w:noVBand="1"/>
      </w:tblPr>
      <w:tblGrid>
        <w:gridCol w:w="817"/>
        <w:gridCol w:w="4535"/>
        <w:gridCol w:w="640"/>
        <w:gridCol w:w="840"/>
        <w:gridCol w:w="696"/>
        <w:gridCol w:w="1200"/>
        <w:gridCol w:w="990"/>
      </w:tblGrid>
      <w:tr w:rsidR="00905F4F" w:rsidRPr="00B6058C" w:rsidTr="00AB1FE4">
        <w:trPr>
          <w:trHeight w:val="570"/>
        </w:trPr>
        <w:tc>
          <w:tcPr>
            <w:tcW w:w="8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F4F" w:rsidRPr="00B6058C" w:rsidRDefault="00905F4F" w:rsidP="00AB1FE4">
            <w:pPr>
              <w:rPr>
                <w:color w:val="000000"/>
              </w:rPr>
            </w:pPr>
            <w:proofErr w:type="spellStart"/>
            <w:r w:rsidRPr="00B6058C">
              <w:rPr>
                <w:color w:val="000000"/>
              </w:rPr>
              <w:t>Nr.p.k</w:t>
            </w:r>
            <w:proofErr w:type="spellEnd"/>
            <w:r w:rsidRPr="00B6058C">
              <w:rPr>
                <w:color w:val="000000"/>
              </w:rPr>
              <w:t>.</w:t>
            </w:r>
          </w:p>
        </w:tc>
        <w:tc>
          <w:tcPr>
            <w:tcW w:w="4535" w:type="dxa"/>
            <w:tcBorders>
              <w:top w:val="single" w:sz="4" w:space="0" w:color="auto"/>
              <w:left w:val="nil"/>
              <w:bottom w:val="single" w:sz="4" w:space="0" w:color="auto"/>
              <w:right w:val="single" w:sz="4" w:space="0" w:color="auto"/>
            </w:tcBorders>
            <w:shd w:val="clear" w:color="auto" w:fill="auto"/>
            <w:vAlign w:val="bottom"/>
            <w:hideMark/>
          </w:tcPr>
          <w:p w:rsidR="00905F4F" w:rsidRPr="00B6058C" w:rsidRDefault="00905F4F" w:rsidP="00AB1FE4">
            <w:pPr>
              <w:rPr>
                <w:color w:val="000000"/>
              </w:rPr>
            </w:pPr>
            <w:r w:rsidRPr="00B6058C">
              <w:rPr>
                <w:color w:val="000000"/>
              </w:rPr>
              <w:t>Ēkas nosaukums</w:t>
            </w:r>
          </w:p>
        </w:tc>
        <w:tc>
          <w:tcPr>
            <w:tcW w:w="2176" w:type="dxa"/>
            <w:gridSpan w:val="3"/>
            <w:tcBorders>
              <w:top w:val="single" w:sz="4" w:space="0" w:color="auto"/>
              <w:left w:val="nil"/>
              <w:bottom w:val="single" w:sz="4" w:space="0" w:color="auto"/>
              <w:right w:val="single" w:sz="4" w:space="0" w:color="auto"/>
            </w:tcBorders>
            <w:shd w:val="clear" w:color="auto" w:fill="auto"/>
            <w:vAlign w:val="bottom"/>
            <w:hideMark/>
          </w:tcPr>
          <w:p w:rsidR="00905F4F" w:rsidRPr="00B6058C" w:rsidRDefault="00905F4F" w:rsidP="00AB1FE4">
            <w:pPr>
              <w:jc w:val="center"/>
              <w:rPr>
                <w:color w:val="000000"/>
              </w:rPr>
            </w:pPr>
            <w:r w:rsidRPr="00B6058C">
              <w:rPr>
                <w:color w:val="000000"/>
              </w:rPr>
              <w:t>Kadastra apzīmējums</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905F4F" w:rsidRPr="00B6058C" w:rsidRDefault="00905F4F" w:rsidP="00AB1FE4">
            <w:pPr>
              <w:rPr>
                <w:color w:val="000000"/>
              </w:rPr>
            </w:pPr>
            <w:r w:rsidRPr="00B6058C">
              <w:rPr>
                <w:color w:val="000000"/>
              </w:rPr>
              <w:t>Bilances vērtība EUR</w:t>
            </w:r>
          </w:p>
        </w:tc>
        <w:tc>
          <w:tcPr>
            <w:tcW w:w="990" w:type="dxa"/>
            <w:tcBorders>
              <w:top w:val="nil"/>
              <w:left w:val="nil"/>
              <w:bottom w:val="nil"/>
              <w:right w:val="nil"/>
            </w:tcBorders>
            <w:shd w:val="clear" w:color="auto" w:fill="auto"/>
            <w:vAlign w:val="bottom"/>
            <w:hideMark/>
          </w:tcPr>
          <w:p w:rsidR="00905F4F" w:rsidRPr="00B6058C" w:rsidRDefault="00905F4F" w:rsidP="00AB1FE4">
            <w:pPr>
              <w:rPr>
                <w:color w:val="000000"/>
              </w:rPr>
            </w:pPr>
          </w:p>
        </w:tc>
      </w:tr>
      <w:tr w:rsidR="00905F4F" w:rsidRPr="00B6058C" w:rsidTr="00AB1FE4">
        <w:trPr>
          <w:trHeight w:val="3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1</w:t>
            </w:r>
          </w:p>
        </w:tc>
        <w:tc>
          <w:tcPr>
            <w:tcW w:w="4535"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color w:val="000000"/>
              </w:rPr>
            </w:pPr>
            <w:r w:rsidRPr="00B6058C">
              <w:rPr>
                <w:color w:val="000000"/>
              </w:rPr>
              <w:t xml:space="preserve">Ēka " Galdnieku darbnīca" </w:t>
            </w:r>
          </w:p>
        </w:tc>
        <w:tc>
          <w:tcPr>
            <w:tcW w:w="2176" w:type="dxa"/>
            <w:gridSpan w:val="3"/>
            <w:tcBorders>
              <w:top w:val="single" w:sz="4" w:space="0" w:color="auto"/>
              <w:left w:val="nil"/>
              <w:bottom w:val="single" w:sz="4" w:space="0" w:color="auto"/>
              <w:right w:val="single" w:sz="4" w:space="0" w:color="auto"/>
            </w:tcBorders>
            <w:shd w:val="clear" w:color="auto" w:fill="auto"/>
            <w:noWrap/>
            <w:vAlign w:val="bottom"/>
            <w:hideMark/>
          </w:tcPr>
          <w:p w:rsidR="00905F4F" w:rsidRPr="00B6058C" w:rsidRDefault="00905F4F" w:rsidP="00AB1FE4">
            <w:pPr>
              <w:jc w:val="center"/>
              <w:rPr>
                <w:color w:val="000000"/>
              </w:rPr>
            </w:pPr>
            <w:r w:rsidRPr="00B6058C">
              <w:rPr>
                <w:color w:val="000000"/>
              </w:rPr>
              <w:t>32 460 060 110 003</w:t>
            </w:r>
          </w:p>
        </w:tc>
        <w:tc>
          <w:tcPr>
            <w:tcW w:w="1200"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1992.02</w:t>
            </w:r>
          </w:p>
        </w:tc>
        <w:tc>
          <w:tcPr>
            <w:tcW w:w="990" w:type="dxa"/>
            <w:tcBorders>
              <w:top w:val="nil"/>
              <w:left w:val="nil"/>
              <w:bottom w:val="nil"/>
              <w:right w:val="nil"/>
            </w:tcBorders>
            <w:shd w:val="clear" w:color="auto" w:fill="auto"/>
            <w:noWrap/>
            <w:vAlign w:val="bottom"/>
            <w:hideMark/>
          </w:tcPr>
          <w:p w:rsidR="00905F4F" w:rsidRPr="00B6058C" w:rsidRDefault="00905F4F" w:rsidP="00AB1FE4">
            <w:pPr>
              <w:rPr>
                <w:color w:val="000000"/>
              </w:rPr>
            </w:pPr>
          </w:p>
        </w:tc>
      </w:tr>
      <w:tr w:rsidR="00905F4F" w:rsidRPr="00B6058C" w:rsidTr="00AB1FE4">
        <w:trPr>
          <w:trHeight w:val="3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2</w:t>
            </w:r>
          </w:p>
        </w:tc>
        <w:tc>
          <w:tcPr>
            <w:tcW w:w="4535"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color w:val="000000"/>
              </w:rPr>
            </w:pPr>
            <w:r w:rsidRPr="00B6058C">
              <w:rPr>
                <w:color w:val="000000"/>
              </w:rPr>
              <w:t xml:space="preserve">Dzīvojamā ēka " Dārznieki" </w:t>
            </w:r>
          </w:p>
        </w:tc>
        <w:tc>
          <w:tcPr>
            <w:tcW w:w="2176" w:type="dxa"/>
            <w:gridSpan w:val="3"/>
            <w:tcBorders>
              <w:top w:val="single" w:sz="4" w:space="0" w:color="auto"/>
              <w:left w:val="nil"/>
              <w:bottom w:val="single" w:sz="4" w:space="0" w:color="auto"/>
              <w:right w:val="single" w:sz="4" w:space="0" w:color="auto"/>
            </w:tcBorders>
            <w:shd w:val="clear" w:color="auto" w:fill="auto"/>
            <w:noWrap/>
            <w:vAlign w:val="bottom"/>
            <w:hideMark/>
          </w:tcPr>
          <w:p w:rsidR="00905F4F" w:rsidRPr="00B6058C" w:rsidRDefault="00905F4F" w:rsidP="00AB1FE4">
            <w:pPr>
              <w:jc w:val="center"/>
              <w:rPr>
                <w:color w:val="000000"/>
              </w:rPr>
            </w:pPr>
            <w:r w:rsidRPr="00B6058C">
              <w:rPr>
                <w:color w:val="000000"/>
              </w:rPr>
              <w:t>32 460 060 110 006</w:t>
            </w:r>
          </w:p>
        </w:tc>
        <w:tc>
          <w:tcPr>
            <w:tcW w:w="1200"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2704.84</w:t>
            </w:r>
          </w:p>
        </w:tc>
        <w:tc>
          <w:tcPr>
            <w:tcW w:w="990" w:type="dxa"/>
            <w:tcBorders>
              <w:top w:val="nil"/>
              <w:left w:val="nil"/>
              <w:bottom w:val="nil"/>
              <w:right w:val="nil"/>
            </w:tcBorders>
            <w:shd w:val="clear" w:color="auto" w:fill="auto"/>
            <w:noWrap/>
            <w:vAlign w:val="bottom"/>
            <w:hideMark/>
          </w:tcPr>
          <w:p w:rsidR="00905F4F" w:rsidRPr="00B6058C" w:rsidRDefault="00905F4F" w:rsidP="00AB1FE4">
            <w:pPr>
              <w:rPr>
                <w:color w:val="000000"/>
              </w:rPr>
            </w:pPr>
          </w:p>
        </w:tc>
      </w:tr>
      <w:tr w:rsidR="00905F4F" w:rsidRPr="00B6058C" w:rsidTr="00AB1FE4">
        <w:trPr>
          <w:trHeight w:val="3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3</w:t>
            </w:r>
          </w:p>
        </w:tc>
        <w:tc>
          <w:tcPr>
            <w:tcW w:w="4535"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color w:val="000000"/>
              </w:rPr>
            </w:pPr>
            <w:r w:rsidRPr="00B6058C">
              <w:rPr>
                <w:color w:val="000000"/>
              </w:rPr>
              <w:t>Pagrabs</w:t>
            </w:r>
          </w:p>
        </w:tc>
        <w:tc>
          <w:tcPr>
            <w:tcW w:w="2176" w:type="dxa"/>
            <w:gridSpan w:val="3"/>
            <w:tcBorders>
              <w:top w:val="single" w:sz="4" w:space="0" w:color="auto"/>
              <w:left w:val="nil"/>
              <w:bottom w:val="single" w:sz="4" w:space="0" w:color="auto"/>
              <w:right w:val="single" w:sz="4" w:space="0" w:color="auto"/>
            </w:tcBorders>
            <w:shd w:val="clear" w:color="auto" w:fill="auto"/>
            <w:noWrap/>
            <w:vAlign w:val="bottom"/>
            <w:hideMark/>
          </w:tcPr>
          <w:p w:rsidR="00905F4F" w:rsidRPr="00B6058C" w:rsidRDefault="00905F4F" w:rsidP="00AB1FE4">
            <w:pPr>
              <w:jc w:val="center"/>
              <w:rPr>
                <w:color w:val="000000"/>
              </w:rPr>
            </w:pPr>
            <w:r w:rsidRPr="00B6058C">
              <w:rPr>
                <w:color w:val="000000"/>
              </w:rPr>
              <w:t>32 460 060 110 010</w:t>
            </w:r>
          </w:p>
        </w:tc>
        <w:tc>
          <w:tcPr>
            <w:tcW w:w="1200"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126.64</w:t>
            </w:r>
          </w:p>
        </w:tc>
        <w:tc>
          <w:tcPr>
            <w:tcW w:w="990" w:type="dxa"/>
            <w:tcBorders>
              <w:top w:val="nil"/>
              <w:left w:val="nil"/>
              <w:bottom w:val="nil"/>
              <w:right w:val="nil"/>
            </w:tcBorders>
            <w:shd w:val="clear" w:color="auto" w:fill="auto"/>
            <w:noWrap/>
            <w:vAlign w:val="bottom"/>
            <w:hideMark/>
          </w:tcPr>
          <w:p w:rsidR="00905F4F" w:rsidRPr="00B6058C" w:rsidRDefault="00905F4F" w:rsidP="00AB1FE4">
            <w:pPr>
              <w:rPr>
                <w:color w:val="000000"/>
              </w:rPr>
            </w:pPr>
          </w:p>
        </w:tc>
      </w:tr>
      <w:tr w:rsidR="00905F4F" w:rsidRPr="00B6058C" w:rsidTr="00AB1FE4">
        <w:trPr>
          <w:trHeight w:val="3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4</w:t>
            </w:r>
          </w:p>
        </w:tc>
        <w:tc>
          <w:tcPr>
            <w:tcW w:w="4535"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color w:val="000000"/>
              </w:rPr>
            </w:pPr>
            <w:r w:rsidRPr="00B6058C">
              <w:rPr>
                <w:color w:val="000000"/>
              </w:rPr>
              <w:t xml:space="preserve">Ēka " Internātskola" </w:t>
            </w:r>
          </w:p>
        </w:tc>
        <w:tc>
          <w:tcPr>
            <w:tcW w:w="2176" w:type="dxa"/>
            <w:gridSpan w:val="3"/>
            <w:tcBorders>
              <w:top w:val="single" w:sz="4" w:space="0" w:color="auto"/>
              <w:left w:val="nil"/>
              <w:bottom w:val="single" w:sz="4" w:space="0" w:color="auto"/>
              <w:right w:val="single" w:sz="4" w:space="0" w:color="auto"/>
            </w:tcBorders>
            <w:shd w:val="clear" w:color="auto" w:fill="auto"/>
            <w:noWrap/>
            <w:vAlign w:val="bottom"/>
            <w:hideMark/>
          </w:tcPr>
          <w:p w:rsidR="00905F4F" w:rsidRPr="00B6058C" w:rsidRDefault="00905F4F" w:rsidP="00AB1FE4">
            <w:pPr>
              <w:jc w:val="center"/>
              <w:rPr>
                <w:color w:val="000000"/>
              </w:rPr>
            </w:pPr>
            <w:r w:rsidRPr="00B6058C">
              <w:rPr>
                <w:color w:val="000000"/>
              </w:rPr>
              <w:t>32 460 060 110 011</w:t>
            </w:r>
          </w:p>
        </w:tc>
        <w:tc>
          <w:tcPr>
            <w:tcW w:w="1200"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25314.31</w:t>
            </w:r>
          </w:p>
        </w:tc>
        <w:tc>
          <w:tcPr>
            <w:tcW w:w="990" w:type="dxa"/>
            <w:tcBorders>
              <w:top w:val="nil"/>
              <w:left w:val="nil"/>
              <w:bottom w:val="nil"/>
              <w:right w:val="nil"/>
            </w:tcBorders>
            <w:shd w:val="clear" w:color="auto" w:fill="auto"/>
            <w:noWrap/>
            <w:vAlign w:val="bottom"/>
            <w:hideMark/>
          </w:tcPr>
          <w:p w:rsidR="00905F4F" w:rsidRPr="00B6058C" w:rsidRDefault="00905F4F" w:rsidP="00AB1FE4">
            <w:pPr>
              <w:rPr>
                <w:color w:val="000000"/>
              </w:rPr>
            </w:pPr>
          </w:p>
        </w:tc>
      </w:tr>
      <w:tr w:rsidR="00905F4F" w:rsidRPr="00B6058C" w:rsidTr="00AB1FE4">
        <w:trPr>
          <w:trHeight w:val="3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5</w:t>
            </w:r>
          </w:p>
        </w:tc>
        <w:tc>
          <w:tcPr>
            <w:tcW w:w="4535"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color w:val="000000"/>
              </w:rPr>
            </w:pPr>
            <w:r w:rsidRPr="00B6058C">
              <w:rPr>
                <w:color w:val="000000"/>
              </w:rPr>
              <w:t xml:space="preserve">Ēka " </w:t>
            </w:r>
            <w:proofErr w:type="spellStart"/>
            <w:r w:rsidRPr="00B6058C">
              <w:rPr>
                <w:color w:val="000000"/>
              </w:rPr>
              <w:t>Kokdarbnīca</w:t>
            </w:r>
            <w:proofErr w:type="spellEnd"/>
            <w:r w:rsidRPr="00B6058C">
              <w:rPr>
                <w:color w:val="000000"/>
              </w:rPr>
              <w:t xml:space="preserve">" </w:t>
            </w:r>
          </w:p>
        </w:tc>
        <w:tc>
          <w:tcPr>
            <w:tcW w:w="2176" w:type="dxa"/>
            <w:gridSpan w:val="3"/>
            <w:tcBorders>
              <w:top w:val="single" w:sz="4" w:space="0" w:color="auto"/>
              <w:left w:val="nil"/>
              <w:bottom w:val="single" w:sz="4" w:space="0" w:color="auto"/>
              <w:right w:val="single" w:sz="4" w:space="0" w:color="auto"/>
            </w:tcBorders>
            <w:shd w:val="clear" w:color="auto" w:fill="auto"/>
            <w:noWrap/>
            <w:vAlign w:val="bottom"/>
            <w:hideMark/>
          </w:tcPr>
          <w:p w:rsidR="00905F4F" w:rsidRPr="00B6058C" w:rsidRDefault="00905F4F" w:rsidP="00AB1FE4">
            <w:pPr>
              <w:jc w:val="center"/>
              <w:rPr>
                <w:color w:val="000000"/>
              </w:rPr>
            </w:pPr>
            <w:r w:rsidRPr="00B6058C">
              <w:rPr>
                <w:color w:val="000000"/>
              </w:rPr>
              <w:t>32 460 060 110 012</w:t>
            </w:r>
          </w:p>
        </w:tc>
        <w:tc>
          <w:tcPr>
            <w:tcW w:w="1200"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387.02</w:t>
            </w:r>
          </w:p>
        </w:tc>
        <w:tc>
          <w:tcPr>
            <w:tcW w:w="990" w:type="dxa"/>
            <w:tcBorders>
              <w:top w:val="nil"/>
              <w:left w:val="nil"/>
              <w:bottom w:val="nil"/>
              <w:right w:val="nil"/>
            </w:tcBorders>
            <w:shd w:val="clear" w:color="auto" w:fill="auto"/>
            <w:noWrap/>
            <w:vAlign w:val="bottom"/>
            <w:hideMark/>
          </w:tcPr>
          <w:p w:rsidR="00905F4F" w:rsidRPr="00B6058C" w:rsidRDefault="00905F4F" w:rsidP="00AB1FE4">
            <w:pPr>
              <w:rPr>
                <w:color w:val="000000"/>
              </w:rPr>
            </w:pPr>
          </w:p>
        </w:tc>
      </w:tr>
      <w:tr w:rsidR="00905F4F" w:rsidRPr="00B6058C" w:rsidTr="00AB1FE4">
        <w:trPr>
          <w:trHeight w:val="30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6</w:t>
            </w:r>
          </w:p>
        </w:tc>
        <w:tc>
          <w:tcPr>
            <w:tcW w:w="4535"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color w:val="000000"/>
              </w:rPr>
            </w:pPr>
            <w:r w:rsidRPr="00B6058C">
              <w:rPr>
                <w:color w:val="000000"/>
              </w:rPr>
              <w:t xml:space="preserve">Videonovērošanas iekārta pie ēkas "Internātskola" </w:t>
            </w:r>
          </w:p>
        </w:tc>
        <w:tc>
          <w:tcPr>
            <w:tcW w:w="640" w:type="dxa"/>
            <w:tcBorders>
              <w:top w:val="nil"/>
              <w:left w:val="nil"/>
              <w:bottom w:val="single" w:sz="4" w:space="0" w:color="auto"/>
              <w:right w:val="single" w:sz="4" w:space="0" w:color="auto"/>
            </w:tcBorders>
            <w:shd w:val="clear" w:color="auto" w:fill="auto"/>
            <w:vAlign w:val="bottom"/>
            <w:hideMark/>
          </w:tcPr>
          <w:p w:rsidR="00905F4F" w:rsidRPr="00B6058C" w:rsidRDefault="00905F4F" w:rsidP="00AB1FE4">
            <w:pPr>
              <w:rPr>
                <w:color w:val="000000"/>
              </w:rPr>
            </w:pPr>
            <w:r w:rsidRPr="00B6058C">
              <w:rPr>
                <w:color w:val="000000"/>
              </w:rPr>
              <w:t> </w:t>
            </w:r>
          </w:p>
        </w:tc>
        <w:tc>
          <w:tcPr>
            <w:tcW w:w="840" w:type="dxa"/>
            <w:tcBorders>
              <w:top w:val="nil"/>
              <w:left w:val="nil"/>
              <w:bottom w:val="single" w:sz="4" w:space="0" w:color="auto"/>
              <w:right w:val="single" w:sz="4" w:space="0" w:color="auto"/>
            </w:tcBorders>
            <w:shd w:val="clear" w:color="auto" w:fill="auto"/>
            <w:vAlign w:val="bottom"/>
            <w:hideMark/>
          </w:tcPr>
          <w:p w:rsidR="00905F4F" w:rsidRPr="00B6058C" w:rsidRDefault="00905F4F" w:rsidP="00AB1FE4">
            <w:pPr>
              <w:rPr>
                <w:color w:val="000000"/>
              </w:rPr>
            </w:pPr>
            <w:r w:rsidRPr="00B6058C">
              <w:rPr>
                <w:color w:val="000000"/>
              </w:rPr>
              <w:t> </w:t>
            </w:r>
          </w:p>
        </w:tc>
        <w:tc>
          <w:tcPr>
            <w:tcW w:w="696" w:type="dxa"/>
            <w:tcBorders>
              <w:top w:val="nil"/>
              <w:left w:val="nil"/>
              <w:bottom w:val="single" w:sz="4" w:space="0" w:color="auto"/>
              <w:right w:val="single" w:sz="4" w:space="0" w:color="auto"/>
            </w:tcBorders>
            <w:shd w:val="clear" w:color="auto" w:fill="auto"/>
            <w:vAlign w:val="bottom"/>
            <w:hideMark/>
          </w:tcPr>
          <w:p w:rsidR="00905F4F" w:rsidRPr="00B6058C" w:rsidRDefault="00905F4F" w:rsidP="00AB1FE4">
            <w:pPr>
              <w:rPr>
                <w:color w:val="000000"/>
              </w:rPr>
            </w:pPr>
            <w:r w:rsidRPr="00B6058C">
              <w:rPr>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jc w:val="right"/>
              <w:rPr>
                <w:color w:val="000000"/>
              </w:rPr>
            </w:pPr>
            <w:r w:rsidRPr="00B6058C">
              <w:rPr>
                <w:color w:val="000000"/>
              </w:rPr>
              <w:t>1893.91</w:t>
            </w:r>
          </w:p>
        </w:tc>
        <w:tc>
          <w:tcPr>
            <w:tcW w:w="990" w:type="dxa"/>
            <w:tcBorders>
              <w:top w:val="nil"/>
              <w:left w:val="nil"/>
              <w:bottom w:val="nil"/>
              <w:right w:val="nil"/>
            </w:tcBorders>
            <w:shd w:val="clear" w:color="auto" w:fill="auto"/>
            <w:noWrap/>
            <w:vAlign w:val="bottom"/>
            <w:hideMark/>
          </w:tcPr>
          <w:p w:rsidR="00905F4F" w:rsidRPr="00B6058C" w:rsidRDefault="00905F4F" w:rsidP="00AB1FE4">
            <w:pPr>
              <w:rPr>
                <w:color w:val="000000"/>
              </w:rPr>
            </w:pPr>
          </w:p>
        </w:tc>
      </w:tr>
      <w:tr w:rsidR="00905F4F" w:rsidRPr="00B6058C" w:rsidTr="00AB1FE4">
        <w:trPr>
          <w:trHeight w:val="7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905F4F" w:rsidRPr="00B6058C" w:rsidRDefault="00905F4F" w:rsidP="00AB1FE4">
            <w:pPr>
              <w:rPr>
                <w:color w:val="000000"/>
              </w:rPr>
            </w:pPr>
            <w:r w:rsidRPr="00B6058C">
              <w:rPr>
                <w:color w:val="000000"/>
              </w:rPr>
              <w:t> </w:t>
            </w:r>
          </w:p>
        </w:tc>
        <w:tc>
          <w:tcPr>
            <w:tcW w:w="4535"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b/>
                <w:bCs/>
                <w:color w:val="000000"/>
              </w:rPr>
            </w:pPr>
            <w:r w:rsidRPr="00B6058C">
              <w:rPr>
                <w:b/>
                <w:bCs/>
                <w:color w:val="000000"/>
              </w:rPr>
              <w:t>KOPĀ</w:t>
            </w:r>
          </w:p>
        </w:tc>
        <w:tc>
          <w:tcPr>
            <w:tcW w:w="640"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b/>
                <w:bCs/>
                <w:color w:val="000000"/>
              </w:rPr>
            </w:pPr>
            <w:r w:rsidRPr="00B6058C">
              <w:rPr>
                <w:b/>
                <w:bCs/>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b/>
                <w:bCs/>
                <w:color w:val="000000"/>
              </w:rPr>
            </w:pPr>
            <w:r w:rsidRPr="00B6058C">
              <w:rPr>
                <w:b/>
                <w:bCs/>
                <w:color w:val="000000"/>
              </w:rPr>
              <w:t> </w:t>
            </w:r>
          </w:p>
        </w:tc>
        <w:tc>
          <w:tcPr>
            <w:tcW w:w="696"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rPr>
                <w:b/>
                <w:bCs/>
                <w:color w:val="000000"/>
              </w:rPr>
            </w:pPr>
            <w:r w:rsidRPr="00B6058C">
              <w:rPr>
                <w:b/>
                <w:bCs/>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905F4F" w:rsidRPr="00B6058C" w:rsidRDefault="00905F4F" w:rsidP="00AB1FE4">
            <w:pPr>
              <w:jc w:val="right"/>
              <w:rPr>
                <w:b/>
                <w:bCs/>
                <w:color w:val="000000"/>
              </w:rPr>
            </w:pPr>
            <w:r w:rsidRPr="00B6058C">
              <w:rPr>
                <w:b/>
                <w:bCs/>
                <w:color w:val="000000"/>
              </w:rPr>
              <w:t>32418.74</w:t>
            </w:r>
          </w:p>
        </w:tc>
        <w:tc>
          <w:tcPr>
            <w:tcW w:w="990" w:type="dxa"/>
            <w:tcBorders>
              <w:top w:val="nil"/>
              <w:left w:val="nil"/>
              <w:bottom w:val="nil"/>
              <w:right w:val="nil"/>
            </w:tcBorders>
            <w:shd w:val="clear" w:color="auto" w:fill="auto"/>
            <w:noWrap/>
            <w:vAlign w:val="bottom"/>
            <w:hideMark/>
          </w:tcPr>
          <w:p w:rsidR="00905F4F" w:rsidRPr="00B6058C" w:rsidRDefault="00905F4F" w:rsidP="00AB1FE4">
            <w:pPr>
              <w:rPr>
                <w:color w:val="000000"/>
              </w:rPr>
            </w:pPr>
          </w:p>
        </w:tc>
      </w:tr>
    </w:tbl>
    <w:p w:rsidR="00905F4F" w:rsidRPr="00B6058C" w:rsidRDefault="00905F4F" w:rsidP="00905F4F"/>
    <w:p w:rsidR="00905F4F" w:rsidRPr="00B6058C" w:rsidRDefault="00905F4F" w:rsidP="00905F4F"/>
    <w:p w:rsidR="00905F4F" w:rsidRPr="00B6058C" w:rsidRDefault="00905F4F" w:rsidP="00905F4F">
      <w:pPr>
        <w:rPr>
          <w:b/>
        </w:rPr>
      </w:pPr>
      <w:r w:rsidRPr="00B6058C">
        <w:rPr>
          <w:b/>
        </w:rPr>
        <w:t xml:space="preserve">Aprēķins : Nomas maksa  1620,94 </w:t>
      </w:r>
      <w:proofErr w:type="spellStart"/>
      <w:r w:rsidRPr="00D77F88">
        <w:rPr>
          <w:b/>
          <w:i/>
        </w:rPr>
        <w:t>euro</w:t>
      </w:r>
      <w:proofErr w:type="spellEnd"/>
      <w:r>
        <w:rPr>
          <w:b/>
        </w:rPr>
        <w:t xml:space="preserve"> </w:t>
      </w:r>
      <w:r w:rsidRPr="00B6058C">
        <w:rPr>
          <w:b/>
        </w:rPr>
        <w:t xml:space="preserve"> gadā, ko veido   5% no ēku bilances vērtības  plus PVN 21%. </w:t>
      </w:r>
    </w:p>
    <w:p w:rsidR="00905F4F" w:rsidRDefault="00905F4F" w:rsidP="00905F4F">
      <w:pPr>
        <w:rPr>
          <w:b/>
        </w:rPr>
      </w:pPr>
    </w:p>
    <w:p w:rsidR="00905F4F" w:rsidRPr="00B6058C" w:rsidRDefault="00905F4F" w:rsidP="00905F4F">
      <w:pPr>
        <w:rPr>
          <w:b/>
        </w:rPr>
      </w:pPr>
      <w:r w:rsidRPr="00B6058C">
        <w:rPr>
          <w:b/>
        </w:rPr>
        <w:t xml:space="preserve">Izsolē nosolītais </w:t>
      </w:r>
      <w:r>
        <w:rPr>
          <w:b/>
        </w:rPr>
        <w:t>________</w:t>
      </w:r>
      <w:proofErr w:type="spellStart"/>
      <w:r w:rsidRPr="00D77F88">
        <w:rPr>
          <w:b/>
          <w:i/>
        </w:rPr>
        <w:t>euro</w:t>
      </w:r>
      <w:proofErr w:type="spellEnd"/>
      <w:r>
        <w:rPr>
          <w:b/>
        </w:rPr>
        <w:t xml:space="preserve"> </w:t>
      </w:r>
      <w:r w:rsidRPr="00B6058C">
        <w:rPr>
          <w:b/>
        </w:rPr>
        <w:t>plus PVN</w:t>
      </w:r>
      <w:r>
        <w:rPr>
          <w:b/>
        </w:rPr>
        <w:t xml:space="preserve"> </w:t>
      </w:r>
      <w:r w:rsidRPr="00B6058C">
        <w:rPr>
          <w:b/>
        </w:rPr>
        <w:t>21%.</w:t>
      </w:r>
    </w:p>
    <w:p w:rsidR="00905F4F" w:rsidRPr="00B6058C" w:rsidRDefault="00905F4F" w:rsidP="00905F4F">
      <w:pPr>
        <w:rPr>
          <w:b/>
        </w:rPr>
      </w:pPr>
      <w:r w:rsidRPr="00B6058C">
        <w:rPr>
          <w:b/>
        </w:rPr>
        <w:t xml:space="preserve">Kopā gadā : </w:t>
      </w:r>
      <w:r w:rsidRPr="00D77F88">
        <w:rPr>
          <w:b/>
          <w:i/>
        </w:rPr>
        <w:t>pēc izsoles</w:t>
      </w:r>
      <w:r>
        <w:rPr>
          <w:b/>
        </w:rPr>
        <w:t xml:space="preserve"> </w:t>
      </w:r>
    </w:p>
    <w:p w:rsidR="00905F4F" w:rsidRPr="00B6058C" w:rsidRDefault="00905F4F" w:rsidP="00905F4F">
      <w:r w:rsidRPr="00B6058C">
        <w:t>IZNOMĀTĀJS                                                                                      NOMNIEKS</w:t>
      </w:r>
    </w:p>
    <w:p w:rsidR="00905F4F" w:rsidRDefault="00905F4F" w:rsidP="00905F4F"/>
    <w:p w:rsidR="00905F4F" w:rsidRDefault="00905F4F" w:rsidP="00905F4F">
      <w:r>
        <w:t xml:space="preserve">  ____________________________                          ______________________</w:t>
      </w:r>
    </w:p>
    <w:p w:rsidR="00731C2D" w:rsidRPr="00B6058C" w:rsidRDefault="00731C2D" w:rsidP="00731C2D">
      <w:r w:rsidRPr="00B6058C">
        <w:t xml:space="preserve">                                       </w:t>
      </w:r>
      <w:proofErr w:type="spellStart"/>
      <w:r w:rsidRPr="00B6058C">
        <w:t>D.Vingris</w:t>
      </w:r>
      <w:proofErr w:type="spellEnd"/>
      <w:r w:rsidRPr="00B6058C">
        <w:t xml:space="preserve">                                                                                 </w:t>
      </w:r>
    </w:p>
    <w:p w:rsidR="00905F4F" w:rsidRPr="00677B90" w:rsidRDefault="00905F4F" w:rsidP="00905F4F">
      <w:pPr>
        <w:jc w:val="right"/>
        <w:rPr>
          <w:bCs/>
          <w:color w:val="000000"/>
        </w:rPr>
      </w:pPr>
      <w:r w:rsidRPr="00677B90">
        <w:rPr>
          <w:bCs/>
          <w:color w:val="000000"/>
        </w:rPr>
        <w:t xml:space="preserve">2.pielikums </w:t>
      </w:r>
    </w:p>
    <w:p w:rsidR="00905F4F" w:rsidRPr="00677B90" w:rsidRDefault="00905F4F" w:rsidP="00905F4F">
      <w:pPr>
        <w:jc w:val="right"/>
        <w:rPr>
          <w:bCs/>
          <w:color w:val="000000"/>
        </w:rPr>
      </w:pPr>
      <w:r w:rsidRPr="00677B90">
        <w:rPr>
          <w:bCs/>
          <w:color w:val="000000"/>
        </w:rPr>
        <w:t xml:space="preserve">Muižas kompleksa „ Vecbebru muiža” </w:t>
      </w:r>
    </w:p>
    <w:p w:rsidR="00905F4F" w:rsidRPr="00677B90" w:rsidRDefault="00905F4F" w:rsidP="00905F4F">
      <w:pPr>
        <w:ind w:left="5040"/>
        <w:rPr>
          <w:b/>
          <w:bCs/>
          <w:color w:val="000000"/>
        </w:rPr>
      </w:pPr>
      <w:r w:rsidRPr="00677B90">
        <w:rPr>
          <w:bCs/>
          <w:color w:val="000000"/>
        </w:rPr>
        <w:t xml:space="preserve">Ēku nomas līgumam       </w:t>
      </w:r>
    </w:p>
    <w:p w:rsidR="00905F4F" w:rsidRPr="00677B90" w:rsidRDefault="00905F4F" w:rsidP="00905F4F">
      <w:pPr>
        <w:rPr>
          <w:b/>
          <w:bCs/>
          <w:color w:val="000000"/>
        </w:rPr>
      </w:pPr>
    </w:p>
    <w:p w:rsidR="00905F4F" w:rsidRPr="00677B90" w:rsidRDefault="00905F4F" w:rsidP="00905F4F">
      <w:pPr>
        <w:rPr>
          <w:b/>
          <w:bCs/>
          <w:color w:val="000000"/>
        </w:rPr>
      </w:pPr>
    </w:p>
    <w:tbl>
      <w:tblPr>
        <w:tblW w:w="8926" w:type="dxa"/>
        <w:tblInd w:w="93" w:type="dxa"/>
        <w:tblLook w:val="04A0" w:firstRow="1" w:lastRow="0" w:firstColumn="1" w:lastColumn="0" w:noHBand="0" w:noVBand="1"/>
      </w:tblPr>
      <w:tblGrid>
        <w:gridCol w:w="840"/>
        <w:gridCol w:w="3853"/>
        <w:gridCol w:w="761"/>
        <w:gridCol w:w="1172"/>
        <w:gridCol w:w="1243"/>
        <w:gridCol w:w="1057"/>
      </w:tblGrid>
      <w:tr w:rsidR="00905F4F" w:rsidRPr="00677B90" w:rsidTr="00AB1FE4">
        <w:trPr>
          <w:trHeight w:val="300"/>
        </w:trPr>
        <w:tc>
          <w:tcPr>
            <w:tcW w:w="4693" w:type="dxa"/>
            <w:gridSpan w:val="2"/>
            <w:tcBorders>
              <w:top w:val="nil"/>
              <w:left w:val="nil"/>
              <w:bottom w:val="nil"/>
              <w:right w:val="nil"/>
            </w:tcBorders>
            <w:shd w:val="clear" w:color="auto" w:fill="auto"/>
            <w:noWrap/>
            <w:vAlign w:val="bottom"/>
          </w:tcPr>
          <w:p w:rsidR="00905F4F" w:rsidRPr="00677B90" w:rsidRDefault="00905F4F" w:rsidP="00AB1FE4">
            <w:pPr>
              <w:rPr>
                <w:b/>
                <w:bCs/>
                <w:color w:val="000000"/>
              </w:rPr>
            </w:pPr>
          </w:p>
        </w:tc>
        <w:tc>
          <w:tcPr>
            <w:tcW w:w="761" w:type="dxa"/>
            <w:tcBorders>
              <w:top w:val="nil"/>
              <w:left w:val="nil"/>
              <w:bottom w:val="nil"/>
              <w:right w:val="nil"/>
            </w:tcBorders>
            <w:shd w:val="clear" w:color="auto" w:fill="auto"/>
            <w:noWrap/>
            <w:vAlign w:val="bottom"/>
            <w:hideMark/>
          </w:tcPr>
          <w:p w:rsidR="00905F4F" w:rsidRPr="00677B90" w:rsidRDefault="00905F4F" w:rsidP="00AB1FE4">
            <w:pPr>
              <w:rPr>
                <w:color w:val="000000"/>
              </w:rPr>
            </w:pPr>
          </w:p>
        </w:tc>
        <w:tc>
          <w:tcPr>
            <w:tcW w:w="1172" w:type="dxa"/>
            <w:tcBorders>
              <w:top w:val="nil"/>
              <w:left w:val="nil"/>
              <w:bottom w:val="nil"/>
              <w:right w:val="nil"/>
            </w:tcBorders>
            <w:shd w:val="clear" w:color="auto" w:fill="auto"/>
            <w:noWrap/>
            <w:vAlign w:val="bottom"/>
            <w:hideMark/>
          </w:tcPr>
          <w:p w:rsidR="00905F4F" w:rsidRPr="00677B90" w:rsidRDefault="00905F4F" w:rsidP="00AB1FE4">
            <w:pPr>
              <w:rPr>
                <w:color w:val="000000"/>
              </w:rPr>
            </w:pPr>
          </w:p>
        </w:tc>
        <w:tc>
          <w:tcPr>
            <w:tcW w:w="1243" w:type="dxa"/>
            <w:tcBorders>
              <w:top w:val="nil"/>
              <w:left w:val="nil"/>
              <w:bottom w:val="nil"/>
              <w:right w:val="nil"/>
            </w:tcBorders>
            <w:shd w:val="clear" w:color="auto" w:fill="auto"/>
            <w:noWrap/>
            <w:vAlign w:val="bottom"/>
            <w:hideMark/>
          </w:tcPr>
          <w:p w:rsidR="00905F4F" w:rsidRPr="00677B90" w:rsidRDefault="00905F4F" w:rsidP="00AB1FE4">
            <w:pPr>
              <w:rPr>
                <w:color w:val="000000"/>
              </w:rPr>
            </w:pPr>
          </w:p>
        </w:tc>
        <w:tc>
          <w:tcPr>
            <w:tcW w:w="1057" w:type="dxa"/>
            <w:tcBorders>
              <w:top w:val="nil"/>
              <w:left w:val="nil"/>
              <w:bottom w:val="nil"/>
              <w:right w:val="nil"/>
            </w:tcBorders>
            <w:shd w:val="clear" w:color="auto" w:fill="auto"/>
            <w:noWrap/>
            <w:vAlign w:val="bottom"/>
            <w:hideMark/>
          </w:tcPr>
          <w:p w:rsidR="00905F4F" w:rsidRPr="00677B90" w:rsidRDefault="00905F4F" w:rsidP="00AB1FE4">
            <w:pPr>
              <w:rPr>
                <w:color w:val="000000"/>
              </w:rPr>
            </w:pPr>
          </w:p>
        </w:tc>
      </w:tr>
      <w:tr w:rsidR="00905F4F" w:rsidRPr="00677B90" w:rsidTr="00AB1FE4">
        <w:trPr>
          <w:trHeight w:val="300"/>
        </w:trPr>
        <w:tc>
          <w:tcPr>
            <w:tcW w:w="5454" w:type="dxa"/>
            <w:gridSpan w:val="3"/>
            <w:tcBorders>
              <w:top w:val="nil"/>
              <w:left w:val="nil"/>
              <w:bottom w:val="nil"/>
              <w:right w:val="nil"/>
            </w:tcBorders>
            <w:shd w:val="clear" w:color="auto" w:fill="auto"/>
            <w:noWrap/>
            <w:vAlign w:val="bottom"/>
            <w:hideMark/>
          </w:tcPr>
          <w:p w:rsidR="00905F4F" w:rsidRPr="00677B90" w:rsidRDefault="00905F4F" w:rsidP="00AB1FE4">
            <w:pPr>
              <w:rPr>
                <w:b/>
                <w:bCs/>
                <w:color w:val="000000"/>
              </w:rPr>
            </w:pPr>
            <w:r w:rsidRPr="00677B90">
              <w:rPr>
                <w:b/>
                <w:bCs/>
                <w:color w:val="000000"/>
              </w:rPr>
              <w:t>Ēku uzturēšanas izmaksas gadā</w:t>
            </w:r>
          </w:p>
        </w:tc>
        <w:tc>
          <w:tcPr>
            <w:tcW w:w="1172" w:type="dxa"/>
            <w:tcBorders>
              <w:top w:val="nil"/>
              <w:left w:val="nil"/>
              <w:bottom w:val="nil"/>
              <w:right w:val="nil"/>
            </w:tcBorders>
            <w:shd w:val="clear" w:color="auto" w:fill="auto"/>
            <w:noWrap/>
            <w:vAlign w:val="bottom"/>
            <w:hideMark/>
          </w:tcPr>
          <w:p w:rsidR="00905F4F" w:rsidRPr="00677B90" w:rsidRDefault="00905F4F" w:rsidP="00AB1FE4">
            <w:pPr>
              <w:rPr>
                <w:color w:val="000000"/>
              </w:rPr>
            </w:pPr>
          </w:p>
        </w:tc>
        <w:tc>
          <w:tcPr>
            <w:tcW w:w="1243" w:type="dxa"/>
            <w:tcBorders>
              <w:top w:val="nil"/>
              <w:left w:val="nil"/>
              <w:bottom w:val="nil"/>
              <w:right w:val="nil"/>
            </w:tcBorders>
            <w:shd w:val="clear" w:color="auto" w:fill="auto"/>
            <w:noWrap/>
            <w:vAlign w:val="bottom"/>
            <w:hideMark/>
          </w:tcPr>
          <w:p w:rsidR="00905F4F" w:rsidRPr="00677B90" w:rsidRDefault="00905F4F" w:rsidP="00AB1FE4">
            <w:pPr>
              <w:rPr>
                <w:color w:val="000000"/>
              </w:rPr>
            </w:pPr>
          </w:p>
        </w:tc>
        <w:tc>
          <w:tcPr>
            <w:tcW w:w="1057" w:type="dxa"/>
            <w:tcBorders>
              <w:top w:val="nil"/>
              <w:left w:val="nil"/>
              <w:bottom w:val="nil"/>
              <w:right w:val="nil"/>
            </w:tcBorders>
            <w:shd w:val="clear" w:color="auto" w:fill="auto"/>
            <w:noWrap/>
            <w:vAlign w:val="bottom"/>
            <w:hideMark/>
          </w:tcPr>
          <w:p w:rsidR="00905F4F" w:rsidRPr="00677B90" w:rsidRDefault="00905F4F" w:rsidP="00AB1FE4">
            <w:pPr>
              <w:rPr>
                <w:color w:val="000000"/>
              </w:rPr>
            </w:pPr>
          </w:p>
        </w:tc>
      </w:tr>
      <w:tr w:rsidR="00905F4F" w:rsidRPr="00677B90" w:rsidTr="00AB1FE4">
        <w:trPr>
          <w:trHeight w:val="600"/>
        </w:trPr>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proofErr w:type="spellStart"/>
            <w:r w:rsidRPr="00677B90">
              <w:rPr>
                <w:b/>
                <w:bCs/>
                <w:color w:val="000000"/>
              </w:rPr>
              <w:t>Nr.p.k</w:t>
            </w:r>
            <w:proofErr w:type="spellEnd"/>
            <w:r w:rsidRPr="00677B90">
              <w:rPr>
                <w:b/>
                <w:bCs/>
                <w:color w:val="000000"/>
              </w:rPr>
              <w:t>.</w:t>
            </w:r>
          </w:p>
        </w:tc>
        <w:tc>
          <w:tcPr>
            <w:tcW w:w="3853"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r w:rsidRPr="00677B90">
              <w:rPr>
                <w:b/>
                <w:bCs/>
                <w:color w:val="000000"/>
              </w:rPr>
              <w:t>Izdevumu pozīcija</w:t>
            </w:r>
          </w:p>
        </w:tc>
        <w:tc>
          <w:tcPr>
            <w:tcW w:w="761"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proofErr w:type="spellStart"/>
            <w:r w:rsidRPr="00677B90">
              <w:rPr>
                <w:b/>
                <w:bCs/>
                <w:color w:val="000000"/>
              </w:rPr>
              <w:t>Mērv</w:t>
            </w:r>
            <w:proofErr w:type="spellEnd"/>
            <w:r w:rsidRPr="00677B90">
              <w:rPr>
                <w:b/>
                <w:bCs/>
                <w:color w:val="000000"/>
              </w:rPr>
              <w:t>.</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r w:rsidRPr="00677B90">
              <w:rPr>
                <w:b/>
                <w:bCs/>
                <w:color w:val="000000"/>
              </w:rPr>
              <w:t>Daudzums</w:t>
            </w:r>
          </w:p>
        </w:tc>
        <w:tc>
          <w:tcPr>
            <w:tcW w:w="1243"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r w:rsidRPr="00677B90">
              <w:rPr>
                <w:b/>
                <w:bCs/>
                <w:color w:val="000000"/>
              </w:rPr>
              <w:t>Izcenojums</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r w:rsidRPr="00677B90">
              <w:rPr>
                <w:b/>
                <w:bCs/>
                <w:color w:val="000000"/>
              </w:rPr>
              <w:t xml:space="preserve">Summa </w:t>
            </w:r>
            <w:proofErr w:type="spellStart"/>
            <w:r w:rsidRPr="007E2668">
              <w:rPr>
                <w:b/>
                <w:bCs/>
                <w:i/>
                <w:color w:val="000000"/>
              </w:rPr>
              <w:t>euro</w:t>
            </w:r>
            <w:proofErr w:type="spellEnd"/>
          </w:p>
        </w:tc>
      </w:tr>
      <w:tr w:rsidR="00905F4F" w:rsidRPr="00677B90" w:rsidTr="00AB1FE4">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lastRenderedPageBreak/>
              <w:t>1</w:t>
            </w:r>
          </w:p>
        </w:tc>
        <w:tc>
          <w:tcPr>
            <w:tcW w:w="3853"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Apsardze</w:t>
            </w:r>
          </w:p>
        </w:tc>
        <w:tc>
          <w:tcPr>
            <w:tcW w:w="761"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proofErr w:type="spellStart"/>
            <w:r w:rsidRPr="00677B90">
              <w:rPr>
                <w:color w:val="000000"/>
              </w:rPr>
              <w:t>mēn</w:t>
            </w:r>
            <w:proofErr w:type="spellEnd"/>
            <w:r w:rsidRPr="00677B90">
              <w:rPr>
                <w:color w:val="000000"/>
              </w:rPr>
              <w:t>.</w:t>
            </w:r>
          </w:p>
        </w:tc>
        <w:tc>
          <w:tcPr>
            <w:tcW w:w="1172"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12</w:t>
            </w:r>
          </w:p>
        </w:tc>
        <w:tc>
          <w:tcPr>
            <w:tcW w:w="1243"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28.46</w:t>
            </w:r>
          </w:p>
        </w:tc>
        <w:tc>
          <w:tcPr>
            <w:tcW w:w="1057"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341.52</w:t>
            </w:r>
          </w:p>
        </w:tc>
      </w:tr>
      <w:tr w:rsidR="00905F4F" w:rsidRPr="00677B90" w:rsidTr="00AB1FE4">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2</w:t>
            </w:r>
          </w:p>
        </w:tc>
        <w:tc>
          <w:tcPr>
            <w:tcW w:w="3853"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proofErr w:type="spellStart"/>
            <w:r w:rsidRPr="00677B90">
              <w:rPr>
                <w:color w:val="000000"/>
              </w:rPr>
              <w:t>Ugunsaizsardz</w:t>
            </w:r>
            <w:proofErr w:type="spellEnd"/>
            <w:r w:rsidRPr="00677B90">
              <w:rPr>
                <w:color w:val="000000"/>
              </w:rPr>
              <w:t xml:space="preserve">. </w:t>
            </w:r>
            <w:proofErr w:type="spellStart"/>
            <w:r w:rsidRPr="00677B90">
              <w:rPr>
                <w:color w:val="000000"/>
              </w:rPr>
              <w:t>Tehn.apkope</w:t>
            </w:r>
            <w:proofErr w:type="spellEnd"/>
          </w:p>
        </w:tc>
        <w:tc>
          <w:tcPr>
            <w:tcW w:w="761"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cet.</w:t>
            </w:r>
          </w:p>
        </w:tc>
        <w:tc>
          <w:tcPr>
            <w:tcW w:w="1172"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4</w:t>
            </w:r>
          </w:p>
        </w:tc>
        <w:tc>
          <w:tcPr>
            <w:tcW w:w="1243"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45</w:t>
            </w:r>
          </w:p>
        </w:tc>
        <w:tc>
          <w:tcPr>
            <w:tcW w:w="1057"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180</w:t>
            </w:r>
          </w:p>
        </w:tc>
      </w:tr>
      <w:tr w:rsidR="00905F4F" w:rsidRPr="00677B90" w:rsidTr="00AB1FE4">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3</w:t>
            </w:r>
          </w:p>
        </w:tc>
        <w:tc>
          <w:tcPr>
            <w:tcW w:w="3853"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 xml:space="preserve">Ēku apdrošināšana </w:t>
            </w:r>
          </w:p>
        </w:tc>
        <w:tc>
          <w:tcPr>
            <w:tcW w:w="761"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proofErr w:type="spellStart"/>
            <w:r w:rsidRPr="00677B90">
              <w:rPr>
                <w:color w:val="000000"/>
              </w:rPr>
              <w:t>mēn</w:t>
            </w:r>
            <w:proofErr w:type="spellEnd"/>
            <w:r w:rsidRPr="00677B90">
              <w:rPr>
                <w:color w:val="000000"/>
              </w:rPr>
              <w:t>.</w:t>
            </w:r>
          </w:p>
        </w:tc>
        <w:tc>
          <w:tcPr>
            <w:tcW w:w="1172"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12</w:t>
            </w:r>
          </w:p>
        </w:tc>
        <w:tc>
          <w:tcPr>
            <w:tcW w:w="1243"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19.64</w:t>
            </w:r>
          </w:p>
        </w:tc>
        <w:tc>
          <w:tcPr>
            <w:tcW w:w="1057"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235.68</w:t>
            </w:r>
          </w:p>
        </w:tc>
      </w:tr>
      <w:tr w:rsidR="00905F4F" w:rsidRPr="00677B90" w:rsidTr="00AB1FE4">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 </w:t>
            </w:r>
          </w:p>
        </w:tc>
        <w:tc>
          <w:tcPr>
            <w:tcW w:w="3853"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KOPĀ</w:t>
            </w:r>
          </w:p>
        </w:tc>
        <w:tc>
          <w:tcPr>
            <w:tcW w:w="761"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 </w:t>
            </w:r>
          </w:p>
        </w:tc>
        <w:tc>
          <w:tcPr>
            <w:tcW w:w="1243"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 </w:t>
            </w:r>
          </w:p>
        </w:tc>
        <w:tc>
          <w:tcPr>
            <w:tcW w:w="1057" w:type="dxa"/>
            <w:tcBorders>
              <w:top w:val="nil"/>
              <w:left w:val="nil"/>
              <w:bottom w:val="single" w:sz="4" w:space="0" w:color="auto"/>
              <w:right w:val="single" w:sz="4" w:space="0" w:color="auto"/>
            </w:tcBorders>
            <w:shd w:val="clear" w:color="auto" w:fill="auto"/>
            <w:noWrap/>
            <w:vAlign w:val="bottom"/>
            <w:hideMark/>
          </w:tcPr>
          <w:p w:rsidR="00905F4F" w:rsidRPr="00174277" w:rsidRDefault="00905F4F" w:rsidP="00AB1FE4">
            <w:pPr>
              <w:jc w:val="right"/>
              <w:rPr>
                <w:b/>
                <w:color w:val="000000"/>
              </w:rPr>
            </w:pPr>
            <w:r w:rsidRPr="00174277">
              <w:rPr>
                <w:b/>
                <w:color w:val="000000"/>
              </w:rPr>
              <w:t>757.20</w:t>
            </w:r>
          </w:p>
        </w:tc>
      </w:tr>
    </w:tbl>
    <w:p w:rsidR="00905F4F" w:rsidRPr="00677B90" w:rsidRDefault="00905F4F" w:rsidP="00905F4F"/>
    <w:p w:rsidR="00905F4F" w:rsidRPr="00677B90" w:rsidRDefault="00905F4F" w:rsidP="00905F4F"/>
    <w:tbl>
      <w:tblPr>
        <w:tblpPr w:leftFromText="180" w:rightFromText="180" w:vertAnchor="page" w:horzAnchor="margin" w:tblpY="7756"/>
        <w:tblW w:w="8897" w:type="dxa"/>
        <w:tblLook w:val="04A0" w:firstRow="1" w:lastRow="0" w:firstColumn="1" w:lastColumn="0" w:noHBand="0" w:noVBand="1"/>
      </w:tblPr>
      <w:tblGrid>
        <w:gridCol w:w="1256"/>
        <w:gridCol w:w="2798"/>
        <w:gridCol w:w="814"/>
        <w:gridCol w:w="1186"/>
        <w:gridCol w:w="1386"/>
        <w:gridCol w:w="1457"/>
      </w:tblGrid>
      <w:tr w:rsidR="00905F4F" w:rsidRPr="00677B90" w:rsidTr="00AB1FE4">
        <w:trPr>
          <w:trHeight w:val="300"/>
        </w:trPr>
        <w:tc>
          <w:tcPr>
            <w:tcW w:w="7440" w:type="dxa"/>
            <w:gridSpan w:val="5"/>
            <w:tcBorders>
              <w:top w:val="nil"/>
              <w:left w:val="nil"/>
              <w:bottom w:val="nil"/>
              <w:right w:val="nil"/>
            </w:tcBorders>
            <w:shd w:val="clear" w:color="auto" w:fill="auto"/>
            <w:noWrap/>
            <w:vAlign w:val="bottom"/>
            <w:hideMark/>
          </w:tcPr>
          <w:p w:rsidR="00905F4F" w:rsidRPr="00677B90" w:rsidRDefault="00905F4F" w:rsidP="00AB1FE4">
            <w:pPr>
              <w:rPr>
                <w:color w:val="000000"/>
              </w:rPr>
            </w:pPr>
            <w:r w:rsidRPr="00677B90">
              <w:rPr>
                <w:b/>
                <w:bCs/>
                <w:color w:val="000000"/>
              </w:rPr>
              <w:t>Nekustamā īpašuma nodoklis par ēkām un būvēm</w:t>
            </w:r>
          </w:p>
        </w:tc>
        <w:tc>
          <w:tcPr>
            <w:tcW w:w="1457" w:type="dxa"/>
            <w:tcBorders>
              <w:top w:val="nil"/>
              <w:left w:val="nil"/>
              <w:bottom w:val="nil"/>
              <w:right w:val="nil"/>
            </w:tcBorders>
            <w:shd w:val="clear" w:color="auto" w:fill="auto"/>
            <w:noWrap/>
            <w:vAlign w:val="bottom"/>
            <w:hideMark/>
          </w:tcPr>
          <w:p w:rsidR="00905F4F" w:rsidRPr="00677B90" w:rsidRDefault="00905F4F" w:rsidP="00AB1FE4">
            <w:pPr>
              <w:rPr>
                <w:color w:val="000000"/>
              </w:rPr>
            </w:pPr>
          </w:p>
        </w:tc>
      </w:tr>
      <w:tr w:rsidR="00905F4F" w:rsidRPr="00677B90" w:rsidTr="00AB1FE4">
        <w:trPr>
          <w:trHeight w:val="1500"/>
        </w:trPr>
        <w:tc>
          <w:tcPr>
            <w:tcW w:w="12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proofErr w:type="spellStart"/>
            <w:r w:rsidRPr="00677B90">
              <w:rPr>
                <w:b/>
                <w:bCs/>
                <w:color w:val="000000"/>
              </w:rPr>
              <w:t>Nr.p.k</w:t>
            </w:r>
            <w:proofErr w:type="spellEnd"/>
            <w:r w:rsidRPr="00677B90">
              <w:rPr>
                <w:b/>
                <w:bCs/>
                <w:color w:val="000000"/>
              </w:rPr>
              <w:t>.</w:t>
            </w:r>
          </w:p>
        </w:tc>
        <w:tc>
          <w:tcPr>
            <w:tcW w:w="2798"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r w:rsidRPr="00677B90">
              <w:rPr>
                <w:b/>
                <w:bCs/>
                <w:color w:val="000000"/>
              </w:rPr>
              <w:t>Izdevumu pozīcija</w:t>
            </w:r>
          </w:p>
        </w:tc>
        <w:tc>
          <w:tcPr>
            <w:tcW w:w="814"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proofErr w:type="spellStart"/>
            <w:r w:rsidRPr="00677B90">
              <w:rPr>
                <w:b/>
                <w:bCs/>
                <w:color w:val="000000"/>
              </w:rPr>
              <w:t>Mērv</w:t>
            </w:r>
            <w:proofErr w:type="spellEnd"/>
            <w:r w:rsidRPr="00677B90">
              <w:rPr>
                <w:b/>
                <w:bCs/>
                <w:color w:val="000000"/>
              </w:rPr>
              <w:t>.</w:t>
            </w:r>
          </w:p>
        </w:tc>
        <w:tc>
          <w:tcPr>
            <w:tcW w:w="1186"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r w:rsidRPr="00677B90">
              <w:rPr>
                <w:b/>
                <w:bCs/>
                <w:color w:val="000000"/>
              </w:rPr>
              <w:t>Kadastrālā vērtība</w:t>
            </w:r>
          </w:p>
        </w:tc>
        <w:tc>
          <w:tcPr>
            <w:tcW w:w="1386"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r w:rsidRPr="00677B90">
              <w:rPr>
                <w:b/>
                <w:bCs/>
                <w:color w:val="000000"/>
              </w:rPr>
              <w:t xml:space="preserve">Nodokļa likme 1.5% no </w:t>
            </w:r>
            <w:proofErr w:type="spellStart"/>
            <w:r w:rsidRPr="00677B90">
              <w:rPr>
                <w:b/>
                <w:bCs/>
                <w:color w:val="000000"/>
              </w:rPr>
              <w:t>kadastr.vērt</w:t>
            </w:r>
            <w:proofErr w:type="spellEnd"/>
            <w:r w:rsidRPr="00677B90">
              <w:rPr>
                <w:b/>
                <w:bCs/>
                <w:color w:val="000000"/>
              </w:rPr>
              <w:t>.</w:t>
            </w:r>
          </w:p>
        </w:tc>
        <w:tc>
          <w:tcPr>
            <w:tcW w:w="1457" w:type="dxa"/>
            <w:tcBorders>
              <w:top w:val="single" w:sz="4" w:space="0" w:color="auto"/>
              <w:left w:val="nil"/>
              <w:bottom w:val="single" w:sz="4" w:space="0" w:color="auto"/>
              <w:right w:val="single" w:sz="4" w:space="0" w:color="auto"/>
            </w:tcBorders>
            <w:shd w:val="clear" w:color="auto" w:fill="auto"/>
            <w:vAlign w:val="bottom"/>
            <w:hideMark/>
          </w:tcPr>
          <w:p w:rsidR="00905F4F" w:rsidRPr="00677B90" w:rsidRDefault="00905F4F" w:rsidP="00AB1FE4">
            <w:pPr>
              <w:rPr>
                <w:b/>
                <w:bCs/>
                <w:color w:val="000000"/>
              </w:rPr>
            </w:pPr>
            <w:r w:rsidRPr="00677B90">
              <w:rPr>
                <w:b/>
                <w:bCs/>
                <w:color w:val="000000"/>
              </w:rPr>
              <w:t xml:space="preserve">Nodokļa Summa </w:t>
            </w:r>
            <w:r w:rsidRPr="007E2668">
              <w:rPr>
                <w:b/>
                <w:bCs/>
                <w:i/>
                <w:color w:val="000000"/>
              </w:rPr>
              <w:t xml:space="preserve"> </w:t>
            </w:r>
            <w:proofErr w:type="spellStart"/>
            <w:r w:rsidRPr="007E2668">
              <w:rPr>
                <w:b/>
                <w:bCs/>
                <w:i/>
                <w:color w:val="000000"/>
              </w:rPr>
              <w:t>euro</w:t>
            </w:r>
            <w:proofErr w:type="spellEnd"/>
          </w:p>
        </w:tc>
      </w:tr>
      <w:tr w:rsidR="00905F4F" w:rsidRPr="00677B90" w:rsidTr="00AB1FE4">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1</w:t>
            </w:r>
          </w:p>
        </w:tc>
        <w:tc>
          <w:tcPr>
            <w:tcW w:w="2798"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 xml:space="preserve">Ēka " Galdnieku darbnīca" </w:t>
            </w:r>
          </w:p>
        </w:tc>
        <w:tc>
          <w:tcPr>
            <w:tcW w:w="814"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proofErr w:type="spellStart"/>
            <w:r w:rsidRPr="007E2668">
              <w:rPr>
                <w:b/>
                <w:bCs/>
                <w:i/>
                <w:color w:val="000000"/>
              </w:rPr>
              <w:t>euro</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1177</w:t>
            </w:r>
          </w:p>
        </w:tc>
        <w:tc>
          <w:tcPr>
            <w:tcW w:w="13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0.015</w:t>
            </w:r>
          </w:p>
        </w:tc>
        <w:tc>
          <w:tcPr>
            <w:tcW w:w="1457"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17.66</w:t>
            </w:r>
          </w:p>
        </w:tc>
      </w:tr>
      <w:tr w:rsidR="00905F4F" w:rsidRPr="00677B90" w:rsidTr="00AB1FE4">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2</w:t>
            </w:r>
          </w:p>
        </w:tc>
        <w:tc>
          <w:tcPr>
            <w:tcW w:w="2798"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 xml:space="preserve">Dzīvojamā ēka " Dārznieki" </w:t>
            </w:r>
          </w:p>
        </w:tc>
        <w:tc>
          <w:tcPr>
            <w:tcW w:w="814"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proofErr w:type="spellStart"/>
            <w:r w:rsidRPr="007E2668">
              <w:rPr>
                <w:b/>
                <w:bCs/>
                <w:i/>
                <w:color w:val="000000"/>
              </w:rPr>
              <w:t>euro</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3985</w:t>
            </w:r>
          </w:p>
        </w:tc>
        <w:tc>
          <w:tcPr>
            <w:tcW w:w="13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0.015</w:t>
            </w:r>
          </w:p>
        </w:tc>
        <w:tc>
          <w:tcPr>
            <w:tcW w:w="1457"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59.78</w:t>
            </w:r>
          </w:p>
        </w:tc>
      </w:tr>
      <w:tr w:rsidR="00905F4F" w:rsidRPr="00677B90" w:rsidTr="00AB1FE4">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3</w:t>
            </w:r>
          </w:p>
        </w:tc>
        <w:tc>
          <w:tcPr>
            <w:tcW w:w="2798"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Pagrabs</w:t>
            </w:r>
          </w:p>
        </w:tc>
        <w:tc>
          <w:tcPr>
            <w:tcW w:w="814"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proofErr w:type="spellStart"/>
            <w:r w:rsidRPr="007E2668">
              <w:rPr>
                <w:b/>
                <w:bCs/>
                <w:i/>
                <w:color w:val="000000"/>
              </w:rPr>
              <w:t>euro</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77</w:t>
            </w:r>
          </w:p>
        </w:tc>
        <w:tc>
          <w:tcPr>
            <w:tcW w:w="13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0.015</w:t>
            </w:r>
          </w:p>
        </w:tc>
        <w:tc>
          <w:tcPr>
            <w:tcW w:w="1457"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1.16</w:t>
            </w:r>
          </w:p>
        </w:tc>
      </w:tr>
      <w:tr w:rsidR="00905F4F" w:rsidRPr="00677B90" w:rsidTr="00AB1FE4">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4</w:t>
            </w:r>
          </w:p>
        </w:tc>
        <w:tc>
          <w:tcPr>
            <w:tcW w:w="2798"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 xml:space="preserve">Ēka " Internātskola" </w:t>
            </w:r>
          </w:p>
        </w:tc>
        <w:tc>
          <w:tcPr>
            <w:tcW w:w="814"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proofErr w:type="spellStart"/>
            <w:r w:rsidRPr="007E2668">
              <w:rPr>
                <w:b/>
                <w:bCs/>
                <w:i/>
                <w:color w:val="000000"/>
              </w:rPr>
              <w:t>euro</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9502</w:t>
            </w:r>
          </w:p>
        </w:tc>
        <w:tc>
          <w:tcPr>
            <w:tcW w:w="13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Pr>
                <w:color w:val="000000"/>
              </w:rPr>
              <w:t>nepiemēro</w:t>
            </w:r>
          </w:p>
        </w:tc>
        <w:tc>
          <w:tcPr>
            <w:tcW w:w="1457"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Pr>
                <w:color w:val="000000"/>
              </w:rPr>
              <w:t>nepiemēro</w:t>
            </w:r>
          </w:p>
        </w:tc>
      </w:tr>
      <w:tr w:rsidR="00905F4F" w:rsidRPr="00677B90" w:rsidTr="00AB1FE4">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5</w:t>
            </w:r>
          </w:p>
        </w:tc>
        <w:tc>
          <w:tcPr>
            <w:tcW w:w="2798"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r w:rsidRPr="00677B90">
              <w:rPr>
                <w:color w:val="000000"/>
              </w:rPr>
              <w:t xml:space="preserve">Ēka " </w:t>
            </w:r>
            <w:proofErr w:type="spellStart"/>
            <w:r w:rsidRPr="00677B90">
              <w:rPr>
                <w:color w:val="000000"/>
              </w:rPr>
              <w:t>Kokdarbnīca</w:t>
            </w:r>
            <w:proofErr w:type="spellEnd"/>
            <w:r w:rsidRPr="00677B90">
              <w:rPr>
                <w:color w:val="000000"/>
              </w:rPr>
              <w:t xml:space="preserve">" </w:t>
            </w:r>
          </w:p>
        </w:tc>
        <w:tc>
          <w:tcPr>
            <w:tcW w:w="814"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color w:val="000000"/>
              </w:rPr>
            </w:pPr>
            <w:proofErr w:type="spellStart"/>
            <w:r w:rsidRPr="007E2668">
              <w:rPr>
                <w:b/>
                <w:bCs/>
                <w:i/>
                <w:color w:val="000000"/>
              </w:rPr>
              <w:t>euro</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312</w:t>
            </w:r>
          </w:p>
        </w:tc>
        <w:tc>
          <w:tcPr>
            <w:tcW w:w="13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0.015</w:t>
            </w:r>
          </w:p>
        </w:tc>
        <w:tc>
          <w:tcPr>
            <w:tcW w:w="1457"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color w:val="000000"/>
              </w:rPr>
            </w:pPr>
            <w:r w:rsidRPr="00677B90">
              <w:rPr>
                <w:color w:val="000000"/>
              </w:rPr>
              <w:t>4.68</w:t>
            </w:r>
          </w:p>
        </w:tc>
      </w:tr>
      <w:tr w:rsidR="00905F4F" w:rsidRPr="00677B90" w:rsidTr="00AB1FE4">
        <w:trPr>
          <w:trHeight w:val="300"/>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rsidR="00905F4F" w:rsidRPr="00677B90" w:rsidRDefault="00905F4F" w:rsidP="00AB1FE4">
            <w:pPr>
              <w:jc w:val="right"/>
              <w:rPr>
                <w:b/>
                <w:bCs/>
                <w:color w:val="000000"/>
              </w:rPr>
            </w:pPr>
            <w:r w:rsidRPr="00677B90">
              <w:rPr>
                <w:b/>
                <w:bCs/>
                <w:color w:val="000000"/>
              </w:rPr>
              <w:t>6</w:t>
            </w:r>
          </w:p>
        </w:tc>
        <w:tc>
          <w:tcPr>
            <w:tcW w:w="2798"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b/>
                <w:bCs/>
                <w:color w:val="000000"/>
              </w:rPr>
            </w:pPr>
            <w:r w:rsidRPr="00677B90">
              <w:rPr>
                <w:b/>
                <w:bCs/>
                <w:color w:val="000000"/>
              </w:rPr>
              <w:t>KOPĀ</w:t>
            </w:r>
          </w:p>
        </w:tc>
        <w:tc>
          <w:tcPr>
            <w:tcW w:w="814"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b/>
                <w:bCs/>
                <w:color w:val="000000"/>
              </w:rPr>
            </w:pPr>
            <w:proofErr w:type="spellStart"/>
            <w:r w:rsidRPr="007E2668">
              <w:rPr>
                <w:b/>
                <w:bCs/>
                <w:i/>
                <w:color w:val="000000"/>
              </w:rPr>
              <w:t>euro</w:t>
            </w:r>
            <w:proofErr w:type="spellEnd"/>
          </w:p>
        </w:tc>
        <w:tc>
          <w:tcPr>
            <w:tcW w:w="11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b/>
                <w:bCs/>
                <w:color w:val="000000"/>
              </w:rPr>
            </w:pPr>
            <w:r w:rsidRPr="00677B90">
              <w:rPr>
                <w:b/>
                <w:bCs/>
                <w:color w:val="000000"/>
              </w:rPr>
              <w:t> </w:t>
            </w:r>
          </w:p>
        </w:tc>
        <w:tc>
          <w:tcPr>
            <w:tcW w:w="1386"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rPr>
                <w:b/>
                <w:bCs/>
                <w:color w:val="000000"/>
              </w:rPr>
            </w:pPr>
            <w:r w:rsidRPr="00677B90">
              <w:rPr>
                <w:b/>
                <w:bCs/>
                <w:color w:val="000000"/>
              </w:rPr>
              <w:t> </w:t>
            </w:r>
          </w:p>
        </w:tc>
        <w:tc>
          <w:tcPr>
            <w:tcW w:w="1457" w:type="dxa"/>
            <w:tcBorders>
              <w:top w:val="nil"/>
              <w:left w:val="nil"/>
              <w:bottom w:val="single" w:sz="4" w:space="0" w:color="auto"/>
              <w:right w:val="single" w:sz="4" w:space="0" w:color="auto"/>
            </w:tcBorders>
            <w:shd w:val="clear" w:color="auto" w:fill="auto"/>
            <w:noWrap/>
            <w:vAlign w:val="bottom"/>
            <w:hideMark/>
          </w:tcPr>
          <w:p w:rsidR="00905F4F" w:rsidRPr="00677B90" w:rsidRDefault="00905F4F" w:rsidP="00AB1FE4">
            <w:pPr>
              <w:jc w:val="right"/>
              <w:rPr>
                <w:b/>
                <w:bCs/>
                <w:color w:val="000000"/>
              </w:rPr>
            </w:pPr>
            <w:r>
              <w:rPr>
                <w:b/>
                <w:bCs/>
                <w:color w:val="000000"/>
              </w:rPr>
              <w:t>83,28</w:t>
            </w:r>
          </w:p>
        </w:tc>
      </w:tr>
    </w:tbl>
    <w:p w:rsidR="00905F4F" w:rsidRPr="00677B90" w:rsidRDefault="00905F4F" w:rsidP="00905F4F"/>
    <w:p w:rsidR="00905F4F" w:rsidRDefault="00905F4F" w:rsidP="00B06810">
      <w:pPr>
        <w:tabs>
          <w:tab w:val="right" w:pos="9214"/>
        </w:tabs>
        <w:jc w:val="both"/>
        <w:rPr>
          <w:b/>
          <w:bCs/>
          <w:color w:val="000000"/>
        </w:rPr>
      </w:pPr>
      <w:r w:rsidRPr="00677B90">
        <w:t xml:space="preserve">                               </w:t>
      </w:r>
      <w:r w:rsidRPr="00677B90">
        <w:rPr>
          <w:b/>
          <w:bCs/>
          <w:color w:val="000000"/>
        </w:rPr>
        <w:t xml:space="preserve">Ēku uzturēšanas izmaksas gadā </w:t>
      </w:r>
      <w:r>
        <w:rPr>
          <w:b/>
          <w:bCs/>
          <w:color w:val="000000"/>
        </w:rPr>
        <w:t xml:space="preserve"> a</w:t>
      </w:r>
      <w:r w:rsidRPr="00677B90">
        <w:rPr>
          <w:b/>
          <w:bCs/>
          <w:color w:val="000000"/>
        </w:rPr>
        <w:t xml:space="preserve">prēķins: </w:t>
      </w:r>
      <w:r>
        <w:rPr>
          <w:b/>
          <w:bCs/>
          <w:color w:val="000000"/>
        </w:rPr>
        <w:t>757,20</w:t>
      </w:r>
      <w:r w:rsidRPr="00677B90">
        <w:rPr>
          <w:b/>
          <w:bCs/>
          <w:color w:val="000000"/>
        </w:rPr>
        <w:t xml:space="preserve"> </w:t>
      </w:r>
      <w:proofErr w:type="spellStart"/>
      <w:r w:rsidRPr="007E2668">
        <w:rPr>
          <w:b/>
          <w:bCs/>
          <w:i/>
          <w:color w:val="000000"/>
        </w:rPr>
        <w:t>euro</w:t>
      </w:r>
      <w:proofErr w:type="spellEnd"/>
      <w:r w:rsidRPr="00677B90">
        <w:rPr>
          <w:b/>
          <w:bCs/>
          <w:color w:val="000000"/>
        </w:rPr>
        <w:t xml:space="preserve"> plus PVN 21%</w:t>
      </w:r>
    </w:p>
    <w:p w:rsidR="00905F4F" w:rsidRPr="00677B90" w:rsidRDefault="00905F4F" w:rsidP="00905F4F">
      <w:r w:rsidRPr="00677B90">
        <w:rPr>
          <w:b/>
          <w:bCs/>
          <w:color w:val="000000"/>
        </w:rPr>
        <w:t>Nekustamā īpašuma nodoklis par ēkām un būvēm</w:t>
      </w:r>
      <w:r>
        <w:rPr>
          <w:b/>
          <w:bCs/>
          <w:color w:val="000000"/>
        </w:rPr>
        <w:t xml:space="preserve"> aprēķins :83,28 </w:t>
      </w:r>
      <w:proofErr w:type="spellStart"/>
      <w:r w:rsidRPr="00174277">
        <w:rPr>
          <w:b/>
          <w:bCs/>
          <w:i/>
          <w:color w:val="000000"/>
        </w:rPr>
        <w:t>euro</w:t>
      </w:r>
      <w:proofErr w:type="spellEnd"/>
    </w:p>
    <w:p w:rsidR="00905F4F" w:rsidRDefault="00905F4F" w:rsidP="00905F4F">
      <w:pPr>
        <w:tabs>
          <w:tab w:val="right" w:pos="9214"/>
        </w:tabs>
        <w:jc w:val="both"/>
        <w:rPr>
          <w:b/>
        </w:rPr>
      </w:pPr>
    </w:p>
    <w:p w:rsidR="00905F4F" w:rsidRPr="00B6058C" w:rsidRDefault="00905F4F" w:rsidP="00905F4F">
      <w:r w:rsidRPr="00B6058C">
        <w:t>IZNOMĀTĀJS                                                                                      NOMNIEKS</w:t>
      </w:r>
    </w:p>
    <w:p w:rsidR="00905F4F" w:rsidRDefault="00905F4F" w:rsidP="00905F4F">
      <w:bookmarkStart w:id="0" w:name="_GoBack"/>
      <w:bookmarkEnd w:id="0"/>
    </w:p>
    <w:p w:rsidR="00905F4F" w:rsidRDefault="00905F4F" w:rsidP="00905F4F">
      <w:r>
        <w:t xml:space="preserve">  ____________________________                          ______________________</w:t>
      </w:r>
    </w:p>
    <w:p w:rsidR="00905F4F" w:rsidRPr="00B6058C" w:rsidRDefault="00905F4F" w:rsidP="00905F4F">
      <w:r w:rsidRPr="00B6058C">
        <w:t xml:space="preserve">                                       </w:t>
      </w:r>
      <w:proofErr w:type="spellStart"/>
      <w:r w:rsidRPr="00B6058C">
        <w:t>D.Vingris</w:t>
      </w:r>
      <w:proofErr w:type="spellEnd"/>
      <w:r w:rsidRPr="00B6058C">
        <w:t xml:space="preserve">                                                                                 </w:t>
      </w:r>
    </w:p>
    <w:sectPr w:rsidR="00905F4F" w:rsidRPr="00B6058C" w:rsidSect="00731C2D">
      <w:pgSz w:w="11906" w:h="16838"/>
      <w:pgMar w:top="567"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5"/>
    <w:lvl w:ilvl="0">
      <w:start w:val="3"/>
      <w:numFmt w:val="decimal"/>
      <w:lvlText w:val="%1."/>
      <w:lvlJc w:val="left"/>
      <w:pPr>
        <w:tabs>
          <w:tab w:val="num" w:pos="0"/>
        </w:tabs>
        <w:ind w:left="720" w:hanging="360"/>
      </w:pPr>
      <w:rPr>
        <w:rFonts w:hint="default"/>
      </w:rPr>
    </w:lvl>
  </w:abstractNum>
  <w:abstractNum w:abstractNumId="1">
    <w:nsid w:val="0F2F2076"/>
    <w:multiLevelType w:val="multilevel"/>
    <w:tmpl w:val="A890457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6E52B2C"/>
    <w:multiLevelType w:val="hybridMultilevel"/>
    <w:tmpl w:val="8A0C6552"/>
    <w:lvl w:ilvl="0" w:tplc="4EFEFCA2">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0AE"/>
    <w:rsid w:val="0015157A"/>
    <w:rsid w:val="00283E64"/>
    <w:rsid w:val="00364688"/>
    <w:rsid w:val="00390533"/>
    <w:rsid w:val="00393D75"/>
    <w:rsid w:val="003A5652"/>
    <w:rsid w:val="00496CE2"/>
    <w:rsid w:val="007070D7"/>
    <w:rsid w:val="00720CF0"/>
    <w:rsid w:val="00731C2D"/>
    <w:rsid w:val="007A60AE"/>
    <w:rsid w:val="008962C5"/>
    <w:rsid w:val="00905F4F"/>
    <w:rsid w:val="009651D2"/>
    <w:rsid w:val="00B06810"/>
    <w:rsid w:val="00DF3E5C"/>
    <w:rsid w:val="00ED03E9"/>
    <w:rsid w:val="00FF54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A60AE"/>
    <w:pPr>
      <w:spacing w:after="160" w:line="254"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7A60AE"/>
    <w:rPr>
      <w:color w:val="0000FF"/>
      <w:u w:val="single"/>
    </w:rPr>
  </w:style>
  <w:style w:type="paragraph" w:customStyle="1" w:styleId="ListParagraph1">
    <w:name w:val="List Paragraph1"/>
    <w:basedOn w:val="Parasts"/>
    <w:qFormat/>
    <w:rsid w:val="007A60AE"/>
    <w:pPr>
      <w:spacing w:after="200" w:line="276" w:lineRule="auto"/>
      <w:ind w:left="720"/>
      <w:contextualSpacing/>
    </w:pPr>
    <w:rPr>
      <w:rFonts w:ascii="Calibri" w:eastAsia="Calibri" w:hAnsi="Calibri" w:cs="Times New Roman"/>
    </w:rPr>
  </w:style>
  <w:style w:type="paragraph" w:customStyle="1" w:styleId="Standard">
    <w:name w:val="Standard"/>
    <w:semiHidden/>
    <w:rsid w:val="007A60A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Galvene">
    <w:name w:val="header"/>
    <w:basedOn w:val="Parasts"/>
    <w:link w:val="GalveneRakstz"/>
    <w:rsid w:val="00905F4F"/>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905F4F"/>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905F4F"/>
    <w:pPr>
      <w:spacing w:after="200" w:line="276" w:lineRule="auto"/>
      <w:ind w:left="720"/>
      <w:contextualSpacing/>
    </w:pPr>
    <w:rPr>
      <w:rFonts w:ascii="Calibri" w:eastAsia="Times New Roman" w:hAnsi="Calibri" w:cs="Times New Roman"/>
    </w:rPr>
  </w:style>
  <w:style w:type="paragraph" w:styleId="Paraststmeklis">
    <w:name w:val="Normal (Web)"/>
    <w:basedOn w:val="Parasts"/>
    <w:rsid w:val="00905F4F"/>
    <w:pPr>
      <w:spacing w:before="200" w:after="200" w:line="240" w:lineRule="auto"/>
      <w:ind w:left="200" w:right="200"/>
    </w:pPr>
    <w:rPr>
      <w:rFonts w:ascii="Tahoma" w:eastAsia="Times New Roman" w:hAnsi="Tahoma" w:cs="Tahoma"/>
      <w:color w:val="000000"/>
      <w:sz w:val="20"/>
      <w:szCs w:val="20"/>
      <w:lang w:val="en-GB"/>
    </w:rPr>
  </w:style>
  <w:style w:type="paragraph" w:customStyle="1" w:styleId="txt1">
    <w:name w:val="txt1"/>
    <w:rsid w:val="00905F4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905F4F"/>
    <w:pPr>
      <w:widowControl w:val="0"/>
      <w:suppressAutoHyphens/>
      <w:spacing w:after="0" w:line="240" w:lineRule="auto"/>
      <w:jc w:val="center"/>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A60AE"/>
    <w:pPr>
      <w:spacing w:after="160" w:line="254"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7A60AE"/>
    <w:rPr>
      <w:color w:val="0000FF"/>
      <w:u w:val="single"/>
    </w:rPr>
  </w:style>
  <w:style w:type="paragraph" w:customStyle="1" w:styleId="ListParagraph1">
    <w:name w:val="List Paragraph1"/>
    <w:basedOn w:val="Parasts"/>
    <w:qFormat/>
    <w:rsid w:val="007A60AE"/>
    <w:pPr>
      <w:spacing w:after="200" w:line="276" w:lineRule="auto"/>
      <w:ind w:left="720"/>
      <w:contextualSpacing/>
    </w:pPr>
    <w:rPr>
      <w:rFonts w:ascii="Calibri" w:eastAsia="Calibri" w:hAnsi="Calibri" w:cs="Times New Roman"/>
    </w:rPr>
  </w:style>
  <w:style w:type="paragraph" w:customStyle="1" w:styleId="Standard">
    <w:name w:val="Standard"/>
    <w:semiHidden/>
    <w:rsid w:val="007A60A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Galvene">
    <w:name w:val="header"/>
    <w:basedOn w:val="Parasts"/>
    <w:link w:val="GalveneRakstz"/>
    <w:rsid w:val="00905F4F"/>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905F4F"/>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905F4F"/>
    <w:pPr>
      <w:spacing w:after="200" w:line="276" w:lineRule="auto"/>
      <w:ind w:left="720"/>
      <w:contextualSpacing/>
    </w:pPr>
    <w:rPr>
      <w:rFonts w:ascii="Calibri" w:eastAsia="Times New Roman" w:hAnsi="Calibri" w:cs="Times New Roman"/>
    </w:rPr>
  </w:style>
  <w:style w:type="paragraph" w:styleId="Paraststmeklis">
    <w:name w:val="Normal (Web)"/>
    <w:basedOn w:val="Parasts"/>
    <w:rsid w:val="00905F4F"/>
    <w:pPr>
      <w:spacing w:before="200" w:after="200" w:line="240" w:lineRule="auto"/>
      <w:ind w:left="200" w:right="200"/>
    </w:pPr>
    <w:rPr>
      <w:rFonts w:ascii="Tahoma" w:eastAsia="Times New Roman" w:hAnsi="Tahoma" w:cs="Tahoma"/>
      <w:color w:val="000000"/>
      <w:sz w:val="20"/>
      <w:szCs w:val="20"/>
      <w:lang w:val="en-GB"/>
    </w:rPr>
  </w:style>
  <w:style w:type="paragraph" w:customStyle="1" w:styleId="txt1">
    <w:name w:val="txt1"/>
    <w:rsid w:val="00905F4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905F4F"/>
    <w:pPr>
      <w:widowControl w:val="0"/>
      <w:suppressAutoHyphens/>
      <w:spacing w:after="0" w:line="240" w:lineRule="auto"/>
      <w:jc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31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dastrs.lv/buildings/1100038398?options%5Binline%5D=true&amp;options%5Bnew_tab%5D=false&amp;options%5Borigin%5D=property" TargetMode="External"/><Relationship Id="rId13" Type="http://schemas.openxmlformats.org/officeDocument/2006/relationships/hyperlink" Target="http://www.koknese.lv" TargetMode="External"/><Relationship Id="rId18" Type="http://schemas.openxmlformats.org/officeDocument/2006/relationships/hyperlink" Target="https://www.kadastrs.lv/buildings/1100038398?options%5Binline%5D=true&amp;options%5Bnew_tab%5D=false&amp;options%5Borigin%5D=property"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www.Koknese.lv" TargetMode="External"/><Relationship Id="rId12" Type="http://schemas.openxmlformats.org/officeDocument/2006/relationships/hyperlink" Target="https://www.kadastrs.lv/buildings/1100038398?options%5Binline%5D=true&amp;options%5Bnew_tab%5D=false&amp;options%5Borigin%5D=property" TargetMode="External"/><Relationship Id="rId17" Type="http://schemas.openxmlformats.org/officeDocument/2006/relationships/hyperlink" Target="https://www.kadastrs.lv/buildings/1100038398?options%5Binline%5D=true&amp;options%5Bnew_tab%5D=false&amp;options%5Borigin%5D=property" TargetMode="External"/><Relationship Id="rId2" Type="http://schemas.openxmlformats.org/officeDocument/2006/relationships/styles" Target="styles.xml"/><Relationship Id="rId16" Type="http://schemas.openxmlformats.org/officeDocument/2006/relationships/hyperlink" Target="https://www.kadastrs.lv/buildings/1100038398?options%5Binline%5D=true&amp;options%5Bnew_tab%5D=false&amp;options%5Borigin%5D=propert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kadastrs.lv/buildings/1100038398?options%5Binline%5D=true&amp;options%5Bnew_tab%5D=false&amp;options%5Borigin%5D=property" TargetMode="External"/><Relationship Id="rId5" Type="http://schemas.openxmlformats.org/officeDocument/2006/relationships/webSettings" Target="webSettings.xml"/><Relationship Id="rId15" Type="http://schemas.openxmlformats.org/officeDocument/2006/relationships/hyperlink" Target="https://www.kadastrs.lv/buildings/1100038398?options%5Binline%5D=true&amp;options%5Bnew_tab%5D=false&amp;options%5Borigin%5D=property" TargetMode="External"/><Relationship Id="rId10" Type="http://schemas.openxmlformats.org/officeDocument/2006/relationships/hyperlink" Target="https://www.kadastrs.lv/buildings/1100038398?options%5Binline%5D=true&amp;options%5Bnew_tab%5D=false&amp;options%5Borigin%5D=property" TargetMode="External"/><Relationship Id="rId19" Type="http://schemas.openxmlformats.org/officeDocument/2006/relationships/hyperlink" Target="https://www.kadastrs.lv/buildings/1100038398?options%5Binline%5D=true&amp;options%5Bnew_tab%5D=false&amp;options%5Borigin%5D=property" TargetMode="External"/><Relationship Id="rId4" Type="http://schemas.openxmlformats.org/officeDocument/2006/relationships/settings" Target="settings.xml"/><Relationship Id="rId9" Type="http://schemas.openxmlformats.org/officeDocument/2006/relationships/hyperlink" Target="https://www.kadastrs.lv/buildings/1100038398?options%5Binline%5D=true&amp;options%5Bnew_tab%5D=false&amp;options%5Borigin%5D=property" TargetMode="External"/><Relationship Id="rId14" Type="http://schemas.openxmlformats.org/officeDocument/2006/relationships/hyperlink" Target="http://www.koknese.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26945</Words>
  <Characters>15359</Characters>
  <Application>Microsoft Office Word</Application>
  <DocSecurity>0</DocSecurity>
  <Lines>127</Lines>
  <Paragraphs>84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Sarmite</dc:creator>
  <cp:lastModifiedBy>Ligita</cp:lastModifiedBy>
  <cp:revision>16</cp:revision>
  <dcterms:created xsi:type="dcterms:W3CDTF">2017-07-26T07:52:00Z</dcterms:created>
  <dcterms:modified xsi:type="dcterms:W3CDTF">2017-07-26T08:19:00Z</dcterms:modified>
</cp:coreProperties>
</file>