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18F" w:rsidRDefault="006E245D" w:rsidP="006E245D">
      <w:r w:rsidRPr="00B5427E">
        <w:rPr>
          <w:noProof/>
        </w:rPr>
        <w:drawing>
          <wp:anchor distT="0" distB="0" distL="114300" distR="114300" simplePos="0" relativeHeight="251659264" behindDoc="1" locked="1" layoutInCell="1" allowOverlap="1" wp14:anchorId="600DE8ED" wp14:editId="10ADB9B9">
            <wp:simplePos x="0" y="0"/>
            <wp:positionH relativeFrom="column">
              <wp:posOffset>-1122045</wp:posOffset>
            </wp:positionH>
            <wp:positionV relativeFrom="page">
              <wp:posOffset>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E245D" w:rsidRDefault="006E245D" w:rsidP="006E245D"/>
    <w:p w:rsidR="006E245D" w:rsidRDefault="006E245D" w:rsidP="006E245D">
      <w:pPr>
        <w:ind w:right="-908"/>
        <w:jc w:val="center"/>
        <w:rPr>
          <w:rFonts w:ascii="Cambria" w:hAnsi="Cambria"/>
          <w:b/>
          <w:sz w:val="32"/>
          <w:szCs w:val="32"/>
        </w:rPr>
      </w:pPr>
    </w:p>
    <w:p w:rsidR="00F1612A" w:rsidRDefault="00F1612A" w:rsidP="00F1612A">
      <w:pPr>
        <w:rPr>
          <w:rFonts w:ascii="Cambria" w:hAnsi="Cambria"/>
          <w:b/>
          <w:sz w:val="32"/>
          <w:szCs w:val="32"/>
        </w:rPr>
      </w:pPr>
    </w:p>
    <w:p w:rsidR="009D54D4" w:rsidRDefault="009D54D4" w:rsidP="009D54D4">
      <w:pPr>
        <w:ind w:right="185"/>
        <w:jc w:val="center"/>
        <w:rPr>
          <w:rFonts w:ascii="Cambria" w:hAnsi="Cambria"/>
          <w:b/>
          <w:sz w:val="32"/>
          <w:szCs w:val="32"/>
        </w:rPr>
      </w:pPr>
      <w:r w:rsidRPr="00C274F6">
        <w:rPr>
          <w:rFonts w:ascii="Cambria" w:hAnsi="Cambria"/>
          <w:b/>
          <w:sz w:val="32"/>
          <w:szCs w:val="32"/>
        </w:rPr>
        <w:t>SĒDES PROTOKOLA IZRAKSTS</w:t>
      </w:r>
    </w:p>
    <w:p w:rsidR="009D54D4" w:rsidRDefault="009D54D4" w:rsidP="009D54D4">
      <w:pPr>
        <w:ind w:right="185"/>
        <w:jc w:val="center"/>
        <w:rPr>
          <w:rFonts w:ascii="Cambria" w:hAnsi="Cambria"/>
          <w:i/>
        </w:rPr>
      </w:pPr>
      <w:r>
        <w:rPr>
          <w:rFonts w:ascii="Cambria" w:hAnsi="Cambria"/>
          <w:i/>
        </w:rPr>
        <w:t>Kokneses novada Kokneses pagastā</w:t>
      </w:r>
    </w:p>
    <w:p w:rsidR="009D54D4" w:rsidRPr="00C274F6" w:rsidRDefault="009D54D4" w:rsidP="009D54D4">
      <w:pPr>
        <w:ind w:right="185"/>
        <w:jc w:val="both"/>
        <w:rPr>
          <w:rFonts w:ascii="Cambria" w:hAnsi="Cambria"/>
        </w:rPr>
      </w:pPr>
      <w:r>
        <w:rPr>
          <w:rFonts w:ascii="Cambria" w:hAnsi="Cambria"/>
        </w:rPr>
        <w:t xml:space="preserve">2019.gada 27.martā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Nr.5</w:t>
      </w:r>
    </w:p>
    <w:p w:rsidR="009D54D4" w:rsidRDefault="009D54D4" w:rsidP="009D54D4">
      <w:pPr>
        <w:ind w:right="185"/>
        <w:jc w:val="center"/>
        <w:rPr>
          <w:rFonts w:ascii="Cambria" w:hAnsi="Cambria"/>
          <w:b/>
        </w:rPr>
      </w:pPr>
    </w:p>
    <w:p w:rsidR="009D54D4" w:rsidRDefault="009D54D4" w:rsidP="009D54D4">
      <w:pPr>
        <w:ind w:right="185"/>
        <w:jc w:val="center"/>
        <w:rPr>
          <w:rFonts w:ascii="Cambria" w:hAnsi="Cambria"/>
          <w:b/>
        </w:rPr>
      </w:pPr>
      <w:r>
        <w:rPr>
          <w:rFonts w:ascii="Cambria" w:hAnsi="Cambria"/>
          <w:b/>
        </w:rPr>
        <w:t>8.7</w:t>
      </w:r>
      <w:r w:rsidRPr="008A7B2F">
        <w:rPr>
          <w:rFonts w:ascii="Cambria" w:hAnsi="Cambria"/>
          <w:b/>
        </w:rPr>
        <w:t xml:space="preserve">. </w:t>
      </w:r>
    </w:p>
    <w:p w:rsidR="009D54D4" w:rsidRDefault="009D54D4" w:rsidP="009D54D4">
      <w:pPr>
        <w:ind w:right="185"/>
        <w:jc w:val="center"/>
        <w:rPr>
          <w:rFonts w:ascii="Cambria" w:hAnsi="Cambria"/>
          <w:b/>
        </w:rPr>
      </w:pPr>
      <w:r w:rsidRPr="008A7B2F">
        <w:rPr>
          <w:rFonts w:ascii="Cambria" w:hAnsi="Cambria"/>
          <w:b/>
        </w:rPr>
        <w:t>Par grozījumiem Kokneses novada domes 2010.gada 30.jūnija saistošajos noteikumos Nr.10 “Par kapsētu uzturēšanu un lietošanu Kokneses novadā”</w:t>
      </w:r>
    </w:p>
    <w:p w:rsidR="009D54D4" w:rsidRDefault="009D54D4" w:rsidP="009D54D4">
      <w:pPr>
        <w:ind w:right="185"/>
        <w:jc w:val="center"/>
        <w:rPr>
          <w:rFonts w:ascii="Cambria" w:hAnsi="Cambria"/>
        </w:rPr>
      </w:pPr>
      <w:r>
        <w:rPr>
          <w:rFonts w:ascii="Cambria" w:hAnsi="Cambria"/>
        </w:rPr>
        <w:t>____________________________________________________________________________________________________</w:t>
      </w:r>
    </w:p>
    <w:p w:rsidR="009D54D4" w:rsidRDefault="009D54D4" w:rsidP="009D54D4">
      <w:pPr>
        <w:ind w:right="185"/>
        <w:jc w:val="center"/>
        <w:rPr>
          <w:rFonts w:ascii="Cambria" w:hAnsi="Cambria"/>
        </w:rPr>
      </w:pPr>
      <w:r>
        <w:rPr>
          <w:rFonts w:ascii="Cambria" w:hAnsi="Cambria"/>
        </w:rPr>
        <w:t xml:space="preserve">( </w:t>
      </w:r>
      <w:proofErr w:type="spellStart"/>
      <w:r>
        <w:rPr>
          <w:rFonts w:ascii="Cambria" w:hAnsi="Cambria"/>
        </w:rPr>
        <w:t>P.Keišs</w:t>
      </w:r>
      <w:proofErr w:type="spellEnd"/>
      <w:r>
        <w:rPr>
          <w:rFonts w:ascii="Cambria" w:hAnsi="Cambria"/>
        </w:rPr>
        <w:t>)</w:t>
      </w:r>
    </w:p>
    <w:p w:rsidR="009D54D4" w:rsidRDefault="009D54D4" w:rsidP="009D54D4">
      <w:pPr>
        <w:ind w:right="185"/>
        <w:jc w:val="center"/>
        <w:rPr>
          <w:rFonts w:ascii="Cambria" w:hAnsi="Cambria"/>
        </w:rPr>
      </w:pPr>
    </w:p>
    <w:p w:rsidR="009D54D4" w:rsidRDefault="009D54D4" w:rsidP="009D54D4">
      <w:pPr>
        <w:ind w:right="185" w:firstLine="720"/>
        <w:jc w:val="both"/>
        <w:rPr>
          <w:rFonts w:ascii="Cambria" w:hAnsi="Cambria"/>
        </w:rPr>
      </w:pPr>
      <w:r w:rsidRPr="00C80AA1">
        <w:rPr>
          <w:iCs/>
          <w:lang w:val="lt-LT"/>
        </w:rPr>
        <w:t xml:space="preserve">Ar  Latvijas Republikas Satversmes tiesas 2019.gada 5. marta spriedumu, kas stājas spēkā ar 2019.gada 6. martu, noteikts, ka atceļamas maksas par kapavietu izmantošanu. Atceļamajām normām nav atpakaļvērsta spēka. Pamatojoties uz minēto,  nepieciešams  pieņemt grozījumus  </w:t>
      </w:r>
      <w:r w:rsidRPr="00C80AA1">
        <w:rPr>
          <w:bCs/>
        </w:rPr>
        <w:t>Kokneses novada domes</w:t>
      </w:r>
      <w:r w:rsidRPr="00C80AA1">
        <w:rPr>
          <w:iCs/>
          <w:lang w:val="lt-LT"/>
        </w:rPr>
        <w:t xml:space="preserve"> </w:t>
      </w:r>
      <w:r w:rsidRPr="00C80AA1">
        <w:rPr>
          <w:bCs/>
        </w:rPr>
        <w:t>2010.gada 30.jūnija saistošajos noteikumos Nr.10” Par kapsētu uzturēšanu un lietošanu Kokneses novadā” .P</w:t>
      </w:r>
      <w:r w:rsidRPr="00C80AA1">
        <w:t xml:space="preserve">amatojoties uz likuma „Par pašvaldībām” 14.panta trešo daļu, 43.panta trešo daļu, 45.panta piekto, sesto un septīto daļu, ņemot vērā 20.03.209. Finanšu un attīstības pastāvīgās komitejas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D54D4" w:rsidRPr="00C80AA1" w:rsidRDefault="009D54D4" w:rsidP="009D54D4">
      <w:pPr>
        <w:ind w:right="185"/>
      </w:pPr>
    </w:p>
    <w:p w:rsidR="009D54D4" w:rsidRPr="00C80AA1" w:rsidRDefault="009D54D4" w:rsidP="009D54D4">
      <w:pPr>
        <w:autoSpaceDN w:val="0"/>
        <w:ind w:right="185" w:firstLine="720"/>
        <w:jc w:val="both"/>
      </w:pPr>
      <w:r>
        <w:t>1.</w:t>
      </w:r>
      <w:r w:rsidRPr="00C80AA1">
        <w:t>Pieņemt saistošos noteikumus Nr</w:t>
      </w:r>
      <w:r>
        <w:t>. 2</w:t>
      </w:r>
      <w:r w:rsidRPr="00C80AA1">
        <w:t>/201</w:t>
      </w:r>
      <w:r>
        <w:t>9</w:t>
      </w:r>
      <w:r w:rsidRPr="00C80AA1">
        <w:t>” Grozījumi Kokneses novada domes 2010.gada 30.jūnijā   saistošajos noteikumos Nr. 10   “Par kapsētu uzturēšanu un lietošanu Kokneses novadā” (</w:t>
      </w:r>
      <w:r w:rsidRPr="00C80AA1">
        <w:rPr>
          <w:i/>
        </w:rPr>
        <w:t>pielikumā</w:t>
      </w:r>
      <w:r w:rsidRPr="00C80AA1">
        <w:t>).</w:t>
      </w:r>
    </w:p>
    <w:p w:rsidR="009D54D4" w:rsidRPr="00C80AA1" w:rsidRDefault="009D54D4" w:rsidP="009D54D4">
      <w:pPr>
        <w:autoSpaceDN w:val="0"/>
        <w:ind w:right="185" w:firstLine="720"/>
        <w:jc w:val="both"/>
      </w:pPr>
      <w:r>
        <w:t>2.</w:t>
      </w:r>
      <w:r w:rsidRPr="00C80AA1">
        <w:t xml:space="preserve">Saistošie noteikumi triju dienu laikā pēc parakstīšanas nosūtāmi </w:t>
      </w:r>
      <w:proofErr w:type="spellStart"/>
      <w:r w:rsidRPr="00C80AA1">
        <w:t>rakstveidā</w:t>
      </w:r>
      <w:proofErr w:type="spellEnd"/>
      <w:r w:rsidRPr="00C80AA1">
        <w:t xml:space="preserve"> un elektroniskā veidā Vides aizsardzības un reģionālās attīstības ministrijai atzinuma sniegšanai.</w:t>
      </w:r>
    </w:p>
    <w:p w:rsidR="009D54D4" w:rsidRPr="00C80AA1" w:rsidRDefault="009D54D4" w:rsidP="009D54D4">
      <w:pPr>
        <w:autoSpaceDN w:val="0"/>
        <w:ind w:right="185" w:firstLine="720"/>
        <w:jc w:val="both"/>
      </w:pPr>
      <w:r>
        <w:t>3.</w:t>
      </w:r>
      <w:r w:rsidRPr="00C80AA1">
        <w:t xml:space="preserve">Pēc atzinuma saņemšanas no Vides aizsardzības un reģionālās attīstības ministrijas, publicēt saistošos noteikumus Kokneses novada bezmaksas  izdevumā “Kokneses Novada Vēstis”  un Kokneses novada mājas lapā </w:t>
      </w:r>
      <w:proofErr w:type="spellStart"/>
      <w:r w:rsidRPr="00C80AA1">
        <w:t>www</w:t>
      </w:r>
      <w:proofErr w:type="spellEnd"/>
      <w:r w:rsidRPr="00C80AA1">
        <w:t xml:space="preserve"> koknese.lv.</w:t>
      </w:r>
    </w:p>
    <w:p w:rsidR="009D54D4" w:rsidRPr="00C80AA1" w:rsidRDefault="009D54D4" w:rsidP="009D54D4">
      <w:pPr>
        <w:autoSpaceDN w:val="0"/>
        <w:ind w:right="185" w:firstLine="720"/>
        <w:jc w:val="both"/>
      </w:pPr>
      <w:r>
        <w:t>4.</w:t>
      </w:r>
      <w:r w:rsidRPr="00C80AA1">
        <w:t xml:space="preserve">Saistošie noteikumi stājas spēkā un piemērojami ar Satversmes sprieduma publicēšanas dienu  2019.gada 6.martu. </w:t>
      </w:r>
    </w:p>
    <w:p w:rsidR="009D54D4" w:rsidRPr="00C80AA1" w:rsidRDefault="009D54D4" w:rsidP="009D54D4">
      <w:pPr>
        <w:ind w:left="360" w:right="185"/>
        <w:jc w:val="both"/>
        <w:rPr>
          <w:rFonts w:ascii="Courier" w:hAnsi="Courier"/>
        </w:rPr>
      </w:pPr>
    </w:p>
    <w:p w:rsidR="009D54D4" w:rsidRPr="00C80AA1" w:rsidRDefault="009D54D4" w:rsidP="009D54D4">
      <w:pPr>
        <w:ind w:right="185"/>
      </w:pPr>
    </w:p>
    <w:p w:rsidR="009D54D4" w:rsidRDefault="009D54D4" w:rsidP="009D54D4">
      <w:pPr>
        <w:ind w:right="185"/>
        <w:jc w:val="both"/>
        <w:rPr>
          <w:rFonts w:ascii="Cambria" w:hAnsi="Cambria"/>
        </w:rPr>
      </w:pPr>
      <w:r>
        <w:rPr>
          <w:rFonts w:ascii="Cambria" w:hAnsi="Cambria"/>
        </w:rPr>
        <w:t>Sēdes vadītājs,</w:t>
      </w:r>
    </w:p>
    <w:p w:rsidR="009D54D4" w:rsidRDefault="009D54D4" w:rsidP="009D54D4">
      <w:pPr>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9D54D4" w:rsidRDefault="009D54D4" w:rsidP="009D54D4">
      <w:pPr>
        <w:ind w:right="185"/>
        <w:jc w:val="both"/>
        <w:rPr>
          <w:rFonts w:ascii="Cambria" w:hAnsi="Cambria"/>
        </w:rPr>
      </w:pPr>
    </w:p>
    <w:p w:rsidR="009D54D4" w:rsidRDefault="009D54D4" w:rsidP="009D54D4">
      <w:pPr>
        <w:overflowPunct w:val="0"/>
        <w:textAlignment w:val="baseline"/>
      </w:pPr>
    </w:p>
    <w:p w:rsidR="009D54D4" w:rsidRDefault="009D54D4" w:rsidP="009D54D4">
      <w:pPr>
        <w:overflowPunct w:val="0"/>
        <w:textAlignment w:val="baseline"/>
      </w:pPr>
    </w:p>
    <w:p w:rsidR="009D54D4" w:rsidRDefault="009D54D4" w:rsidP="009D54D4">
      <w:pPr>
        <w:overflowPunct w:val="0"/>
        <w:textAlignment w:val="baseline"/>
      </w:pPr>
    </w:p>
    <w:p w:rsidR="009D54D4" w:rsidRDefault="009D54D4" w:rsidP="009D54D4">
      <w:pPr>
        <w:overflowPunct w:val="0"/>
        <w:textAlignment w:val="baseline"/>
      </w:pPr>
    </w:p>
    <w:p w:rsidR="009D54D4" w:rsidRDefault="009D54D4" w:rsidP="009D54D4">
      <w:pPr>
        <w:overflowPunct w:val="0"/>
        <w:textAlignment w:val="baseline"/>
      </w:pPr>
    </w:p>
    <w:p w:rsidR="009D54D4" w:rsidRDefault="009D54D4" w:rsidP="009D54D4">
      <w:pPr>
        <w:overflowPunct w:val="0"/>
        <w:textAlignment w:val="baseline"/>
      </w:pPr>
    </w:p>
    <w:p w:rsidR="009D54D4" w:rsidRDefault="009D54D4" w:rsidP="009D54D4">
      <w:pPr>
        <w:overflowPunct w:val="0"/>
        <w:textAlignment w:val="baseline"/>
      </w:pPr>
    </w:p>
    <w:p w:rsidR="009D54D4" w:rsidRPr="00C80AA1" w:rsidRDefault="009D54D4" w:rsidP="009D54D4">
      <w:pPr>
        <w:overflowPunct w:val="0"/>
        <w:textAlignment w:val="baseline"/>
      </w:pPr>
      <w:r w:rsidRPr="00B5427E">
        <w:rPr>
          <w:noProof/>
        </w:rPr>
        <w:lastRenderedPageBreak/>
        <w:drawing>
          <wp:anchor distT="0" distB="0" distL="114300" distR="114300" simplePos="0" relativeHeight="251661312" behindDoc="1" locked="1" layoutInCell="1" allowOverlap="1" wp14:anchorId="63D98C8B" wp14:editId="2BF1A29D">
            <wp:simplePos x="0" y="0"/>
            <wp:positionH relativeFrom="column">
              <wp:posOffset>-1359535</wp:posOffset>
            </wp:positionH>
            <wp:positionV relativeFrom="page">
              <wp:posOffset>79375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D54D4" w:rsidRDefault="009D54D4" w:rsidP="009D54D4">
      <w:pPr>
        <w:overflowPunct w:val="0"/>
        <w:ind w:right="185"/>
        <w:jc w:val="center"/>
        <w:textAlignment w:val="baseline"/>
        <w:rPr>
          <w:b/>
        </w:rPr>
      </w:pPr>
    </w:p>
    <w:p w:rsidR="009D54D4" w:rsidRDefault="009D54D4" w:rsidP="009D54D4">
      <w:pPr>
        <w:overflowPunct w:val="0"/>
        <w:ind w:right="185"/>
        <w:jc w:val="center"/>
        <w:textAlignment w:val="baseline"/>
        <w:rPr>
          <w:b/>
        </w:rPr>
      </w:pPr>
    </w:p>
    <w:p w:rsidR="009D54D4" w:rsidRDefault="009D54D4" w:rsidP="009D54D4">
      <w:pPr>
        <w:overflowPunct w:val="0"/>
        <w:ind w:right="185"/>
        <w:jc w:val="center"/>
        <w:textAlignment w:val="baseline"/>
        <w:rPr>
          <w:b/>
        </w:rPr>
      </w:pPr>
    </w:p>
    <w:p w:rsidR="009D54D4" w:rsidRDefault="009D54D4" w:rsidP="009D54D4">
      <w:pPr>
        <w:overflowPunct w:val="0"/>
        <w:ind w:right="185"/>
        <w:jc w:val="center"/>
        <w:textAlignment w:val="baseline"/>
        <w:rPr>
          <w:b/>
        </w:rPr>
      </w:pPr>
    </w:p>
    <w:p w:rsidR="009D54D4" w:rsidRDefault="009D54D4" w:rsidP="009D54D4">
      <w:pPr>
        <w:overflowPunct w:val="0"/>
        <w:ind w:right="185"/>
        <w:jc w:val="center"/>
        <w:textAlignment w:val="baseline"/>
        <w:rPr>
          <w:b/>
        </w:rPr>
      </w:pPr>
    </w:p>
    <w:p w:rsidR="009D54D4" w:rsidRPr="00C80AA1" w:rsidRDefault="009D54D4" w:rsidP="009D54D4">
      <w:pPr>
        <w:overflowPunct w:val="0"/>
        <w:ind w:right="185"/>
        <w:jc w:val="center"/>
        <w:textAlignment w:val="baseline"/>
        <w:rPr>
          <w:b/>
        </w:rPr>
      </w:pPr>
      <w:r w:rsidRPr="00C80AA1">
        <w:rPr>
          <w:b/>
        </w:rPr>
        <w:t>KOKNESES NOVADA DOMES</w:t>
      </w:r>
    </w:p>
    <w:p w:rsidR="009D54D4" w:rsidRPr="00C80AA1" w:rsidRDefault="009D54D4" w:rsidP="009D54D4">
      <w:pPr>
        <w:ind w:right="185"/>
        <w:rPr>
          <w:b/>
        </w:rPr>
      </w:pPr>
      <w:r w:rsidRPr="00C80AA1">
        <w:rPr>
          <w:b/>
        </w:rPr>
        <w:t xml:space="preserve">                     201</w:t>
      </w:r>
      <w:r>
        <w:rPr>
          <w:b/>
        </w:rPr>
        <w:t>9</w:t>
      </w:r>
      <w:r w:rsidRPr="00C80AA1">
        <w:rPr>
          <w:b/>
        </w:rPr>
        <w:t xml:space="preserve">.gada </w:t>
      </w:r>
      <w:r>
        <w:rPr>
          <w:b/>
        </w:rPr>
        <w:t>27</w:t>
      </w:r>
      <w:r w:rsidRPr="00C80AA1">
        <w:rPr>
          <w:b/>
        </w:rPr>
        <w:t xml:space="preserve">.marta  SAISTOŠIE NOTEIKUMI    Nr. </w:t>
      </w:r>
      <w:r>
        <w:rPr>
          <w:b/>
        </w:rPr>
        <w:t>2</w:t>
      </w:r>
      <w:r w:rsidRPr="00C80AA1">
        <w:rPr>
          <w:b/>
        </w:rPr>
        <w:t xml:space="preserve">/2019                                      </w:t>
      </w:r>
    </w:p>
    <w:p w:rsidR="009D54D4" w:rsidRPr="00C80AA1" w:rsidRDefault="009D54D4" w:rsidP="009D54D4">
      <w:pPr>
        <w:ind w:right="185"/>
        <w:jc w:val="center"/>
        <w:rPr>
          <w:i/>
        </w:rPr>
      </w:pPr>
      <w:r w:rsidRPr="00C80AA1">
        <w:rPr>
          <w:i/>
        </w:rPr>
        <w:t>Kokneses novada Kokneses pagastā</w:t>
      </w:r>
    </w:p>
    <w:p w:rsidR="009D54D4" w:rsidRPr="00C80AA1" w:rsidRDefault="009D54D4" w:rsidP="009D54D4">
      <w:pPr>
        <w:ind w:right="185"/>
      </w:pPr>
    </w:p>
    <w:p w:rsidR="009D54D4" w:rsidRPr="00C80AA1" w:rsidRDefault="009D54D4" w:rsidP="009D54D4">
      <w:pPr>
        <w:ind w:right="185"/>
        <w:jc w:val="right"/>
      </w:pPr>
      <w:r w:rsidRPr="00C80AA1">
        <w:t>Apstiprināti ar</w:t>
      </w:r>
    </w:p>
    <w:p w:rsidR="009D54D4" w:rsidRPr="00C80AA1" w:rsidRDefault="009D54D4" w:rsidP="009D54D4">
      <w:pPr>
        <w:ind w:right="185"/>
        <w:jc w:val="right"/>
      </w:pPr>
      <w:r w:rsidRPr="00C80AA1">
        <w:t xml:space="preserve">Kokneses novada domes </w:t>
      </w:r>
    </w:p>
    <w:p w:rsidR="009D54D4" w:rsidRPr="00C80AA1" w:rsidRDefault="009D54D4" w:rsidP="009D54D4">
      <w:pPr>
        <w:ind w:right="185"/>
        <w:jc w:val="right"/>
      </w:pPr>
      <w:r w:rsidRPr="00C80AA1">
        <w:t>2019.gada  27.marta</w:t>
      </w:r>
    </w:p>
    <w:p w:rsidR="009D54D4" w:rsidRPr="00C80AA1" w:rsidRDefault="009D54D4" w:rsidP="009D54D4">
      <w:pPr>
        <w:ind w:right="185"/>
        <w:jc w:val="right"/>
      </w:pPr>
      <w:r w:rsidRPr="00C80AA1">
        <w:t>lēmumu Nr.</w:t>
      </w:r>
      <w:r>
        <w:t>8.7</w:t>
      </w:r>
      <w:r w:rsidRPr="00C80AA1">
        <w:t>(protokols Nr.</w:t>
      </w:r>
      <w:r>
        <w:t>5</w:t>
      </w:r>
      <w:r w:rsidRPr="00C80AA1">
        <w:t xml:space="preserve">) </w:t>
      </w:r>
    </w:p>
    <w:p w:rsidR="009D54D4" w:rsidRPr="00C80AA1" w:rsidRDefault="009D54D4" w:rsidP="009D54D4">
      <w:pPr>
        <w:ind w:right="185"/>
        <w:jc w:val="right"/>
      </w:pPr>
      <w:r w:rsidRPr="00C80AA1">
        <w:t xml:space="preserve"> </w:t>
      </w:r>
    </w:p>
    <w:p w:rsidR="009D54D4" w:rsidRPr="00C80AA1" w:rsidRDefault="009D54D4" w:rsidP="009D54D4">
      <w:pPr>
        <w:ind w:right="185"/>
        <w:jc w:val="right"/>
      </w:pPr>
    </w:p>
    <w:p w:rsidR="009D54D4" w:rsidRPr="00C80AA1" w:rsidRDefault="009D54D4" w:rsidP="009D54D4">
      <w:pPr>
        <w:ind w:right="185"/>
        <w:jc w:val="center"/>
        <w:rPr>
          <w:b/>
        </w:rPr>
      </w:pPr>
      <w:r w:rsidRPr="00C80AA1">
        <w:rPr>
          <w:b/>
        </w:rPr>
        <w:t>Grozījumi Kokneses novada domes 2010.gada 30.jūnija   saistošajos noteikumos Nr. 10</w:t>
      </w:r>
    </w:p>
    <w:p w:rsidR="009D54D4" w:rsidRPr="00C80AA1" w:rsidRDefault="009D54D4" w:rsidP="009D54D4">
      <w:pPr>
        <w:ind w:right="185"/>
        <w:jc w:val="center"/>
        <w:rPr>
          <w:b/>
        </w:rPr>
      </w:pPr>
      <w:r w:rsidRPr="00C80AA1">
        <w:rPr>
          <w:b/>
        </w:rPr>
        <w:t>“Par kapsētu uzturēšanu un lietošanu Kokneses novadā”</w:t>
      </w:r>
    </w:p>
    <w:p w:rsidR="009D54D4" w:rsidRPr="00C80AA1" w:rsidRDefault="009D54D4" w:rsidP="009D54D4">
      <w:pPr>
        <w:ind w:right="185"/>
      </w:pPr>
    </w:p>
    <w:p w:rsidR="009D54D4" w:rsidRPr="00C80AA1" w:rsidRDefault="009D54D4" w:rsidP="009D54D4">
      <w:pPr>
        <w:pStyle w:val="Virsraksts9"/>
        <w:spacing w:before="0"/>
        <w:ind w:left="5040" w:right="185"/>
        <w:jc w:val="right"/>
        <w:rPr>
          <w:rFonts w:ascii="Times New Roman" w:hAnsi="Times New Roman"/>
          <w:sz w:val="24"/>
          <w:szCs w:val="24"/>
        </w:rPr>
      </w:pPr>
      <w:r w:rsidRPr="00C80AA1">
        <w:rPr>
          <w:rFonts w:ascii="Times New Roman" w:hAnsi="Times New Roman"/>
          <w:i/>
          <w:sz w:val="24"/>
          <w:szCs w:val="24"/>
        </w:rPr>
        <w:t>Izdoti saskaņā ar likumu</w:t>
      </w:r>
    </w:p>
    <w:p w:rsidR="009D54D4" w:rsidRPr="00C80AA1" w:rsidRDefault="009D54D4" w:rsidP="009D54D4">
      <w:pPr>
        <w:ind w:right="185"/>
        <w:jc w:val="right"/>
        <w:rPr>
          <w:i/>
        </w:rPr>
      </w:pPr>
      <w:r w:rsidRPr="00C80AA1">
        <w:rPr>
          <w:i/>
        </w:rPr>
        <w:t xml:space="preserve">“Par pašvaldībām” 43.panta trešo daļu </w:t>
      </w:r>
    </w:p>
    <w:p w:rsidR="009D54D4" w:rsidRDefault="009D54D4" w:rsidP="009D54D4">
      <w:pPr>
        <w:ind w:right="185"/>
        <w:jc w:val="right"/>
      </w:pPr>
    </w:p>
    <w:p w:rsidR="00B6670C" w:rsidRPr="00C80AA1" w:rsidRDefault="00B6670C" w:rsidP="009D54D4">
      <w:pPr>
        <w:ind w:right="185"/>
        <w:jc w:val="right"/>
      </w:pPr>
    </w:p>
    <w:p w:rsidR="009D54D4" w:rsidRPr="00C80AA1" w:rsidRDefault="009D54D4" w:rsidP="009D54D4">
      <w:pPr>
        <w:ind w:right="185"/>
        <w:jc w:val="both"/>
      </w:pPr>
      <w:r w:rsidRPr="00C80AA1">
        <w:t>Izdarīt Kokneses novada domes 2010.gada 30.jūnija   saistošajos noteikumos Nr. 10  “Par kapsētu uzturēšanu un lietošanu Kokneses novadā” (turpmāk –  noteikumi) šādus grozījumus:</w:t>
      </w:r>
    </w:p>
    <w:p w:rsidR="009D54D4" w:rsidRPr="00C80AA1" w:rsidRDefault="009D54D4" w:rsidP="009D54D4">
      <w:pPr>
        <w:ind w:right="185"/>
        <w:jc w:val="both"/>
      </w:pPr>
    </w:p>
    <w:p w:rsidR="009D54D4" w:rsidRPr="00C80AA1" w:rsidRDefault="009D54D4" w:rsidP="009D54D4">
      <w:pPr>
        <w:widowControl w:val="0"/>
        <w:autoSpaceDE w:val="0"/>
        <w:autoSpaceDN w:val="0"/>
        <w:adjustRightInd w:val="0"/>
        <w:ind w:left="360" w:right="185" w:firstLine="360"/>
        <w:jc w:val="both"/>
      </w:pPr>
      <w:r>
        <w:t>1.</w:t>
      </w:r>
      <w:r w:rsidRPr="005D0FBA">
        <w:t>I</w:t>
      </w:r>
      <w:r w:rsidRPr="00C80AA1">
        <w:t>zteikt  noteikumu  30. punktu šādā redakcijā :</w:t>
      </w:r>
    </w:p>
    <w:p w:rsidR="009D54D4" w:rsidRPr="00C80AA1" w:rsidRDefault="009D54D4" w:rsidP="009D54D4">
      <w:pPr>
        <w:ind w:right="185"/>
        <w:jc w:val="both"/>
      </w:pPr>
      <w:r w:rsidRPr="00C80AA1">
        <w:t>“30. Ģimenes kapavieta ( trīs kapu kopiņām platība 3,0 x3,0 = 9,0m</w:t>
      </w:r>
      <w:r w:rsidRPr="00C80AA1">
        <w:rPr>
          <w:vertAlign w:val="superscript"/>
        </w:rPr>
        <w:t>2</w:t>
      </w:r>
      <w:r w:rsidRPr="00C80AA1">
        <w:t>) tiek piešķirta par brīvu.</w:t>
      </w:r>
    </w:p>
    <w:p w:rsidR="009D54D4" w:rsidRPr="00C80AA1" w:rsidRDefault="009D54D4" w:rsidP="009D54D4">
      <w:pPr>
        <w:ind w:right="185"/>
        <w:jc w:val="both"/>
        <w:rPr>
          <w:strike/>
        </w:rPr>
      </w:pPr>
    </w:p>
    <w:p w:rsidR="009D54D4" w:rsidRPr="00C80AA1" w:rsidRDefault="009D54D4" w:rsidP="009D54D4">
      <w:pPr>
        <w:ind w:right="185" w:firstLine="720"/>
        <w:jc w:val="both"/>
      </w:pPr>
      <w:r w:rsidRPr="00C80AA1">
        <w:t xml:space="preserve">2. Saistošie noteikumi piemērojami  ar 2019.gada 5.martu un tiem nav </w:t>
      </w:r>
      <w:r w:rsidRPr="00C80AA1">
        <w:rPr>
          <w:iCs/>
          <w:lang w:val="lt-LT"/>
        </w:rPr>
        <w:t>atpakaļvērsta spēka</w:t>
      </w:r>
      <w:r w:rsidRPr="00C80AA1">
        <w:t>.</w:t>
      </w:r>
    </w:p>
    <w:p w:rsidR="009D54D4" w:rsidRPr="00C80AA1" w:rsidRDefault="009D54D4" w:rsidP="009D54D4">
      <w:pPr>
        <w:ind w:right="185"/>
        <w:jc w:val="both"/>
      </w:pPr>
    </w:p>
    <w:p w:rsidR="009D54D4" w:rsidRPr="00C80AA1" w:rsidRDefault="009D54D4" w:rsidP="009D54D4">
      <w:pPr>
        <w:tabs>
          <w:tab w:val="left" w:pos="3342"/>
        </w:tabs>
        <w:ind w:right="185"/>
        <w:jc w:val="both"/>
      </w:pPr>
      <w:r w:rsidRPr="00C80AA1">
        <w:tab/>
      </w:r>
    </w:p>
    <w:p w:rsidR="009D54D4" w:rsidRPr="00C80AA1" w:rsidRDefault="009D54D4" w:rsidP="009D54D4">
      <w:pPr>
        <w:ind w:right="185"/>
        <w:jc w:val="both"/>
      </w:pPr>
    </w:p>
    <w:p w:rsidR="009D54D4" w:rsidRDefault="009D54D4" w:rsidP="009D54D4">
      <w:pPr>
        <w:ind w:right="185"/>
        <w:jc w:val="both"/>
        <w:rPr>
          <w:rFonts w:ascii="Cambria" w:hAnsi="Cambria"/>
        </w:rPr>
      </w:pPr>
      <w:r>
        <w:rPr>
          <w:rFonts w:ascii="Cambria" w:hAnsi="Cambria"/>
        </w:rPr>
        <w:t>Sēdes vadītājs,</w:t>
      </w:r>
    </w:p>
    <w:p w:rsidR="009D54D4" w:rsidRDefault="009D54D4" w:rsidP="009D54D4">
      <w:pPr>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9D54D4" w:rsidRDefault="009D54D4" w:rsidP="009D54D4">
      <w:pPr>
        <w:ind w:right="185"/>
        <w:jc w:val="both"/>
        <w:rPr>
          <w:rFonts w:ascii="Cambria" w:hAnsi="Cambria"/>
        </w:rPr>
      </w:pPr>
    </w:p>
    <w:p w:rsidR="009D54D4" w:rsidRDefault="009D54D4" w:rsidP="009D54D4">
      <w:pPr>
        <w:ind w:right="185" w:firstLine="720"/>
        <w:jc w:val="both"/>
        <w:rPr>
          <w:rFonts w:ascii="Cambria" w:hAnsi="Cambria"/>
        </w:rPr>
      </w:pPr>
    </w:p>
    <w:p w:rsidR="009D54D4" w:rsidRDefault="009D54D4" w:rsidP="009D54D4">
      <w:pPr>
        <w:ind w:right="185" w:firstLine="720"/>
        <w:jc w:val="both"/>
        <w:rPr>
          <w:rFonts w:ascii="Cambria" w:hAnsi="Cambria"/>
        </w:rPr>
      </w:pPr>
    </w:p>
    <w:p w:rsidR="009D54D4" w:rsidRDefault="009D54D4" w:rsidP="009D54D4">
      <w:pPr>
        <w:ind w:right="185" w:firstLine="720"/>
        <w:jc w:val="both"/>
        <w:rPr>
          <w:rFonts w:ascii="Cambria" w:hAnsi="Cambria"/>
        </w:rPr>
      </w:pPr>
    </w:p>
    <w:p w:rsidR="009D54D4" w:rsidRDefault="009D54D4" w:rsidP="009D54D4">
      <w:pPr>
        <w:ind w:right="185" w:firstLine="720"/>
        <w:jc w:val="both"/>
        <w:rPr>
          <w:rFonts w:ascii="Cambria" w:hAnsi="Cambria"/>
        </w:rPr>
      </w:pPr>
    </w:p>
    <w:p w:rsidR="009D54D4" w:rsidRDefault="009D54D4" w:rsidP="009D54D4">
      <w:pPr>
        <w:ind w:right="185"/>
        <w:jc w:val="both"/>
      </w:pPr>
    </w:p>
    <w:p w:rsidR="009D54D4" w:rsidRDefault="009D54D4" w:rsidP="009D54D4">
      <w:pPr>
        <w:ind w:right="185"/>
        <w:jc w:val="both"/>
      </w:pPr>
    </w:p>
    <w:p w:rsidR="009D54D4" w:rsidRDefault="009D54D4" w:rsidP="009D54D4">
      <w:pPr>
        <w:ind w:right="185"/>
        <w:jc w:val="both"/>
      </w:pPr>
    </w:p>
    <w:p w:rsidR="009D54D4" w:rsidRDefault="009D54D4" w:rsidP="009D54D4">
      <w:pPr>
        <w:ind w:right="185"/>
        <w:jc w:val="both"/>
      </w:pPr>
    </w:p>
    <w:p w:rsidR="009D54D4" w:rsidRDefault="009D54D4" w:rsidP="009D54D4">
      <w:pPr>
        <w:ind w:right="185"/>
        <w:jc w:val="both"/>
      </w:pPr>
    </w:p>
    <w:p w:rsidR="009D54D4" w:rsidRDefault="009D54D4" w:rsidP="009D54D4">
      <w:pPr>
        <w:ind w:right="185"/>
        <w:jc w:val="both"/>
      </w:pPr>
    </w:p>
    <w:p w:rsidR="007840BD" w:rsidRDefault="007840BD" w:rsidP="009D54D4">
      <w:pPr>
        <w:ind w:right="185"/>
        <w:jc w:val="both"/>
      </w:pPr>
    </w:p>
    <w:p w:rsidR="007840BD" w:rsidRDefault="007840BD" w:rsidP="009D54D4">
      <w:pPr>
        <w:ind w:right="185"/>
        <w:jc w:val="both"/>
      </w:pPr>
      <w:bookmarkStart w:id="0" w:name="_GoBack"/>
      <w:bookmarkEnd w:id="0"/>
    </w:p>
    <w:p w:rsidR="009D54D4" w:rsidRPr="00C80AA1" w:rsidRDefault="009D54D4" w:rsidP="00B6670C">
      <w:pPr>
        <w:ind w:right="43"/>
        <w:jc w:val="center"/>
        <w:rPr>
          <w:b/>
          <w:bCs/>
        </w:rPr>
      </w:pPr>
      <w:r w:rsidRPr="00C80AA1">
        <w:rPr>
          <w:b/>
          <w:bCs/>
        </w:rPr>
        <w:t>Paskaidrojuma raksts</w:t>
      </w:r>
    </w:p>
    <w:p w:rsidR="009D54D4" w:rsidRDefault="009D54D4" w:rsidP="00B6670C">
      <w:pPr>
        <w:ind w:right="43"/>
        <w:jc w:val="both"/>
        <w:rPr>
          <w:bCs/>
        </w:rPr>
      </w:pPr>
      <w:r>
        <w:rPr>
          <w:bCs/>
        </w:rPr>
        <w:t xml:space="preserve">Kokneses novada domes saistošo noteikumu Nr.2/2019 “ Grozījumi Kokneses novada domes 2010.gada 30.jūnija saistošajos noteikumos Nr.10” Par kapsētu uzturēšanu un lietošanu Kokneses novadā” </w:t>
      </w:r>
    </w:p>
    <w:p w:rsidR="009D54D4" w:rsidRDefault="009D54D4" w:rsidP="009D54D4">
      <w:pPr>
        <w:jc w:val="both"/>
        <w:rPr>
          <w:b/>
          <w:bC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79"/>
        <w:gridCol w:w="6728"/>
      </w:tblGrid>
      <w:tr w:rsidR="009D54D4" w:rsidTr="00200629">
        <w:trPr>
          <w:cantSplit/>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pPr>
            <w: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center"/>
            </w:pPr>
            <w:r>
              <w:t>Norādāmā informācija</w:t>
            </w:r>
          </w:p>
        </w:tc>
      </w:tr>
      <w:tr w:rsidR="009D54D4" w:rsidTr="00200629">
        <w:trPr>
          <w:cantSplit/>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both"/>
              <w:rPr>
                <w:iCs/>
                <w:lang w:val="lt-LT"/>
              </w:rPr>
            </w:pPr>
            <w:r>
              <w:rPr>
                <w:iCs/>
                <w:lang w:val="lt-LT"/>
              </w:rPr>
              <w:t xml:space="preserve">Likuma „Par pašvaldībām“ 15. panta pirmās daļas 2.punkts nosaka, ka pašvaldības autonomā funkcija ir kapsētu izveidošana un uzturēšana. Lai nodrošinātu pašvaldības autonomo funciju izpildi pašvaldības dome pieņem saistošos noteikumus. Pamatojoties uz Latvijas Republikas Satversmes tiesas 2019.gada 5. marta spriedumu, kas nosaka, ka atceļamas maksas par kapavietu izmantošanu, kas stājas spēkā ar 2019.gada 6. martu. Atceļamajām normām nav atpakaļvērsta spēka. Pamatojoties uz minēto,  nepieciešams  pieēnmt grozījumus  </w:t>
            </w:r>
            <w:r>
              <w:rPr>
                <w:bCs/>
              </w:rPr>
              <w:t>Kokneses novada domes</w:t>
            </w:r>
            <w:r>
              <w:rPr>
                <w:iCs/>
                <w:lang w:val="lt-LT"/>
              </w:rPr>
              <w:t xml:space="preserve"> </w:t>
            </w:r>
            <w:r>
              <w:rPr>
                <w:bCs/>
              </w:rPr>
              <w:t>2010.gada 30.jūnija saistošajos noteikumos Nr.10” Par kapsētu uzturēšanu un lietošanu Kokneses novadā” (turpmāk - Saistošie noteikumi).</w:t>
            </w:r>
            <w:r>
              <w:rPr>
                <w:iCs/>
                <w:lang w:val="lt-LT"/>
              </w:rPr>
              <w:t xml:space="preserve"> </w:t>
            </w:r>
          </w:p>
        </w:tc>
      </w:tr>
      <w:tr w:rsidR="009D54D4" w:rsidTr="00200629">
        <w:trPr>
          <w:cantSplit/>
        </w:trPr>
        <w:tc>
          <w:tcPr>
            <w:tcW w:w="2479" w:type="dxa"/>
            <w:tcBorders>
              <w:top w:val="single" w:sz="4" w:space="0" w:color="auto"/>
              <w:left w:val="single" w:sz="4" w:space="0" w:color="auto"/>
              <w:bottom w:val="single" w:sz="4" w:space="0" w:color="auto"/>
              <w:right w:val="single" w:sz="4" w:space="0" w:color="auto"/>
            </w:tcBorders>
          </w:tcPr>
          <w:p w:rsidR="009D54D4" w:rsidRDefault="009D54D4" w:rsidP="00200629">
            <w:pPr>
              <w:jc w:val="center"/>
              <w:rPr>
                <w:bCs/>
              </w:rPr>
            </w:pPr>
            <w:r>
              <w:rPr>
                <w:bCs/>
              </w:rPr>
              <w:t>2. Īss projekta satura izklāsts</w:t>
            </w:r>
          </w:p>
          <w:p w:rsidR="009D54D4" w:rsidRDefault="009D54D4" w:rsidP="00200629">
            <w:pPr>
              <w:jc w:val="center"/>
              <w:rPr>
                <w:bCs/>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ind w:right="-902"/>
              <w:rPr>
                <w:rFonts w:eastAsia="Lucida Sans Unicode"/>
              </w:rPr>
            </w:pPr>
            <w:r>
              <w:rPr>
                <w:rFonts w:eastAsia="Lucida Sans Unicode"/>
              </w:rPr>
              <w:t xml:space="preserve">Saistošajos noteikumos grozījumi paredzēti, pamatojoties </w:t>
            </w:r>
          </w:p>
          <w:p w:rsidR="009D54D4" w:rsidRDefault="009D54D4" w:rsidP="00200629">
            <w:pPr>
              <w:ind w:right="-902"/>
              <w:rPr>
                <w:rFonts w:eastAsia="Lucida Sans Unicode"/>
              </w:rPr>
            </w:pPr>
            <w:r>
              <w:rPr>
                <w:rFonts w:eastAsia="Lucida Sans Unicode"/>
              </w:rPr>
              <w:t>uz 05.03.2019. Satversmes tiesas spriedumu.</w:t>
            </w:r>
          </w:p>
          <w:p w:rsidR="009D54D4" w:rsidRDefault="009D54D4" w:rsidP="00200629">
            <w:pPr>
              <w:ind w:right="-902"/>
              <w:rPr>
                <w:rFonts w:eastAsia="Lucida Sans Unicode"/>
              </w:rPr>
            </w:pPr>
            <w:r>
              <w:rPr>
                <w:rFonts w:eastAsia="Lucida Sans Unicode"/>
              </w:rPr>
              <w:t xml:space="preserve"> Ar saistošajiem noteikumiem paredzēts no noteikumu </w:t>
            </w:r>
          </w:p>
          <w:p w:rsidR="009D54D4" w:rsidRDefault="009D54D4" w:rsidP="00200629">
            <w:pPr>
              <w:ind w:right="-902"/>
            </w:pPr>
            <w:r>
              <w:rPr>
                <w:rFonts w:eastAsia="Lucida Sans Unicode"/>
              </w:rPr>
              <w:t xml:space="preserve">30.punkta izslēgt teikumu:” </w:t>
            </w:r>
            <w:r>
              <w:t>Par katru  nākošo platuma</w:t>
            </w:r>
          </w:p>
          <w:p w:rsidR="009D54D4" w:rsidRDefault="009D54D4" w:rsidP="00200629">
            <w:pPr>
              <w:ind w:right="-902"/>
              <w:rPr>
                <w:rFonts w:eastAsia="Lucida Sans Unicode"/>
              </w:rPr>
            </w:pPr>
            <w:r>
              <w:t xml:space="preserve"> Metru   tiek noteikta vienreizēja maksa – 70.00 </w:t>
            </w:r>
            <w:proofErr w:type="spellStart"/>
            <w:r>
              <w:rPr>
                <w:i/>
              </w:rPr>
              <w:t>euro</w:t>
            </w:r>
            <w:proofErr w:type="spellEnd"/>
            <w:r>
              <w:t xml:space="preserve">.” </w:t>
            </w:r>
            <w:r>
              <w:rPr>
                <w:rFonts w:eastAsia="Lucida Sans Unicode"/>
              </w:rPr>
              <w:t xml:space="preserve">un </w:t>
            </w:r>
          </w:p>
          <w:p w:rsidR="009D54D4" w:rsidRDefault="009D54D4" w:rsidP="00200629">
            <w:pPr>
              <w:ind w:right="-902"/>
              <w:rPr>
                <w:rFonts w:eastAsia="Lucida Sans Unicode"/>
              </w:rPr>
            </w:pPr>
            <w:r>
              <w:t xml:space="preserve"> izteikt  noteikumu  30. punktu šādā redakcijā :</w:t>
            </w:r>
            <w:r>
              <w:rPr>
                <w:rFonts w:eastAsia="Lucida Sans Unicode"/>
              </w:rPr>
              <w:t xml:space="preserve"> </w:t>
            </w:r>
          </w:p>
          <w:p w:rsidR="009D54D4" w:rsidRDefault="009D54D4" w:rsidP="00200629">
            <w:pPr>
              <w:ind w:right="-908"/>
              <w:jc w:val="both"/>
            </w:pPr>
            <w:r>
              <w:t>“30. Ģimenes kapavieta ( trīs kapu kopiņām platība</w:t>
            </w:r>
          </w:p>
          <w:p w:rsidR="009D54D4" w:rsidRDefault="009D54D4" w:rsidP="00200629">
            <w:pPr>
              <w:ind w:right="-908"/>
              <w:jc w:val="both"/>
            </w:pPr>
            <w:r>
              <w:t xml:space="preserve"> 3,0 x3,0 = 9,0m</w:t>
            </w:r>
            <w:r>
              <w:rPr>
                <w:vertAlign w:val="superscript"/>
              </w:rPr>
              <w:t>2</w:t>
            </w:r>
            <w:r>
              <w:t>) tiek piešķirta par brīvu.”</w:t>
            </w:r>
          </w:p>
          <w:p w:rsidR="009D54D4" w:rsidRDefault="009D54D4" w:rsidP="00200629">
            <w:pPr>
              <w:suppressAutoHyphens/>
              <w:jc w:val="both"/>
              <w:rPr>
                <w:rFonts w:eastAsia="Lucida Sans Unicode"/>
                <w:lang w:val="nl-NL"/>
              </w:rPr>
            </w:pPr>
            <w:r>
              <w:rPr>
                <w:rFonts w:eastAsia="Lucida Sans Unicode"/>
                <w:lang w:val="nl-NL"/>
              </w:rPr>
              <w:t xml:space="preserve">Pērējie </w:t>
            </w:r>
            <w:r>
              <w:rPr>
                <w:rFonts w:eastAsia="Lucida Sans Unicode"/>
              </w:rPr>
              <w:t xml:space="preserve">Saistošo noteikumu punkti netiek mainīti. </w:t>
            </w:r>
          </w:p>
        </w:tc>
      </w:tr>
      <w:tr w:rsidR="009D54D4" w:rsidTr="00200629">
        <w:trPr>
          <w:cantSplit/>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9D54D4" w:rsidRDefault="009D54D4" w:rsidP="00200629">
            <w:pPr>
              <w:jc w:val="both"/>
              <w:rPr>
                <w:bCs/>
              </w:rPr>
            </w:pPr>
            <w:r>
              <w:rPr>
                <w:bCs/>
              </w:rPr>
              <w:t>Ar saistošajiem noteikumiem netiek paredzēti jauni izdevumi.</w:t>
            </w:r>
          </w:p>
          <w:p w:rsidR="009D54D4" w:rsidRDefault="009D54D4" w:rsidP="00200629">
            <w:pPr>
              <w:jc w:val="both"/>
              <w:rPr>
                <w:bCs/>
              </w:rPr>
            </w:pPr>
          </w:p>
        </w:tc>
      </w:tr>
      <w:tr w:rsidR="009D54D4" w:rsidTr="00200629">
        <w:trPr>
          <w:cantSplit/>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both"/>
              <w:rPr>
                <w:bCs/>
              </w:rPr>
            </w:pPr>
            <w:r>
              <w:rPr>
                <w:bCs/>
              </w:rPr>
              <w:t>Neietekmē</w:t>
            </w:r>
          </w:p>
        </w:tc>
      </w:tr>
      <w:tr w:rsidR="009D54D4" w:rsidTr="00200629">
        <w:trPr>
          <w:cantSplit/>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both"/>
            </w:pPr>
            <w:r>
              <w:t>Saistošo noteikumu tiesiskais regulējums attiecināms un var skart visus novada iedzīvotājus.</w:t>
            </w:r>
          </w:p>
        </w:tc>
      </w:tr>
      <w:tr w:rsidR="009D54D4" w:rsidTr="00200629">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both"/>
              <w:rPr>
                <w:bCs/>
              </w:rPr>
            </w:pPr>
            <w:r>
              <w:rPr>
                <w:bCs/>
              </w:rPr>
              <w:t>Konsultācijas ar sabiedrības pārstāvjiem nav nepieciešamas.</w:t>
            </w:r>
            <w:r>
              <w:rPr>
                <w:rFonts w:eastAsia="Lucida Sans Unicode"/>
                <w:color w:val="000000"/>
              </w:rPr>
              <w:t xml:space="preserve"> Saistošie noteikumi tiks publicēti vietējā izdevumā  “Kokneses Novada Vēstis” un pašvaldības mājas lapā internetā.</w:t>
            </w:r>
          </w:p>
        </w:tc>
      </w:tr>
      <w:tr w:rsidR="009D54D4" w:rsidTr="00200629">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D54D4" w:rsidRDefault="009D54D4" w:rsidP="00200629">
            <w:pPr>
              <w:jc w:val="center"/>
              <w:rPr>
                <w:bCs/>
              </w:rPr>
            </w:pPr>
            <w:r>
              <w:rPr>
                <w:bCs/>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9D54D4" w:rsidRDefault="009D54D4" w:rsidP="00200629">
            <w:pPr>
              <w:jc w:val="center"/>
            </w:pPr>
            <w:r>
              <w:t>Nav</w:t>
            </w:r>
          </w:p>
        </w:tc>
      </w:tr>
    </w:tbl>
    <w:p w:rsidR="009D54D4" w:rsidRDefault="009D54D4" w:rsidP="009D54D4">
      <w:pPr>
        <w:jc w:val="center"/>
        <w:rPr>
          <w:rFonts w:ascii="Courier" w:hAnsi="Courier"/>
        </w:rPr>
      </w:pPr>
    </w:p>
    <w:p w:rsidR="009D54D4" w:rsidRDefault="009D54D4" w:rsidP="009D54D4">
      <w:pPr>
        <w:ind w:right="-902" w:firstLine="720"/>
        <w:jc w:val="both"/>
        <w:rPr>
          <w:color w:val="FF0000"/>
        </w:rPr>
      </w:pPr>
    </w:p>
    <w:p w:rsidR="009D54D4" w:rsidRDefault="009D54D4" w:rsidP="009D54D4">
      <w:pPr>
        <w:ind w:right="-908"/>
        <w:jc w:val="both"/>
        <w:rPr>
          <w:rFonts w:ascii="Cambria" w:hAnsi="Cambria"/>
        </w:rPr>
      </w:pPr>
      <w:r>
        <w:rPr>
          <w:rFonts w:ascii="Cambria" w:hAnsi="Cambria"/>
        </w:rPr>
        <w:t>Sēdes vadītājs,</w:t>
      </w:r>
    </w:p>
    <w:p w:rsidR="009D54D4" w:rsidRDefault="009D54D4" w:rsidP="009D54D4">
      <w:pPr>
        <w:ind w:right="-908"/>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9D54D4" w:rsidRDefault="009D54D4" w:rsidP="009D54D4">
      <w:pPr>
        <w:ind w:right="-908"/>
        <w:jc w:val="both"/>
        <w:rPr>
          <w:rFonts w:ascii="Cambria" w:hAnsi="Cambria"/>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9D54D4" w:rsidRDefault="009D54D4" w:rsidP="009D54D4">
      <w:pPr>
        <w:ind w:right="-902" w:firstLine="720"/>
        <w:jc w:val="both"/>
        <w:rPr>
          <w:color w:val="FF0000"/>
        </w:rPr>
      </w:pPr>
    </w:p>
    <w:p w:rsidR="00F1612A" w:rsidRDefault="00F1612A" w:rsidP="00F1612A">
      <w:pPr>
        <w:rPr>
          <w:rFonts w:ascii="Cambria" w:hAnsi="Cambria"/>
          <w:b/>
          <w:sz w:val="32"/>
          <w:szCs w:val="32"/>
        </w:rPr>
      </w:pPr>
    </w:p>
    <w:sectPr w:rsidR="00F1612A" w:rsidSect="00B6670C">
      <w:pgSz w:w="11906" w:h="16838" w:code="9"/>
      <w:pgMar w:top="1440" w:right="99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EEB" w:rsidRDefault="00B06EEB" w:rsidP="00370C14">
      <w:r>
        <w:separator/>
      </w:r>
    </w:p>
  </w:endnote>
  <w:endnote w:type="continuationSeparator" w:id="0">
    <w:p w:rsidR="00B06EEB" w:rsidRDefault="00B06EEB"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21002A87" w:usb1="00000000" w:usb2="00000000"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0000400000000000000"/>
    <w:charset w:val="00"/>
    <w:family w:val="roman"/>
    <w:pitch w:val="variable"/>
    <w:sig w:usb0="00008003" w:usb1="00000000" w:usb2="00000000" w:usb3="00000000" w:csb0="00000001" w:csb1="00000000"/>
  </w:font>
  <w:font w:name="Helvetica">
    <w:panose1 w:val="020B0604020202020204"/>
    <w:charset w:val="BA"/>
    <w:family w:val="swiss"/>
    <w:pitch w:val="variable"/>
    <w:sig w:usb0="E0002EFF" w:usb1="C0007843" w:usb2="00000009" w:usb3="00000000" w:csb0="000001FF" w:csb1="00000000"/>
  </w:font>
  <w:font w:name="ヒラギノ角ゴ Pro W3">
    <w:altName w:val="Arial Unicode MS"/>
    <w:charset w:val="00"/>
    <w:family w:val="auto"/>
    <w:pitch w:val="variable"/>
  </w:font>
  <w:font w:name="Dutch TL">
    <w:altName w:val="Times New Roman"/>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EEB" w:rsidRDefault="00B06EEB" w:rsidP="00370C14">
      <w:r>
        <w:separator/>
      </w:r>
    </w:p>
  </w:footnote>
  <w:footnote w:type="continuationSeparator" w:id="0">
    <w:p w:rsidR="00B06EEB" w:rsidRDefault="00B06EEB" w:rsidP="00370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15:restartNumberingAfterBreak="0">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8" w15:restartNumberingAfterBreak="0">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56426574"/>
    <w:multiLevelType w:val="hybridMultilevel"/>
    <w:tmpl w:val="D152D8CE"/>
    <w:lvl w:ilvl="0" w:tplc="CF162472">
      <w:start w:val="1"/>
      <w:numFmt w:val="decimal"/>
      <w:lvlText w:val="%1."/>
      <w:lvlJc w:val="left"/>
      <w:pPr>
        <w:ind w:left="605" w:hanging="211"/>
      </w:pPr>
      <w:rPr>
        <w:rFonts w:ascii="Arial" w:eastAsia="Times New Roman" w:hAnsi="Arial" w:cs="Arial" w:hint="default"/>
        <w:b/>
        <w:bCs/>
        <w:spacing w:val="-4"/>
        <w:w w:val="101"/>
        <w:sz w:val="18"/>
        <w:szCs w:val="18"/>
      </w:rPr>
    </w:lvl>
    <w:lvl w:ilvl="1" w:tplc="71400896">
      <w:numFmt w:val="bullet"/>
      <w:lvlText w:val="•"/>
      <w:lvlJc w:val="left"/>
      <w:pPr>
        <w:ind w:left="1526" w:hanging="211"/>
      </w:pPr>
    </w:lvl>
    <w:lvl w:ilvl="2" w:tplc="A70ADB4A">
      <w:numFmt w:val="bullet"/>
      <w:lvlText w:val="•"/>
      <w:lvlJc w:val="left"/>
      <w:pPr>
        <w:ind w:left="2452" w:hanging="211"/>
      </w:pPr>
    </w:lvl>
    <w:lvl w:ilvl="3" w:tplc="1E621318">
      <w:numFmt w:val="bullet"/>
      <w:lvlText w:val="•"/>
      <w:lvlJc w:val="left"/>
      <w:pPr>
        <w:ind w:left="3378" w:hanging="211"/>
      </w:pPr>
    </w:lvl>
    <w:lvl w:ilvl="4" w:tplc="FAB82E10">
      <w:numFmt w:val="bullet"/>
      <w:lvlText w:val="•"/>
      <w:lvlJc w:val="left"/>
      <w:pPr>
        <w:ind w:left="4304" w:hanging="211"/>
      </w:pPr>
    </w:lvl>
    <w:lvl w:ilvl="5" w:tplc="6EBC7E86">
      <w:numFmt w:val="bullet"/>
      <w:lvlText w:val="•"/>
      <w:lvlJc w:val="left"/>
      <w:pPr>
        <w:ind w:left="5230" w:hanging="211"/>
      </w:pPr>
    </w:lvl>
    <w:lvl w:ilvl="6" w:tplc="4ECC7D00">
      <w:numFmt w:val="bullet"/>
      <w:lvlText w:val="•"/>
      <w:lvlJc w:val="left"/>
      <w:pPr>
        <w:ind w:left="6156" w:hanging="211"/>
      </w:pPr>
    </w:lvl>
    <w:lvl w:ilvl="7" w:tplc="C7BCEC80">
      <w:numFmt w:val="bullet"/>
      <w:lvlText w:val="•"/>
      <w:lvlJc w:val="left"/>
      <w:pPr>
        <w:ind w:left="7082" w:hanging="211"/>
      </w:pPr>
    </w:lvl>
    <w:lvl w:ilvl="8" w:tplc="7082C70E">
      <w:numFmt w:val="bullet"/>
      <w:lvlText w:val="•"/>
      <w:lvlJc w:val="left"/>
      <w:pPr>
        <w:ind w:left="8008" w:hanging="211"/>
      </w:pPr>
    </w:lvl>
  </w:abstractNum>
  <w:abstractNum w:abstractNumId="21" w15:restartNumberingAfterBreak="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2"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3" w15:restartNumberingAfterBreak="0">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7" w15:restartNumberingAfterBreak="0">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C683163"/>
    <w:multiLevelType w:val="hybridMultilevel"/>
    <w:tmpl w:val="3AC608B0"/>
    <w:lvl w:ilvl="0" w:tplc="7952A0DA">
      <w:start w:val="3"/>
      <w:numFmt w:val="decimal"/>
      <w:lvlText w:val="%1."/>
      <w:lvlJc w:val="left"/>
      <w:pPr>
        <w:tabs>
          <w:tab w:val="num" w:pos="754"/>
        </w:tabs>
        <w:ind w:left="754" w:hanging="360"/>
      </w:pPr>
      <w:rPr>
        <w:rFonts w:cs="Times New Roman"/>
      </w:rPr>
    </w:lvl>
    <w:lvl w:ilvl="1" w:tplc="04260019">
      <w:start w:val="1"/>
      <w:numFmt w:val="lowerLetter"/>
      <w:lvlText w:val="%2."/>
      <w:lvlJc w:val="left"/>
      <w:pPr>
        <w:tabs>
          <w:tab w:val="num" w:pos="1474"/>
        </w:tabs>
        <w:ind w:left="1474" w:hanging="360"/>
      </w:pPr>
      <w:rPr>
        <w:rFonts w:cs="Times New Roman"/>
      </w:rPr>
    </w:lvl>
    <w:lvl w:ilvl="2" w:tplc="0426001B">
      <w:start w:val="1"/>
      <w:numFmt w:val="lowerRoman"/>
      <w:lvlText w:val="%3."/>
      <w:lvlJc w:val="right"/>
      <w:pPr>
        <w:tabs>
          <w:tab w:val="num" w:pos="2194"/>
        </w:tabs>
        <w:ind w:left="2194" w:hanging="180"/>
      </w:pPr>
      <w:rPr>
        <w:rFonts w:cs="Times New Roman"/>
      </w:rPr>
    </w:lvl>
    <w:lvl w:ilvl="3" w:tplc="0426000F">
      <w:start w:val="1"/>
      <w:numFmt w:val="decimal"/>
      <w:lvlText w:val="%4."/>
      <w:lvlJc w:val="left"/>
      <w:pPr>
        <w:tabs>
          <w:tab w:val="num" w:pos="2914"/>
        </w:tabs>
        <w:ind w:left="2914" w:hanging="360"/>
      </w:pPr>
      <w:rPr>
        <w:rFonts w:cs="Times New Roman"/>
      </w:rPr>
    </w:lvl>
    <w:lvl w:ilvl="4" w:tplc="04260019">
      <w:start w:val="1"/>
      <w:numFmt w:val="lowerLetter"/>
      <w:lvlText w:val="%5."/>
      <w:lvlJc w:val="left"/>
      <w:pPr>
        <w:tabs>
          <w:tab w:val="num" w:pos="3634"/>
        </w:tabs>
        <w:ind w:left="3634" w:hanging="360"/>
      </w:pPr>
      <w:rPr>
        <w:rFonts w:cs="Times New Roman"/>
      </w:rPr>
    </w:lvl>
    <w:lvl w:ilvl="5" w:tplc="0426001B">
      <w:start w:val="1"/>
      <w:numFmt w:val="lowerRoman"/>
      <w:lvlText w:val="%6."/>
      <w:lvlJc w:val="right"/>
      <w:pPr>
        <w:tabs>
          <w:tab w:val="num" w:pos="4354"/>
        </w:tabs>
        <w:ind w:left="4354" w:hanging="180"/>
      </w:pPr>
      <w:rPr>
        <w:rFonts w:cs="Times New Roman"/>
      </w:rPr>
    </w:lvl>
    <w:lvl w:ilvl="6" w:tplc="0426000F">
      <w:start w:val="1"/>
      <w:numFmt w:val="decimal"/>
      <w:lvlText w:val="%7."/>
      <w:lvlJc w:val="left"/>
      <w:pPr>
        <w:tabs>
          <w:tab w:val="num" w:pos="5074"/>
        </w:tabs>
        <w:ind w:left="5074" w:hanging="360"/>
      </w:pPr>
      <w:rPr>
        <w:rFonts w:cs="Times New Roman"/>
      </w:rPr>
    </w:lvl>
    <w:lvl w:ilvl="7" w:tplc="04260019">
      <w:start w:val="1"/>
      <w:numFmt w:val="lowerLetter"/>
      <w:lvlText w:val="%8."/>
      <w:lvlJc w:val="left"/>
      <w:pPr>
        <w:tabs>
          <w:tab w:val="num" w:pos="5794"/>
        </w:tabs>
        <w:ind w:left="5794" w:hanging="360"/>
      </w:pPr>
      <w:rPr>
        <w:rFonts w:cs="Times New Roman"/>
      </w:rPr>
    </w:lvl>
    <w:lvl w:ilvl="8" w:tplc="0426001B">
      <w:start w:val="1"/>
      <w:numFmt w:val="lowerRoman"/>
      <w:lvlText w:val="%9."/>
      <w:lvlJc w:val="right"/>
      <w:pPr>
        <w:tabs>
          <w:tab w:val="num" w:pos="6514"/>
        </w:tabs>
        <w:ind w:left="6514" w:hanging="180"/>
      </w:pPr>
      <w:rPr>
        <w:rFonts w:cs="Times New Roman"/>
      </w:rPr>
    </w:lvl>
  </w:abstractNum>
  <w:abstractNum w:abstractNumId="30" w15:restartNumberingAfterBreak="0">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8"/>
  </w:num>
  <w:num w:numId="2">
    <w:abstractNumId w:val="13"/>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6"/>
  </w:num>
  <w:num w:numId="7">
    <w:abstractNumId w:val="14"/>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5"/>
  </w:num>
  <w:num w:numId="21">
    <w:abstractNumId w:val="12"/>
  </w:num>
  <w:num w:numId="22">
    <w:abstractNumId w:val="2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4"/>
  </w:num>
  <w:num w:numId="26">
    <w:abstractNumId w:val="2"/>
  </w:num>
  <w:num w:numId="27">
    <w:abstractNumId w:val="8"/>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 w:numId="3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2A7"/>
    <w:rsid w:val="00005406"/>
    <w:rsid w:val="0001675A"/>
    <w:rsid w:val="00016E2E"/>
    <w:rsid w:val="000410B9"/>
    <w:rsid w:val="00074047"/>
    <w:rsid w:val="00090554"/>
    <w:rsid w:val="000975DA"/>
    <w:rsid w:val="000A3156"/>
    <w:rsid w:val="000B740B"/>
    <w:rsid w:val="000F5760"/>
    <w:rsid w:val="001059C2"/>
    <w:rsid w:val="001318B0"/>
    <w:rsid w:val="0013578B"/>
    <w:rsid w:val="00141488"/>
    <w:rsid w:val="00152D93"/>
    <w:rsid w:val="00161ECA"/>
    <w:rsid w:val="00185188"/>
    <w:rsid w:val="001A1879"/>
    <w:rsid w:val="001D60FF"/>
    <w:rsid w:val="001D79A6"/>
    <w:rsid w:val="001E76EB"/>
    <w:rsid w:val="001F4B6C"/>
    <w:rsid w:val="00213B0C"/>
    <w:rsid w:val="00220D7B"/>
    <w:rsid w:val="00226CE0"/>
    <w:rsid w:val="00227CA9"/>
    <w:rsid w:val="00232AB1"/>
    <w:rsid w:val="00247034"/>
    <w:rsid w:val="00272CE1"/>
    <w:rsid w:val="002835B7"/>
    <w:rsid w:val="002A7AF9"/>
    <w:rsid w:val="002C1908"/>
    <w:rsid w:val="002D27F8"/>
    <w:rsid w:val="002D4BA4"/>
    <w:rsid w:val="002D7B41"/>
    <w:rsid w:val="002F6FB8"/>
    <w:rsid w:val="003017E1"/>
    <w:rsid w:val="003246B4"/>
    <w:rsid w:val="0033722C"/>
    <w:rsid w:val="003405C1"/>
    <w:rsid w:val="00340789"/>
    <w:rsid w:val="0036553A"/>
    <w:rsid w:val="00370C14"/>
    <w:rsid w:val="003B0CD3"/>
    <w:rsid w:val="003B3893"/>
    <w:rsid w:val="003B3E46"/>
    <w:rsid w:val="003E00F8"/>
    <w:rsid w:val="0040482C"/>
    <w:rsid w:val="004064AB"/>
    <w:rsid w:val="00407F93"/>
    <w:rsid w:val="004110B7"/>
    <w:rsid w:val="00455078"/>
    <w:rsid w:val="004568BA"/>
    <w:rsid w:val="00460867"/>
    <w:rsid w:val="00464985"/>
    <w:rsid w:val="00473731"/>
    <w:rsid w:val="00497482"/>
    <w:rsid w:val="004C3488"/>
    <w:rsid w:val="004D0CD3"/>
    <w:rsid w:val="004D6844"/>
    <w:rsid w:val="005155D8"/>
    <w:rsid w:val="00524947"/>
    <w:rsid w:val="00541360"/>
    <w:rsid w:val="0054183F"/>
    <w:rsid w:val="00541D54"/>
    <w:rsid w:val="005662BF"/>
    <w:rsid w:val="005831CB"/>
    <w:rsid w:val="005858CE"/>
    <w:rsid w:val="00585E15"/>
    <w:rsid w:val="005A5B1B"/>
    <w:rsid w:val="005B7967"/>
    <w:rsid w:val="005D346F"/>
    <w:rsid w:val="005D40FA"/>
    <w:rsid w:val="005F3771"/>
    <w:rsid w:val="00635811"/>
    <w:rsid w:val="0064500C"/>
    <w:rsid w:val="006646E3"/>
    <w:rsid w:val="006C12F7"/>
    <w:rsid w:val="006E245D"/>
    <w:rsid w:val="007058D5"/>
    <w:rsid w:val="00706ACD"/>
    <w:rsid w:val="00707C77"/>
    <w:rsid w:val="00745C11"/>
    <w:rsid w:val="00747E0B"/>
    <w:rsid w:val="00753782"/>
    <w:rsid w:val="007840BD"/>
    <w:rsid w:val="007B59DF"/>
    <w:rsid w:val="007E7DC5"/>
    <w:rsid w:val="007F72D1"/>
    <w:rsid w:val="0080323C"/>
    <w:rsid w:val="00806410"/>
    <w:rsid w:val="008122A9"/>
    <w:rsid w:val="00817B74"/>
    <w:rsid w:val="00825A2B"/>
    <w:rsid w:val="0082766C"/>
    <w:rsid w:val="00870148"/>
    <w:rsid w:val="00871C2F"/>
    <w:rsid w:val="00877F6A"/>
    <w:rsid w:val="00882AEA"/>
    <w:rsid w:val="00882C80"/>
    <w:rsid w:val="008A72C8"/>
    <w:rsid w:val="008B6F63"/>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D54D4"/>
    <w:rsid w:val="009E1CD5"/>
    <w:rsid w:val="009E7BE8"/>
    <w:rsid w:val="00A23CEE"/>
    <w:rsid w:val="00A413FC"/>
    <w:rsid w:val="00A42F08"/>
    <w:rsid w:val="00A4686B"/>
    <w:rsid w:val="00A56B5E"/>
    <w:rsid w:val="00A57614"/>
    <w:rsid w:val="00A62E20"/>
    <w:rsid w:val="00A702BC"/>
    <w:rsid w:val="00A8137E"/>
    <w:rsid w:val="00AA2CE9"/>
    <w:rsid w:val="00AE5399"/>
    <w:rsid w:val="00AF0D30"/>
    <w:rsid w:val="00AF6F13"/>
    <w:rsid w:val="00B06EEB"/>
    <w:rsid w:val="00B10642"/>
    <w:rsid w:val="00B172BB"/>
    <w:rsid w:val="00B22591"/>
    <w:rsid w:val="00B32D9C"/>
    <w:rsid w:val="00B33A2F"/>
    <w:rsid w:val="00B412D1"/>
    <w:rsid w:val="00B5427E"/>
    <w:rsid w:val="00B573AA"/>
    <w:rsid w:val="00B6670C"/>
    <w:rsid w:val="00B66B54"/>
    <w:rsid w:val="00B85A47"/>
    <w:rsid w:val="00B9585A"/>
    <w:rsid w:val="00BA05F7"/>
    <w:rsid w:val="00BA3AEF"/>
    <w:rsid w:val="00BB78FF"/>
    <w:rsid w:val="00BC52D6"/>
    <w:rsid w:val="00BC76F5"/>
    <w:rsid w:val="00BD00D5"/>
    <w:rsid w:val="00BD3EAF"/>
    <w:rsid w:val="00BD79AB"/>
    <w:rsid w:val="00BE44D6"/>
    <w:rsid w:val="00BE784E"/>
    <w:rsid w:val="00BF360B"/>
    <w:rsid w:val="00C13EC1"/>
    <w:rsid w:val="00C207D6"/>
    <w:rsid w:val="00C23181"/>
    <w:rsid w:val="00C519B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8277E"/>
    <w:rsid w:val="00E9619A"/>
    <w:rsid w:val="00E9629C"/>
    <w:rsid w:val="00EB60CD"/>
    <w:rsid w:val="00EC0907"/>
    <w:rsid w:val="00EC1584"/>
    <w:rsid w:val="00EE1623"/>
    <w:rsid w:val="00EE7E35"/>
    <w:rsid w:val="00EF256B"/>
    <w:rsid w:val="00F00EAB"/>
    <w:rsid w:val="00F01FE8"/>
    <w:rsid w:val="00F06F6F"/>
    <w:rsid w:val="00F1612A"/>
    <w:rsid w:val="00F50E51"/>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A0CFE"/>
  <w15:docId w15:val="{D14B8F7C-7F05-4678-BA82-30B8885C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uiPriority w:val="99"/>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uiPriority w:val="99"/>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Neatrisintapieminana">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 w:type="paragraph" w:customStyle="1" w:styleId="naiskr">
    <w:name w:val="naiskr"/>
    <w:basedOn w:val="Parasts"/>
    <w:uiPriority w:val="99"/>
    <w:rsid w:val="001A1879"/>
    <w:pPr>
      <w:suppressAutoHyphens/>
      <w:spacing w:before="75" w:after="75"/>
    </w:pPr>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4</Pages>
  <Words>3328</Words>
  <Characters>1898</Characters>
  <Application>Microsoft Office Word</Application>
  <DocSecurity>0</DocSecurity>
  <Lines>15</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112</cp:revision>
  <cp:lastPrinted>2014-04-03T05:52:00Z</cp:lastPrinted>
  <dcterms:created xsi:type="dcterms:W3CDTF">2013-09-06T08:58:00Z</dcterms:created>
  <dcterms:modified xsi:type="dcterms:W3CDTF">2019-04-04T13:46:00Z</dcterms:modified>
</cp:coreProperties>
</file>