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B1" w:rsidRPr="00A300B1" w:rsidRDefault="00A300B1" w:rsidP="00A300B1">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A300B1">
        <w:rPr>
          <w:rFonts w:ascii="Times New Roman" w:eastAsia="Times New Roman" w:hAnsi="Times New Roman" w:cs="Times New Roman"/>
          <w:b/>
          <w:bCs/>
          <w:color w:val="000000"/>
          <w:sz w:val="20"/>
          <w:szCs w:val="20"/>
          <w:lang w:eastAsia="lv-LV"/>
        </w:rPr>
        <w:t xml:space="preserve">APSTIPRINĀTS </w:t>
      </w:r>
    </w:p>
    <w:p w:rsidR="00A300B1" w:rsidRPr="00A300B1" w:rsidRDefault="00863A8F" w:rsidP="00A300B1">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Kandavas Lauksaimniecības tehnikuma</w:t>
      </w:r>
    </w:p>
    <w:p w:rsidR="00A300B1" w:rsidRPr="00A300B1" w:rsidRDefault="00A300B1" w:rsidP="00A300B1">
      <w:pPr>
        <w:autoSpaceDE w:val="0"/>
        <w:autoSpaceDN w:val="0"/>
        <w:adjustRightInd w:val="0"/>
        <w:spacing w:after="0" w:line="240" w:lineRule="auto"/>
        <w:jc w:val="right"/>
        <w:rPr>
          <w:rFonts w:ascii="Times New Roman" w:eastAsia="Times New Roman" w:hAnsi="Times New Roman" w:cs="Times New Roman"/>
          <w:sz w:val="20"/>
          <w:szCs w:val="20"/>
          <w:lang w:eastAsia="lv-LV"/>
        </w:rPr>
      </w:pPr>
      <w:r w:rsidRPr="00A300B1">
        <w:rPr>
          <w:rFonts w:ascii="Times New Roman" w:eastAsia="Times New Roman" w:hAnsi="Times New Roman" w:cs="Times New Roman"/>
          <w:sz w:val="20"/>
          <w:szCs w:val="20"/>
          <w:lang w:eastAsia="lv-LV"/>
        </w:rPr>
        <w:t xml:space="preserve">iepirkuma komisijas </w:t>
      </w:r>
    </w:p>
    <w:p w:rsidR="00A300B1" w:rsidRPr="00A300B1" w:rsidRDefault="00A300B1" w:rsidP="00A300B1">
      <w:pPr>
        <w:autoSpaceDE w:val="0"/>
        <w:autoSpaceDN w:val="0"/>
        <w:adjustRightInd w:val="0"/>
        <w:spacing w:after="0" w:line="240" w:lineRule="auto"/>
        <w:jc w:val="right"/>
        <w:rPr>
          <w:rFonts w:ascii="Times New Roman" w:eastAsia="Times New Roman" w:hAnsi="Times New Roman" w:cs="Times New Roman"/>
          <w:sz w:val="20"/>
          <w:szCs w:val="20"/>
          <w:lang w:eastAsia="lv-LV"/>
        </w:rPr>
      </w:pPr>
      <w:r w:rsidRPr="00A300B1">
        <w:rPr>
          <w:rFonts w:ascii="Times New Roman" w:eastAsia="Times New Roman" w:hAnsi="Times New Roman" w:cs="Times New Roman"/>
          <w:sz w:val="20"/>
          <w:szCs w:val="20"/>
          <w:lang w:eastAsia="lv-LV"/>
        </w:rPr>
        <w:t xml:space="preserve">2019.gada </w:t>
      </w:r>
      <w:r w:rsidR="00B20F90">
        <w:rPr>
          <w:rFonts w:ascii="Times New Roman" w:eastAsia="Times New Roman" w:hAnsi="Times New Roman" w:cs="Times New Roman"/>
          <w:sz w:val="20"/>
          <w:szCs w:val="20"/>
          <w:lang w:eastAsia="lv-LV"/>
        </w:rPr>
        <w:t>01.septembra</w:t>
      </w:r>
      <w:r w:rsidRPr="00A300B1">
        <w:rPr>
          <w:rFonts w:ascii="Times New Roman" w:eastAsia="Times New Roman" w:hAnsi="Times New Roman" w:cs="Times New Roman"/>
          <w:sz w:val="20"/>
          <w:szCs w:val="20"/>
          <w:lang w:eastAsia="lv-LV"/>
        </w:rPr>
        <w:t xml:space="preserve"> sēdē</w:t>
      </w:r>
    </w:p>
    <w:p w:rsidR="00A300B1" w:rsidRPr="00A300B1" w:rsidRDefault="00A300B1" w:rsidP="00A300B1">
      <w:pPr>
        <w:autoSpaceDE w:val="0"/>
        <w:autoSpaceDN w:val="0"/>
        <w:adjustRightInd w:val="0"/>
        <w:spacing w:after="0" w:line="240" w:lineRule="auto"/>
        <w:jc w:val="right"/>
        <w:rPr>
          <w:rFonts w:ascii="Times New Roman" w:eastAsia="Times New Roman" w:hAnsi="Times New Roman" w:cs="Times New Roman"/>
          <w:sz w:val="20"/>
          <w:szCs w:val="20"/>
          <w:lang w:eastAsia="lv-LV"/>
        </w:rPr>
      </w:pPr>
      <w:r w:rsidRPr="00A300B1">
        <w:rPr>
          <w:rFonts w:ascii="Times New Roman" w:eastAsia="Times New Roman" w:hAnsi="Times New Roman" w:cs="Times New Roman"/>
          <w:sz w:val="20"/>
          <w:szCs w:val="20"/>
          <w:lang w:eastAsia="lv-LV"/>
        </w:rPr>
        <w:t xml:space="preserve">Protokola Nr. </w:t>
      </w:r>
      <w:r w:rsidR="00863A8F">
        <w:rPr>
          <w:rFonts w:ascii="Times New Roman" w:eastAsia="Times New Roman" w:hAnsi="Times New Roman" w:cs="Times New Roman"/>
          <w:sz w:val="20"/>
          <w:szCs w:val="20"/>
          <w:lang w:eastAsia="lv-LV"/>
        </w:rPr>
        <w:t>2019/</w:t>
      </w:r>
      <w:r w:rsidRPr="00A300B1">
        <w:rPr>
          <w:rFonts w:ascii="Times New Roman" w:eastAsia="Times New Roman" w:hAnsi="Times New Roman" w:cs="Times New Roman"/>
          <w:sz w:val="20"/>
          <w:szCs w:val="20"/>
          <w:lang w:eastAsia="lv-LV"/>
        </w:rPr>
        <w:t xml:space="preserve"> </w:t>
      </w:r>
      <w:r w:rsidR="004F4B0D">
        <w:rPr>
          <w:rFonts w:ascii="Times New Roman" w:eastAsia="Times New Roman" w:hAnsi="Times New Roman" w:cs="Times New Roman"/>
          <w:sz w:val="20"/>
          <w:szCs w:val="20"/>
          <w:lang w:eastAsia="lv-LV"/>
        </w:rPr>
        <w:t>01</w:t>
      </w:r>
    </w:p>
    <w:p w:rsidR="00A300B1" w:rsidRPr="00A300B1" w:rsidRDefault="00C0789B" w:rsidP="00A300B1">
      <w:pPr>
        <w:widowControl w:val="0"/>
        <w:suppressAutoHyphens/>
        <w:spacing w:after="0" w:line="240" w:lineRule="auto"/>
        <w:jc w:val="center"/>
        <w:rPr>
          <w:rFonts w:ascii="Times New Roman" w:eastAsia="Times New Roman" w:hAnsi="Times New Roman" w:cs="Times New Roman"/>
          <w:b/>
          <w:bCs/>
          <w:color w:val="000000"/>
          <w:kern w:val="32"/>
          <w:sz w:val="24"/>
          <w:szCs w:val="24"/>
          <w:lang w:eastAsia="ar-SA"/>
        </w:rPr>
      </w:pPr>
      <w:r>
        <w:rPr>
          <w:rFonts w:ascii="Times New Roman" w:eastAsia="Times New Roman" w:hAnsi="Times New Roman" w:cs="Times New Roman"/>
          <w:b/>
          <w:bCs/>
          <w:color w:val="000000"/>
          <w:kern w:val="32"/>
          <w:sz w:val="24"/>
          <w:szCs w:val="24"/>
          <w:lang w:eastAsia="ar-SA"/>
        </w:rPr>
        <w:t>Atklāts konkurss</w:t>
      </w: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24"/>
          <w:szCs w:val="24"/>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24"/>
          <w:szCs w:val="24"/>
          <w:lang w:eastAsia="ar-SA"/>
        </w:rPr>
      </w:pPr>
      <w:r w:rsidRPr="00A300B1">
        <w:rPr>
          <w:rFonts w:ascii="Times New Roman" w:eastAsia="Lucida Sans Unicode" w:hAnsi="Times New Roman" w:cs="Times New Roman"/>
          <w:b/>
          <w:color w:val="000000"/>
          <w:sz w:val="24"/>
          <w:szCs w:val="24"/>
          <w:lang w:eastAsia="ar-SA"/>
        </w:rPr>
        <w:t>„Kurināmās šķeldas</w:t>
      </w:r>
      <w:r w:rsidRPr="00A300B1">
        <w:rPr>
          <w:rFonts w:ascii="Times New Roman" w:eastAsia="Lucida Sans Unicode" w:hAnsi="Times New Roman" w:cs="Times New Roman"/>
          <w:color w:val="000000"/>
          <w:sz w:val="24"/>
          <w:szCs w:val="24"/>
          <w:lang w:eastAsia="ar-SA"/>
        </w:rPr>
        <w:t xml:space="preserve"> </w:t>
      </w:r>
      <w:r w:rsidRPr="00A300B1">
        <w:rPr>
          <w:rFonts w:ascii="Times New Roman" w:eastAsia="Lucida Sans Unicode" w:hAnsi="Times New Roman" w:cs="Times New Roman"/>
          <w:b/>
          <w:color w:val="000000"/>
          <w:sz w:val="24"/>
          <w:szCs w:val="24"/>
          <w:lang w:eastAsia="ar-SA"/>
        </w:rPr>
        <w:t xml:space="preserve">iegāde </w:t>
      </w:r>
      <w:r w:rsidR="00863A8F">
        <w:rPr>
          <w:rFonts w:ascii="Times New Roman" w:eastAsia="Lucida Sans Unicode" w:hAnsi="Times New Roman" w:cs="Times New Roman"/>
          <w:b/>
          <w:color w:val="000000"/>
          <w:sz w:val="24"/>
          <w:szCs w:val="24"/>
          <w:lang w:eastAsia="ar-SA"/>
        </w:rPr>
        <w:t>Kandavas Lauksaimniecības tehnikuma</w:t>
      </w:r>
      <w:r w:rsidRPr="00A300B1">
        <w:rPr>
          <w:rFonts w:ascii="Times New Roman" w:eastAsia="Lucida Sans Unicode" w:hAnsi="Times New Roman" w:cs="Times New Roman"/>
          <w:b/>
          <w:color w:val="000000"/>
          <w:sz w:val="24"/>
          <w:szCs w:val="24"/>
          <w:lang w:eastAsia="ar-SA"/>
        </w:rPr>
        <w:t xml:space="preserve"> katlumājai 2019./2020. gada apkures sezonai”</w:t>
      </w:r>
    </w:p>
    <w:p w:rsidR="00A300B1" w:rsidRPr="00A300B1" w:rsidRDefault="00863A8F" w:rsidP="00A300B1">
      <w:pPr>
        <w:widowControl w:val="0"/>
        <w:suppressAutoHyphens/>
        <w:spacing w:after="0" w:line="240" w:lineRule="auto"/>
        <w:jc w:val="center"/>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br/>
        <w:t>Identifikācijas Nr. KLT</w:t>
      </w:r>
      <w:r w:rsidR="00A300B1" w:rsidRPr="00A300B1">
        <w:rPr>
          <w:rFonts w:ascii="Times New Roman" w:eastAsia="Lucida Sans Unicode" w:hAnsi="Times New Roman" w:cs="Times New Roman"/>
          <w:b/>
          <w:color w:val="000000"/>
          <w:sz w:val="24"/>
          <w:szCs w:val="24"/>
          <w:lang w:eastAsia="ar-SA"/>
        </w:rPr>
        <w:t xml:space="preserve"> </w:t>
      </w:r>
      <w:r>
        <w:rPr>
          <w:rFonts w:ascii="Times New Roman" w:eastAsia="Lucida Sans Unicode" w:hAnsi="Times New Roman" w:cs="Times New Roman"/>
          <w:b/>
          <w:color w:val="000000"/>
          <w:sz w:val="24"/>
          <w:szCs w:val="24"/>
          <w:lang w:eastAsia="ar-SA"/>
        </w:rPr>
        <w:t>2019/01</w:t>
      </w:r>
      <w:r w:rsidR="00212C2E">
        <w:rPr>
          <w:rFonts w:ascii="Times New Roman" w:eastAsia="Lucida Sans Unicode" w:hAnsi="Times New Roman" w:cs="Times New Roman"/>
          <w:b/>
          <w:color w:val="000000"/>
          <w:sz w:val="24"/>
          <w:szCs w:val="24"/>
          <w:lang w:eastAsia="ar-SA"/>
        </w:rPr>
        <w:t>A</w:t>
      </w: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24"/>
          <w:szCs w:val="24"/>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24"/>
          <w:szCs w:val="24"/>
          <w:lang w:eastAsia="ar-SA"/>
        </w:rPr>
      </w:pPr>
      <w:r w:rsidRPr="00A300B1">
        <w:rPr>
          <w:rFonts w:ascii="Times New Roman" w:eastAsia="Lucida Sans Unicode" w:hAnsi="Times New Roman" w:cs="Times New Roman"/>
          <w:b/>
          <w:color w:val="000000"/>
          <w:sz w:val="24"/>
          <w:szCs w:val="24"/>
          <w:lang w:eastAsia="ar-SA"/>
        </w:rPr>
        <w:t>Iepirkuma nolikums</w:t>
      </w: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24"/>
          <w:szCs w:val="24"/>
          <w:lang w:eastAsia="ar-SA"/>
        </w:rPr>
      </w:pPr>
    </w:p>
    <w:tbl>
      <w:tblPr>
        <w:tblStyle w:val="TableGrid"/>
        <w:tblW w:w="0" w:type="auto"/>
        <w:tblLook w:val="04A0" w:firstRow="1" w:lastRow="0" w:firstColumn="1" w:lastColumn="0" w:noHBand="0" w:noVBand="1"/>
      </w:tblPr>
      <w:tblGrid>
        <w:gridCol w:w="2093"/>
        <w:gridCol w:w="2268"/>
        <w:gridCol w:w="5209"/>
      </w:tblGrid>
      <w:tr w:rsidR="00A300B1" w:rsidRPr="00A300B1" w:rsidTr="00863A8F">
        <w:tc>
          <w:tcPr>
            <w:tcW w:w="2093" w:type="dxa"/>
          </w:tcPr>
          <w:p w:rsidR="00A300B1" w:rsidRPr="00A300B1" w:rsidRDefault="00A300B1" w:rsidP="00A300B1">
            <w:pPr>
              <w:widowControl w:val="0"/>
              <w:suppressAutoHyphens/>
              <w:jc w:val="both"/>
              <w:rPr>
                <w:rFonts w:eastAsia="Lucida Sans Unicode"/>
                <w:b/>
                <w:color w:val="000000"/>
                <w:lang w:eastAsia="ar-SA"/>
              </w:rPr>
            </w:pPr>
            <w:r w:rsidRPr="00A300B1">
              <w:rPr>
                <w:rFonts w:eastAsia="Lucida Sans Unicode"/>
                <w:b/>
                <w:color w:val="000000"/>
                <w:lang w:eastAsia="ar-SA"/>
              </w:rPr>
              <w:t>1.Iepirkuma identifikācijas</w:t>
            </w:r>
          </w:p>
          <w:p w:rsidR="00A300B1" w:rsidRPr="00A300B1" w:rsidRDefault="00A300B1" w:rsidP="00A300B1">
            <w:pPr>
              <w:widowControl w:val="0"/>
              <w:suppressAutoHyphens/>
              <w:jc w:val="both"/>
              <w:rPr>
                <w:rFonts w:eastAsia="Lucida Sans Unicode"/>
                <w:b/>
                <w:color w:val="000000"/>
                <w:lang w:eastAsia="ar-SA"/>
              </w:rPr>
            </w:pPr>
            <w:r w:rsidRPr="00A300B1">
              <w:rPr>
                <w:rFonts w:eastAsia="Lucida Sans Unicode"/>
                <w:b/>
                <w:color w:val="000000"/>
                <w:lang w:eastAsia="ar-SA"/>
              </w:rPr>
              <w:t>Numurs</w:t>
            </w:r>
          </w:p>
        </w:tc>
        <w:tc>
          <w:tcPr>
            <w:tcW w:w="7477" w:type="dxa"/>
            <w:gridSpan w:val="2"/>
          </w:tcPr>
          <w:p w:rsidR="00A300B1" w:rsidRPr="00A300B1" w:rsidRDefault="00863A8F" w:rsidP="00A300B1">
            <w:pPr>
              <w:widowControl w:val="0"/>
              <w:suppressAutoHyphens/>
              <w:jc w:val="both"/>
              <w:rPr>
                <w:rFonts w:eastAsia="Lucida Sans Unicode"/>
                <w:b/>
                <w:color w:val="000000"/>
                <w:lang w:eastAsia="ar-SA"/>
              </w:rPr>
            </w:pPr>
            <w:r>
              <w:rPr>
                <w:rFonts w:eastAsia="Lucida Sans Unicode"/>
                <w:b/>
                <w:color w:val="000000"/>
                <w:lang w:eastAsia="ar-SA"/>
              </w:rPr>
              <w:t>KLT</w:t>
            </w:r>
            <w:r w:rsidR="00A300B1" w:rsidRPr="00A300B1">
              <w:rPr>
                <w:rFonts w:eastAsia="Lucida Sans Unicode"/>
                <w:b/>
                <w:color w:val="000000"/>
                <w:lang w:eastAsia="ar-SA"/>
              </w:rPr>
              <w:t xml:space="preserve"> </w:t>
            </w:r>
            <w:r>
              <w:rPr>
                <w:rFonts w:eastAsia="Lucida Sans Unicode"/>
                <w:b/>
                <w:color w:val="000000"/>
                <w:lang w:eastAsia="ar-SA"/>
              </w:rPr>
              <w:t>2019/01</w:t>
            </w:r>
            <w:r w:rsidR="00212C2E">
              <w:rPr>
                <w:rFonts w:eastAsia="Lucida Sans Unicode"/>
                <w:b/>
                <w:color w:val="000000"/>
                <w:lang w:eastAsia="ar-SA"/>
              </w:rPr>
              <w:t>A</w:t>
            </w:r>
          </w:p>
        </w:tc>
      </w:tr>
      <w:tr w:rsidR="00A300B1" w:rsidRPr="00A300B1" w:rsidTr="00863A8F">
        <w:tc>
          <w:tcPr>
            <w:tcW w:w="2093" w:type="dxa"/>
          </w:tcPr>
          <w:p w:rsidR="00A300B1" w:rsidRPr="00A300B1" w:rsidRDefault="00A300B1" w:rsidP="00A300B1">
            <w:pPr>
              <w:widowControl w:val="0"/>
              <w:suppressAutoHyphens/>
              <w:jc w:val="both"/>
              <w:rPr>
                <w:rFonts w:eastAsia="Lucida Sans Unicode"/>
                <w:b/>
                <w:color w:val="000000"/>
                <w:lang w:eastAsia="ar-SA"/>
              </w:rPr>
            </w:pPr>
            <w:r w:rsidRPr="00A300B1">
              <w:rPr>
                <w:rFonts w:eastAsia="Lucida Sans Unicode"/>
                <w:b/>
                <w:color w:val="000000"/>
                <w:lang w:eastAsia="ar-SA"/>
              </w:rPr>
              <w:t>2.Pasūtītājs</w:t>
            </w:r>
          </w:p>
        </w:tc>
        <w:tc>
          <w:tcPr>
            <w:tcW w:w="7477" w:type="dxa"/>
            <w:gridSpan w:val="2"/>
          </w:tcPr>
          <w:p w:rsidR="00E23AC1" w:rsidRDefault="00E23AC1" w:rsidP="00863A8F">
            <w:pPr>
              <w:autoSpaceDE w:val="0"/>
              <w:autoSpaceDN w:val="0"/>
              <w:adjustRightInd w:val="0"/>
              <w:jc w:val="both"/>
              <w:rPr>
                <w:rFonts w:eastAsia="Calibri"/>
              </w:rPr>
            </w:pPr>
            <w:r>
              <w:rPr>
                <w:rFonts w:eastAsia="Calibri"/>
              </w:rPr>
              <w:t>Kandavas Lauksaimniecības tehnikums</w:t>
            </w:r>
          </w:p>
          <w:p w:rsidR="00863A8F" w:rsidRPr="00863A8F" w:rsidRDefault="00863A8F" w:rsidP="00863A8F">
            <w:pPr>
              <w:autoSpaceDE w:val="0"/>
              <w:autoSpaceDN w:val="0"/>
              <w:adjustRightInd w:val="0"/>
              <w:jc w:val="both"/>
              <w:rPr>
                <w:rFonts w:eastAsia="Calibri"/>
              </w:rPr>
            </w:pPr>
            <w:r w:rsidRPr="00863A8F">
              <w:rPr>
                <w:rFonts w:eastAsia="Calibri"/>
              </w:rPr>
              <w:t>Valteru iela 6, Kandava, Kandavas novads, LV-3120</w:t>
            </w:r>
          </w:p>
          <w:p w:rsidR="00863A8F" w:rsidRPr="00863A8F" w:rsidRDefault="00863A8F" w:rsidP="00863A8F">
            <w:pPr>
              <w:autoSpaceDE w:val="0"/>
              <w:autoSpaceDN w:val="0"/>
              <w:adjustRightInd w:val="0"/>
              <w:jc w:val="both"/>
              <w:rPr>
                <w:rFonts w:eastAsia="Calibri"/>
              </w:rPr>
            </w:pPr>
            <w:r w:rsidRPr="00863A8F">
              <w:rPr>
                <w:rFonts w:eastAsia="Calibri"/>
              </w:rPr>
              <w:t>Reģ. Nr.: 90000032081</w:t>
            </w:r>
          </w:p>
          <w:p w:rsidR="00863A8F" w:rsidRPr="00863A8F" w:rsidRDefault="00863A8F" w:rsidP="00863A8F">
            <w:pPr>
              <w:autoSpaceDE w:val="0"/>
              <w:autoSpaceDN w:val="0"/>
              <w:adjustRightInd w:val="0"/>
              <w:jc w:val="both"/>
              <w:rPr>
                <w:rFonts w:eastAsia="Calibri"/>
              </w:rPr>
            </w:pPr>
            <w:r w:rsidRPr="00863A8F">
              <w:rPr>
                <w:rFonts w:eastAsia="Calibri"/>
              </w:rPr>
              <w:t>Valsts Kase</w:t>
            </w:r>
          </w:p>
          <w:p w:rsidR="00863A8F" w:rsidRPr="00863A8F" w:rsidRDefault="00863A8F" w:rsidP="00863A8F">
            <w:pPr>
              <w:autoSpaceDE w:val="0"/>
              <w:autoSpaceDN w:val="0"/>
              <w:adjustRightInd w:val="0"/>
              <w:jc w:val="both"/>
              <w:rPr>
                <w:rFonts w:eastAsia="Calibri"/>
              </w:rPr>
            </w:pPr>
            <w:r w:rsidRPr="00863A8F">
              <w:rPr>
                <w:rFonts w:eastAsia="Calibri"/>
              </w:rPr>
              <w:t>Kods: TRELLV 22</w:t>
            </w:r>
          </w:p>
          <w:p w:rsidR="00863A8F" w:rsidRPr="00863A8F" w:rsidRDefault="00863A8F" w:rsidP="00863A8F">
            <w:pPr>
              <w:autoSpaceDE w:val="0"/>
              <w:autoSpaceDN w:val="0"/>
              <w:adjustRightInd w:val="0"/>
              <w:jc w:val="both"/>
              <w:rPr>
                <w:rFonts w:eastAsia="Calibri"/>
              </w:rPr>
            </w:pPr>
            <w:r w:rsidRPr="00863A8F">
              <w:rPr>
                <w:rFonts w:eastAsia="Calibri"/>
              </w:rPr>
              <w:t>Konta Nr.: LV56 TREL 2150 2260 0500 0</w:t>
            </w:r>
          </w:p>
          <w:p w:rsidR="00863A8F" w:rsidRPr="00863A8F" w:rsidRDefault="00863A8F" w:rsidP="00863A8F">
            <w:pPr>
              <w:autoSpaceDE w:val="0"/>
              <w:autoSpaceDN w:val="0"/>
              <w:adjustRightInd w:val="0"/>
              <w:jc w:val="both"/>
              <w:rPr>
                <w:rFonts w:eastAsia="Calibri"/>
              </w:rPr>
            </w:pPr>
            <w:r w:rsidRPr="00863A8F">
              <w:rPr>
                <w:rFonts w:eastAsia="Calibri"/>
              </w:rPr>
              <w:t xml:space="preserve">Tālruņa Nr.: 631 22502, 631 26404, mob.t. </w:t>
            </w:r>
            <w:r w:rsidR="0026791E">
              <w:rPr>
                <w:rFonts w:eastAsia="Calibri"/>
              </w:rPr>
              <w:t>26822008</w:t>
            </w:r>
          </w:p>
          <w:p w:rsidR="00863A8F" w:rsidRPr="00863A8F" w:rsidRDefault="00863A8F" w:rsidP="00863A8F">
            <w:pPr>
              <w:autoSpaceDE w:val="0"/>
              <w:autoSpaceDN w:val="0"/>
              <w:adjustRightInd w:val="0"/>
              <w:jc w:val="both"/>
              <w:rPr>
                <w:rFonts w:eastAsia="Calibri"/>
              </w:rPr>
            </w:pPr>
            <w:r w:rsidRPr="00863A8F">
              <w:rPr>
                <w:rFonts w:eastAsia="Calibri"/>
              </w:rPr>
              <w:t>Faksa Nr.: 631 22502</w:t>
            </w:r>
          </w:p>
          <w:p w:rsidR="00A300B1" w:rsidRPr="00A300B1" w:rsidRDefault="00863A8F" w:rsidP="0026791E">
            <w:pPr>
              <w:widowControl w:val="0"/>
              <w:suppressAutoHyphens/>
              <w:jc w:val="both"/>
              <w:rPr>
                <w:rFonts w:eastAsia="Lucida Sans Unicode"/>
                <w:b/>
                <w:color w:val="000000"/>
                <w:lang w:eastAsia="ar-SA"/>
              </w:rPr>
            </w:pPr>
            <w:r w:rsidRPr="00863A8F">
              <w:rPr>
                <w:rFonts w:eastAsia="Calibri"/>
              </w:rPr>
              <w:t xml:space="preserve">e-pasta adrese: </w:t>
            </w:r>
            <w:r w:rsidR="0026791E">
              <w:rPr>
                <w:rFonts w:eastAsia="Calibri"/>
              </w:rPr>
              <w:t>iepirkumi@kandavastehnikums.lv</w:t>
            </w:r>
          </w:p>
        </w:tc>
      </w:tr>
      <w:tr w:rsidR="00A300B1" w:rsidRPr="00A300B1" w:rsidTr="00863A8F">
        <w:tc>
          <w:tcPr>
            <w:tcW w:w="2093" w:type="dxa"/>
          </w:tcPr>
          <w:p w:rsidR="00A300B1" w:rsidRPr="00A300B1" w:rsidRDefault="00A300B1" w:rsidP="00A300B1">
            <w:pPr>
              <w:autoSpaceDE w:val="0"/>
              <w:autoSpaceDN w:val="0"/>
              <w:adjustRightInd w:val="0"/>
              <w:jc w:val="both"/>
              <w:rPr>
                <w:b/>
                <w:bCs/>
                <w:color w:val="000000"/>
              </w:rPr>
            </w:pPr>
            <w:r w:rsidRPr="00A300B1">
              <w:rPr>
                <w:b/>
                <w:bCs/>
                <w:color w:val="000000"/>
              </w:rPr>
              <w:t>3.Iepirkuma dokumentu pieejamība</w:t>
            </w:r>
          </w:p>
        </w:tc>
        <w:tc>
          <w:tcPr>
            <w:tcW w:w="7477" w:type="dxa"/>
            <w:gridSpan w:val="2"/>
          </w:tcPr>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3.1.Sākot ar attiecīgā iepirkuma izsludināšanas brīdi iepirkuma dokumenti, tai skaitā nolikums un atbildes uz piegādātāju jautājumiem ir brīvi un tieši pieejami elektroniskā formātā pasūtītāja profilā Elektronisko iepirkumu sistēmas tīmekļvietnē  </w:t>
            </w:r>
            <w:r w:rsidRPr="00E00718">
              <w:rPr>
                <w:rFonts w:eastAsia="Calibri"/>
                <w:u w:val="single"/>
              </w:rPr>
              <w:t>https:</w:t>
            </w:r>
            <w:r w:rsidR="00C0789B" w:rsidRPr="00E00718">
              <w:rPr>
                <w:rFonts w:eastAsia="Calibri"/>
                <w:u w:val="single"/>
              </w:rPr>
              <w:t>//www.eis.gov.lv/EKEIS/Supplier</w:t>
            </w:r>
            <w:r w:rsidR="00436B9C" w:rsidRPr="00E00718">
              <w:rPr>
                <w:iCs/>
                <w:color w:val="000000"/>
                <w:u w:val="single"/>
              </w:rPr>
              <w:t>/Organizer/526</w:t>
            </w:r>
            <w:r w:rsidRPr="00A300B1">
              <w:rPr>
                <w:iCs/>
                <w:color w:val="000000"/>
              </w:rPr>
              <w:t xml:space="preserve">, kā arī ieinteresētais piegādātājs var iepazīties ar tiem uz vietas </w:t>
            </w:r>
            <w:r w:rsidR="00E23AC1" w:rsidRPr="00E23AC1">
              <w:rPr>
                <w:iCs/>
                <w:color w:val="000000"/>
              </w:rPr>
              <w:t>Kan</w:t>
            </w:r>
            <w:r w:rsidR="00E23AC1">
              <w:rPr>
                <w:iCs/>
                <w:color w:val="000000"/>
              </w:rPr>
              <w:t xml:space="preserve">davas Lauksaimniecības tehnikumā </w:t>
            </w:r>
            <w:r w:rsidRPr="00A300B1">
              <w:rPr>
                <w:iCs/>
                <w:color w:val="000000"/>
              </w:rPr>
              <w:t xml:space="preserve">Iepirkuma Komisijas apstiprinātā papīra formātā.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3.2.Ieinteresētajam piegādātājam ir pienākums sekot līdzi publicētajai informācijai. Pasūtītājs nav atbildīgs par to, ja kāds piegādātājs nav iepazinies ar informāciju, kam ir nodrošināta brīva un tieša elektroniskā pieeja.</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3.3.Ja ieinteresētais piegādātājs pieprasa izsniegt iepirkuma dokumentus drukātā veidā, tie izsniedzami, ievērojot</w:t>
            </w:r>
            <w:r w:rsidRPr="00A300B1">
              <w:rPr>
                <w:rFonts w:eastAsia="Calibri"/>
                <w:iCs/>
              </w:rPr>
              <w:t xml:space="preserve"> Publisko iepirkumu likuma 36. panta pirmajā daļā noteikto.</w:t>
            </w:r>
          </w:p>
        </w:tc>
      </w:tr>
      <w:tr w:rsidR="00A300B1" w:rsidRPr="00A300B1" w:rsidTr="00863A8F">
        <w:tc>
          <w:tcPr>
            <w:tcW w:w="2093" w:type="dxa"/>
          </w:tcPr>
          <w:p w:rsidR="00A300B1" w:rsidRPr="00A300B1" w:rsidRDefault="00A300B1" w:rsidP="00A300B1">
            <w:pPr>
              <w:autoSpaceDE w:val="0"/>
              <w:autoSpaceDN w:val="0"/>
              <w:adjustRightInd w:val="0"/>
              <w:jc w:val="both"/>
              <w:rPr>
                <w:b/>
                <w:bCs/>
                <w:color w:val="000000"/>
              </w:rPr>
            </w:pPr>
            <w:r w:rsidRPr="00A300B1">
              <w:rPr>
                <w:b/>
                <w:bCs/>
                <w:color w:val="000000"/>
              </w:rPr>
              <w:t>4. Papildinformācijas sniegšana</w:t>
            </w:r>
          </w:p>
        </w:tc>
        <w:tc>
          <w:tcPr>
            <w:tcW w:w="7477" w:type="dxa"/>
            <w:gridSpan w:val="2"/>
          </w:tcPr>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4.1.Ja piegādātājs ir laikus pieprasījis papildu informāciju par iepirkuma nolikumā iekļautajām prasībām, iepirkumu komisija, balstoties uz PIL 9.panta sesto daļu, to sniedz triju darbdienu laikā, bet </w:t>
            </w:r>
            <w:r w:rsidRPr="00A300B1">
              <w:rPr>
                <w:iCs/>
                <w:color w:val="000000"/>
                <w:u w:val="single"/>
              </w:rPr>
              <w:t>ne vēlāk kā četras dienas pirms piedāvājumu iesniegšanas termiņa beigām</w:t>
            </w:r>
            <w:r w:rsidRPr="00A300B1">
              <w:rPr>
                <w:iCs/>
                <w:color w:val="000000"/>
              </w:rPr>
              <w:t>. Papildu informāciju Komisija nosūta piegādātājam, kas uzdevis jautājumu, un vienlaikus ievieto šo informāciju vietā, kur ir pieejams iepirkuma nolikums (EIS sistēmā), norādot arī uzdoto jautājumu. Informācijas apmaiņa starp Komisiju un piegādātājiem notiek elektroniski.</w:t>
            </w:r>
          </w:p>
        </w:tc>
      </w:tr>
      <w:tr w:rsidR="00A300B1" w:rsidRPr="00A300B1" w:rsidTr="00863A8F">
        <w:tc>
          <w:tcPr>
            <w:tcW w:w="2093" w:type="dxa"/>
          </w:tcPr>
          <w:p w:rsidR="00A300B1" w:rsidRPr="00A300B1" w:rsidRDefault="00A300B1" w:rsidP="00A300B1">
            <w:pPr>
              <w:autoSpaceDE w:val="0"/>
              <w:autoSpaceDN w:val="0"/>
              <w:adjustRightInd w:val="0"/>
              <w:jc w:val="both"/>
              <w:rPr>
                <w:b/>
                <w:bCs/>
                <w:color w:val="000000"/>
              </w:rPr>
            </w:pPr>
            <w:r w:rsidRPr="00A300B1">
              <w:rPr>
                <w:b/>
                <w:bCs/>
                <w:color w:val="000000"/>
              </w:rPr>
              <w:t>5.Piemērojamie normatīvie akti un izvēles kritēriji</w:t>
            </w:r>
          </w:p>
        </w:tc>
        <w:tc>
          <w:tcPr>
            <w:tcW w:w="7477" w:type="dxa"/>
            <w:gridSpan w:val="2"/>
          </w:tcPr>
          <w:p w:rsidR="00A300B1" w:rsidRPr="00A300B1" w:rsidRDefault="00A300B1" w:rsidP="00A300B1">
            <w:pPr>
              <w:jc w:val="both"/>
              <w:rPr>
                <w:color w:val="000000"/>
                <w:lang w:eastAsia="ar-SA"/>
              </w:rPr>
            </w:pPr>
            <w:r w:rsidRPr="00A300B1">
              <w:rPr>
                <w:color w:val="000000"/>
                <w:lang w:eastAsia="ar-SA"/>
              </w:rPr>
              <w:t>Iepirkums tiek veikts Publisko iepirkumu likuma 9.panta kārtībā.</w:t>
            </w:r>
          </w:p>
          <w:p w:rsidR="00A300B1" w:rsidRPr="00A300B1" w:rsidRDefault="00A300B1" w:rsidP="00A300B1">
            <w:pPr>
              <w:jc w:val="both"/>
              <w:rPr>
                <w:color w:val="000000"/>
                <w:lang w:eastAsia="ar-SA"/>
              </w:rPr>
            </w:pPr>
            <w:r w:rsidRPr="00A300B1">
              <w:rPr>
                <w:color w:val="000000"/>
                <w:lang w:eastAsia="ar-SA"/>
              </w:rPr>
              <w:t xml:space="preserve">Piedāvājuma izvērtēšanas kritērijs ir saimnieciski visizdevīgākais piedāvājums, kuru nosaka, ņemot vērā tikai cenu. Par saimnieciski visizdevīgāko piedāvājumu tiks atzīts piedāvājums </w:t>
            </w:r>
            <w:r w:rsidRPr="00A300B1">
              <w:rPr>
                <w:b/>
                <w:color w:val="000000"/>
                <w:lang w:eastAsia="ar-SA"/>
              </w:rPr>
              <w:t>ar viszemāko cenu.</w:t>
            </w:r>
          </w:p>
        </w:tc>
      </w:tr>
      <w:tr w:rsidR="00A300B1" w:rsidRPr="00A300B1" w:rsidTr="00863A8F">
        <w:tc>
          <w:tcPr>
            <w:tcW w:w="2093" w:type="dxa"/>
          </w:tcPr>
          <w:p w:rsidR="00A300B1" w:rsidRPr="00A300B1" w:rsidRDefault="00A300B1" w:rsidP="00A300B1">
            <w:pPr>
              <w:widowControl w:val="0"/>
              <w:suppressAutoHyphens/>
              <w:rPr>
                <w:b/>
                <w:bCs/>
                <w:color w:val="000000"/>
                <w:lang w:eastAsia="ar-SA"/>
              </w:rPr>
            </w:pPr>
            <w:r w:rsidRPr="00A300B1">
              <w:rPr>
                <w:b/>
                <w:bCs/>
                <w:color w:val="000000"/>
                <w:lang w:eastAsia="ar-SA"/>
              </w:rPr>
              <w:t xml:space="preserve">6. Iepirkuma </w:t>
            </w:r>
          </w:p>
          <w:p w:rsidR="00A300B1" w:rsidRPr="00A300B1" w:rsidRDefault="00A300B1" w:rsidP="00A300B1">
            <w:pPr>
              <w:autoSpaceDE w:val="0"/>
              <w:autoSpaceDN w:val="0"/>
              <w:adjustRightInd w:val="0"/>
              <w:jc w:val="both"/>
              <w:rPr>
                <w:b/>
                <w:bCs/>
                <w:color w:val="000000"/>
              </w:rPr>
            </w:pPr>
            <w:r w:rsidRPr="00A300B1">
              <w:rPr>
                <w:b/>
                <w:bCs/>
                <w:color w:val="000000"/>
              </w:rPr>
              <w:t>priekšmets</w:t>
            </w:r>
          </w:p>
        </w:tc>
        <w:tc>
          <w:tcPr>
            <w:tcW w:w="7477" w:type="dxa"/>
            <w:gridSpan w:val="2"/>
          </w:tcPr>
          <w:p w:rsidR="00A300B1" w:rsidRPr="00A300B1" w:rsidRDefault="00A300B1" w:rsidP="00A300B1">
            <w:pPr>
              <w:autoSpaceDE w:val="0"/>
              <w:autoSpaceDN w:val="0"/>
              <w:adjustRightInd w:val="0"/>
              <w:jc w:val="both"/>
              <w:rPr>
                <w:rFonts w:eastAsia="Lucida Sans Unicode"/>
                <w:lang w:eastAsia="ar-SA"/>
              </w:rPr>
            </w:pPr>
            <w:r w:rsidRPr="00A300B1">
              <w:rPr>
                <w:rFonts w:eastAsia="Lucida Sans Unicode"/>
                <w:lang w:eastAsia="ar-SA"/>
              </w:rPr>
              <w:t>6.1.</w:t>
            </w:r>
            <w:r w:rsidR="00E23AC1">
              <w:t xml:space="preserve"> </w:t>
            </w:r>
            <w:r w:rsidR="00E23AC1" w:rsidRPr="00E23AC1">
              <w:rPr>
                <w:rFonts w:eastAsia="Lucida Sans Unicode"/>
                <w:lang w:eastAsia="ar-SA"/>
              </w:rPr>
              <w:t>Kurināmās šķeldas iegāde Kandavas Lauksaimniecības tehnikuma katlumājai 2019./2020. gada apkures sezonai</w:t>
            </w:r>
            <w:r w:rsidRPr="00A300B1">
              <w:rPr>
                <w:rFonts w:eastAsia="Lucida Sans Unicode"/>
                <w:lang w:eastAsia="ar-SA"/>
              </w:rPr>
              <w:t>, atbilstoši Finanšu - tehniskajam piedāvājumam (3.pielikums) ietverot piegādes un izkraušanas izmaksas ar Pretendenta nodrošināto transportu.</w:t>
            </w:r>
          </w:p>
          <w:p w:rsidR="00A300B1" w:rsidRPr="00A300B1" w:rsidRDefault="00A300B1" w:rsidP="00A300B1">
            <w:pPr>
              <w:autoSpaceDE w:val="0"/>
              <w:autoSpaceDN w:val="0"/>
              <w:adjustRightInd w:val="0"/>
              <w:jc w:val="both"/>
              <w:rPr>
                <w:rFonts w:eastAsia="Lucida Sans Unicode"/>
                <w:lang w:eastAsia="ar-SA"/>
              </w:rPr>
            </w:pPr>
            <w:r w:rsidRPr="00A300B1">
              <w:rPr>
                <w:rFonts w:eastAsia="Lucida Sans Unicode"/>
                <w:lang w:eastAsia="ar-SA"/>
              </w:rPr>
              <w:t>6.2.</w:t>
            </w:r>
            <w:r w:rsidRPr="00A300B1">
              <w:rPr>
                <w:rFonts w:eastAsia="Lucida Sans Unicode"/>
                <w:b/>
                <w:lang w:eastAsia="ar-SA"/>
              </w:rPr>
              <w:t>Kurināmās cietkoksnes šķeldas prognozējamais maksim</w:t>
            </w:r>
            <w:r w:rsidR="00E23AC1">
              <w:rPr>
                <w:rFonts w:eastAsia="Lucida Sans Unicode"/>
                <w:b/>
                <w:lang w:eastAsia="ar-SA"/>
              </w:rPr>
              <w:t xml:space="preserve">ālais apjoms apkures sezonā </w:t>
            </w:r>
            <w:r w:rsidR="004F4B0D">
              <w:rPr>
                <w:rFonts w:eastAsia="Lucida Sans Unicode"/>
                <w:b/>
                <w:lang w:eastAsia="ar-SA"/>
              </w:rPr>
              <w:t>6300</w:t>
            </w:r>
            <w:r w:rsidRPr="00A300B1">
              <w:rPr>
                <w:rFonts w:eastAsia="Lucida Sans Unicode"/>
                <w:b/>
                <w:lang w:eastAsia="ar-SA"/>
              </w:rPr>
              <w:t xml:space="preserve"> ber m</w:t>
            </w:r>
            <w:r w:rsidRPr="00A300B1">
              <w:rPr>
                <w:rFonts w:eastAsia="Lucida Sans Unicode"/>
                <w:b/>
                <w:vertAlign w:val="superscript"/>
                <w:lang w:eastAsia="ar-SA"/>
              </w:rPr>
              <w:t>3</w:t>
            </w:r>
            <w:r w:rsidRPr="00A300B1">
              <w:rPr>
                <w:rFonts w:eastAsia="Lucida Sans Unicode"/>
                <w:b/>
                <w:lang w:eastAsia="ar-SA"/>
              </w:rPr>
              <w:t xml:space="preserve"> .</w:t>
            </w:r>
          </w:p>
          <w:p w:rsidR="00A300B1" w:rsidRPr="00A300B1" w:rsidRDefault="00A300B1" w:rsidP="00A300B1">
            <w:pPr>
              <w:autoSpaceDE w:val="0"/>
              <w:autoSpaceDN w:val="0"/>
              <w:adjustRightInd w:val="0"/>
              <w:jc w:val="both"/>
              <w:rPr>
                <w:rFonts w:eastAsia="Lucida Sans Unicode"/>
                <w:lang w:eastAsia="ar-SA"/>
              </w:rPr>
            </w:pPr>
            <w:r w:rsidRPr="00A300B1">
              <w:rPr>
                <w:rFonts w:eastAsia="Lucida Sans Unicode"/>
                <w:lang w:eastAsia="ar-SA"/>
              </w:rPr>
              <w:t>6.3.Norādītais apjoms ir uzskatāmi par pasūtītāja prognozējamo maksimālo iepirkuma apjomu līguma darbības periodā. Pasūtītājs ir tiesīgs pēc saviem ieskatiem samazināt, iepirkt pēc nepieciešamības tādu kurināmo šķeldu apjomu kāds nepieciešams.</w:t>
            </w:r>
          </w:p>
          <w:p w:rsidR="00A300B1" w:rsidRPr="00A300B1" w:rsidRDefault="00A300B1" w:rsidP="00A300B1">
            <w:pPr>
              <w:jc w:val="both"/>
              <w:rPr>
                <w:rFonts w:eastAsia="Lucida Sans Unicode"/>
                <w:lang w:eastAsia="ar-SA"/>
              </w:rPr>
            </w:pPr>
            <w:r w:rsidRPr="00A300B1">
              <w:rPr>
                <w:rFonts w:eastAsia="Lucida Sans Unicode"/>
                <w:lang w:eastAsia="ar-SA"/>
              </w:rPr>
              <w:t>6.5.Pretendents nedrīkst iesniegt piedāvājuma variantus.</w:t>
            </w:r>
          </w:p>
          <w:p w:rsidR="00A300B1" w:rsidRPr="00A300B1" w:rsidRDefault="00A300B1" w:rsidP="00A300B1">
            <w:pPr>
              <w:rPr>
                <w:rFonts w:eastAsia="Lucida Sans Unicode"/>
                <w:lang w:eastAsia="ar-SA"/>
              </w:rPr>
            </w:pPr>
            <w:r w:rsidRPr="00A300B1">
              <w:rPr>
                <w:rFonts w:eastAsia="Lucida Sans Unicode"/>
                <w:b/>
                <w:lang w:eastAsia="ar-SA"/>
              </w:rPr>
              <w:t>CPV kods –</w:t>
            </w:r>
            <w:r w:rsidRPr="00A300B1">
              <w:rPr>
                <w:rFonts w:eastAsia="Lucida Sans Unicode"/>
                <w:lang w:eastAsia="ar-SA"/>
              </w:rPr>
              <w:t xml:space="preserve"> </w:t>
            </w:r>
            <w:r w:rsidRPr="00A300B1">
              <w:rPr>
                <w:rFonts w:eastAsia="Lucida Sans Unicode"/>
                <w:color w:val="000000"/>
                <w:lang w:eastAsia="ar-SA"/>
              </w:rPr>
              <w:t>03413000-8</w:t>
            </w:r>
          </w:p>
        </w:tc>
      </w:tr>
      <w:tr w:rsidR="00A300B1" w:rsidRPr="00A300B1" w:rsidTr="00863A8F">
        <w:tc>
          <w:tcPr>
            <w:tcW w:w="2093" w:type="dxa"/>
          </w:tcPr>
          <w:p w:rsidR="00A300B1" w:rsidRPr="00A300B1" w:rsidRDefault="00A300B1" w:rsidP="00A300B1">
            <w:pPr>
              <w:widowControl w:val="0"/>
              <w:suppressAutoHyphens/>
              <w:rPr>
                <w:rFonts w:eastAsia="Lucida Sans Unicode"/>
                <w:b/>
                <w:color w:val="000000"/>
                <w:lang w:eastAsia="ar-SA"/>
              </w:rPr>
            </w:pPr>
            <w:r w:rsidRPr="00A300B1">
              <w:rPr>
                <w:rFonts w:eastAsia="Lucida Sans Unicode"/>
                <w:b/>
                <w:color w:val="000000"/>
                <w:lang w:eastAsia="ar-SA"/>
              </w:rPr>
              <w:lastRenderedPageBreak/>
              <w:t>7.Līguma izpildes vieta un laiks</w:t>
            </w:r>
          </w:p>
        </w:tc>
        <w:tc>
          <w:tcPr>
            <w:tcW w:w="7477" w:type="dxa"/>
            <w:gridSpan w:val="2"/>
          </w:tcPr>
          <w:p w:rsidR="00A300B1" w:rsidRPr="00A300B1" w:rsidRDefault="00A300B1" w:rsidP="00A300B1">
            <w:pPr>
              <w:autoSpaceDE w:val="0"/>
              <w:autoSpaceDN w:val="0"/>
              <w:adjustRightInd w:val="0"/>
              <w:jc w:val="both"/>
              <w:rPr>
                <w:color w:val="FF0000"/>
              </w:rPr>
            </w:pPr>
            <w:r w:rsidRPr="00A300B1">
              <w:rPr>
                <w:color w:val="000000"/>
              </w:rPr>
              <w:t xml:space="preserve">Līguma izpildes vieta-  </w:t>
            </w:r>
            <w:r w:rsidR="004F4B0D">
              <w:rPr>
                <w:color w:val="000000"/>
              </w:rPr>
              <w:t>Valteru iela 5</w:t>
            </w:r>
            <w:r w:rsidR="00E23AC1" w:rsidRPr="00E23AC1">
              <w:rPr>
                <w:color w:val="000000"/>
              </w:rPr>
              <w:t>, Kandava, Kandavas novads, LV-3120</w:t>
            </w:r>
          </w:p>
          <w:p w:rsidR="00A300B1" w:rsidRPr="00A300B1" w:rsidRDefault="00A300B1" w:rsidP="004F4B0D">
            <w:pPr>
              <w:autoSpaceDE w:val="0"/>
              <w:autoSpaceDN w:val="0"/>
              <w:adjustRightInd w:val="0"/>
              <w:jc w:val="both"/>
              <w:rPr>
                <w:color w:val="000000"/>
              </w:rPr>
            </w:pPr>
            <w:r w:rsidRPr="00A300B1">
              <w:rPr>
                <w:color w:val="000000"/>
              </w:rPr>
              <w:t xml:space="preserve">Līguma izpildes </w:t>
            </w:r>
            <w:r w:rsidRPr="00A300B1">
              <w:t>laiks –līdz 31.</w:t>
            </w:r>
            <w:r w:rsidR="004F4B0D">
              <w:t>12</w:t>
            </w:r>
            <w:r w:rsidRPr="00A300B1">
              <w:t>.2020.</w:t>
            </w:r>
          </w:p>
        </w:tc>
      </w:tr>
      <w:tr w:rsidR="00A300B1" w:rsidRPr="00A300B1" w:rsidTr="00863A8F">
        <w:tc>
          <w:tcPr>
            <w:tcW w:w="2093" w:type="dxa"/>
          </w:tcPr>
          <w:p w:rsidR="00A300B1" w:rsidRPr="00A300B1" w:rsidRDefault="00A300B1" w:rsidP="00A300B1">
            <w:pPr>
              <w:widowControl w:val="0"/>
              <w:suppressAutoHyphens/>
              <w:rPr>
                <w:b/>
                <w:bCs/>
                <w:color w:val="000000"/>
                <w:lang w:eastAsia="ar-SA"/>
              </w:rPr>
            </w:pPr>
            <w:r w:rsidRPr="00A300B1">
              <w:rPr>
                <w:b/>
                <w:bCs/>
                <w:color w:val="000000"/>
                <w:lang w:eastAsia="ar-SA"/>
              </w:rPr>
              <w:t>8.</w:t>
            </w:r>
            <w:bookmarkStart w:id="0" w:name="OLE_LINK1"/>
            <w:bookmarkStart w:id="1" w:name="OLE_LINK2"/>
            <w:r w:rsidRPr="00A300B1">
              <w:rPr>
                <w:b/>
                <w:bCs/>
                <w:color w:val="000000"/>
                <w:lang w:eastAsia="ar-SA"/>
              </w:rPr>
              <w:t xml:space="preserve"> </w:t>
            </w:r>
            <w:r w:rsidRPr="00A300B1">
              <w:rPr>
                <w:rFonts w:eastAsia="Lucida Sans Unicode"/>
                <w:b/>
                <w:color w:val="000000"/>
                <w:lang w:eastAsia="ar-SA"/>
              </w:rPr>
              <w:t>Piedāvājumu iesniegšanas laiks, vieta un kārtība</w:t>
            </w:r>
            <w:bookmarkEnd w:id="0"/>
            <w:bookmarkEnd w:id="1"/>
          </w:p>
          <w:p w:rsidR="00A300B1" w:rsidRPr="00A300B1" w:rsidRDefault="00A300B1" w:rsidP="00A300B1">
            <w:pPr>
              <w:widowControl w:val="0"/>
              <w:suppressAutoHyphens/>
              <w:rPr>
                <w:rFonts w:eastAsia="Lucida Sans Unicode"/>
                <w:b/>
                <w:color w:val="000000"/>
                <w:lang w:eastAsia="ar-SA"/>
              </w:rPr>
            </w:pPr>
          </w:p>
        </w:tc>
        <w:tc>
          <w:tcPr>
            <w:tcW w:w="7477" w:type="dxa"/>
            <w:gridSpan w:val="2"/>
          </w:tcPr>
          <w:p w:rsidR="00A300B1" w:rsidRPr="00A300B1" w:rsidRDefault="00A300B1" w:rsidP="00A300B1">
            <w:pPr>
              <w:tabs>
                <w:tab w:val="left" w:pos="318"/>
                <w:tab w:val="left" w:pos="459"/>
                <w:tab w:val="left" w:pos="601"/>
              </w:tabs>
              <w:ind w:left="360" w:hanging="360"/>
              <w:contextualSpacing/>
              <w:jc w:val="both"/>
              <w:rPr>
                <w:b/>
                <w:iCs/>
                <w:color w:val="000000"/>
              </w:rPr>
            </w:pPr>
            <w:r w:rsidRPr="00A300B1">
              <w:rPr>
                <w:iCs/>
                <w:color w:val="000000"/>
              </w:rPr>
              <w:t>8.1.</w:t>
            </w:r>
            <w:r w:rsidR="00306837">
              <w:rPr>
                <w:iCs/>
                <w:color w:val="000000"/>
              </w:rPr>
              <w:t xml:space="preserve"> Pretendents piedāvājumu iesniedz līdz </w:t>
            </w:r>
            <w:r w:rsidR="00306837" w:rsidRPr="00306837">
              <w:rPr>
                <w:b/>
                <w:iCs/>
                <w:color w:val="000000"/>
              </w:rPr>
              <w:t xml:space="preserve">2019.gada </w:t>
            </w:r>
            <w:r w:rsidR="006705B7">
              <w:rPr>
                <w:b/>
                <w:iCs/>
                <w:color w:val="000000"/>
              </w:rPr>
              <w:t>15.novembrim</w:t>
            </w:r>
            <w:bookmarkStart w:id="2" w:name="_GoBack"/>
            <w:bookmarkEnd w:id="2"/>
            <w:r w:rsidR="00306837" w:rsidRPr="00306837">
              <w:rPr>
                <w:b/>
                <w:iCs/>
                <w:color w:val="000000"/>
              </w:rPr>
              <w:t xml:space="preserve"> plkst. 11:00</w:t>
            </w:r>
            <w:r w:rsidR="00306837">
              <w:rPr>
                <w:iCs/>
                <w:color w:val="000000"/>
              </w:rPr>
              <w:t xml:space="preserve"> Elektronisko iepirkumu sistēmas e-konkursu apakšsistēmā.</w:t>
            </w:r>
          </w:p>
          <w:p w:rsidR="00E00718" w:rsidRDefault="00A300B1" w:rsidP="00E00718">
            <w:pPr>
              <w:tabs>
                <w:tab w:val="left" w:pos="318"/>
                <w:tab w:val="left" w:pos="459"/>
                <w:tab w:val="left" w:pos="601"/>
              </w:tabs>
              <w:ind w:left="360" w:hanging="360"/>
              <w:contextualSpacing/>
              <w:jc w:val="both"/>
              <w:rPr>
                <w:iCs/>
                <w:color w:val="000000"/>
              </w:rPr>
            </w:pPr>
            <w:r w:rsidRPr="00A300B1">
              <w:rPr>
                <w:iCs/>
                <w:color w:val="000000"/>
              </w:rPr>
              <w:t>8.2.</w:t>
            </w:r>
            <w:r w:rsidR="00306837">
              <w:rPr>
                <w:iCs/>
                <w:color w:val="000000"/>
              </w:rPr>
              <w:t xml:space="preserve"> Ārpus Elektronisko iepirkumu sistēmas e-konkursu apakšsistēmas piedāvājumi netiks pieņemti un tiks nosūtīti atpakaļ Pretendentam.</w:t>
            </w:r>
            <w:r w:rsidRPr="00A300B1">
              <w:rPr>
                <w:iCs/>
                <w:color w:val="000000"/>
              </w:rPr>
              <w:t xml:space="preserve"> </w:t>
            </w:r>
          </w:p>
          <w:p w:rsidR="00E00718" w:rsidRPr="00A300B1" w:rsidRDefault="00E00718" w:rsidP="00A300B1">
            <w:pPr>
              <w:tabs>
                <w:tab w:val="left" w:pos="318"/>
                <w:tab w:val="left" w:pos="459"/>
                <w:tab w:val="left" w:pos="601"/>
              </w:tabs>
              <w:ind w:left="360" w:hanging="360"/>
              <w:contextualSpacing/>
              <w:jc w:val="both"/>
              <w:rPr>
                <w:iCs/>
                <w:color w:val="000000"/>
              </w:rPr>
            </w:pPr>
            <w:r>
              <w:rPr>
                <w:iCs/>
                <w:color w:val="000000"/>
              </w:rPr>
              <w:t>8.3.</w:t>
            </w:r>
            <w:r w:rsidRPr="00BC0B9E">
              <w:t xml:space="preserve"> Iesniegtie piedāvājumi tiks atvērti Elektronisko iepirkumu sistēmas e-konkursu apakšsistēmā </w:t>
            </w:r>
            <w:r w:rsidRPr="006D1CEF">
              <w:rPr>
                <w:b/>
              </w:rPr>
              <w:t xml:space="preserve">2019. gada </w:t>
            </w:r>
            <w:r w:rsidR="006705B7">
              <w:rPr>
                <w:b/>
              </w:rPr>
              <w:t>15.novembrī</w:t>
            </w:r>
            <w:r w:rsidR="00D70065">
              <w:rPr>
                <w:b/>
              </w:rPr>
              <w:t xml:space="preserve"> plkst. 11</w:t>
            </w:r>
            <w:r w:rsidRPr="006D1CEF">
              <w:rPr>
                <w:b/>
              </w:rPr>
              <w:t xml:space="preserve">:00 </w:t>
            </w:r>
            <w:r w:rsidRPr="006D1CEF">
              <w:t>pēc piedāvājumu</w:t>
            </w:r>
            <w:r w:rsidRPr="00BC0B9E">
              <w:t xml:space="preserve"> iesniegšanas termiņa beigām. Iesniegto piedāvājumu atvēršanas procesam var sekot līdzi tiešsaistes režīmā Elektronisko iepirkumu sistēmas e-konkursu apakšsistēmā.</w:t>
            </w:r>
          </w:p>
          <w:p w:rsidR="00A300B1" w:rsidRPr="00A300B1" w:rsidRDefault="00E00718" w:rsidP="00A300B1">
            <w:pPr>
              <w:tabs>
                <w:tab w:val="left" w:pos="318"/>
                <w:tab w:val="left" w:pos="459"/>
                <w:tab w:val="left" w:pos="601"/>
              </w:tabs>
              <w:ind w:left="360" w:hanging="360"/>
              <w:contextualSpacing/>
              <w:jc w:val="both"/>
              <w:rPr>
                <w:iCs/>
                <w:color w:val="000000"/>
              </w:rPr>
            </w:pPr>
            <w:r>
              <w:rPr>
                <w:iCs/>
                <w:color w:val="000000"/>
              </w:rPr>
              <w:t>8.4</w:t>
            </w:r>
            <w:r w:rsidR="00A300B1" w:rsidRPr="00A300B1">
              <w:rPr>
                <w:iCs/>
                <w:color w:val="000000"/>
              </w:rPr>
              <w:t>.Piedāvājums, kas iesniegts pēc piedāvājumu iesniegšanas termiņa, neatkarīgi no kavēšanās iemesla netiek pieņemts un neatvērts tiek atgriezts atpakaļ iesniedzējam.</w:t>
            </w:r>
          </w:p>
          <w:p w:rsidR="00A300B1" w:rsidRPr="00A300B1" w:rsidRDefault="00E00718" w:rsidP="00A300B1">
            <w:pPr>
              <w:tabs>
                <w:tab w:val="left" w:pos="318"/>
                <w:tab w:val="left" w:pos="459"/>
                <w:tab w:val="left" w:pos="601"/>
              </w:tabs>
              <w:ind w:left="360" w:hanging="360"/>
              <w:contextualSpacing/>
              <w:jc w:val="both"/>
              <w:rPr>
                <w:iCs/>
                <w:color w:val="000000"/>
              </w:rPr>
            </w:pPr>
            <w:r>
              <w:rPr>
                <w:iCs/>
                <w:color w:val="000000"/>
              </w:rPr>
              <w:t>8.5</w:t>
            </w:r>
            <w:r w:rsidR="00A300B1" w:rsidRPr="00A300B1">
              <w:rPr>
                <w:iCs/>
                <w:color w:val="000000"/>
              </w:rPr>
              <w:t>.Pretendents ir atbildīgs par piedāvājuma iesniegšanu pilnā apjomā, norādītajā vietā un termiņā.</w:t>
            </w:r>
          </w:p>
          <w:p w:rsidR="00A300B1" w:rsidRPr="00A300B1" w:rsidRDefault="00E00718" w:rsidP="00A300B1">
            <w:pPr>
              <w:tabs>
                <w:tab w:val="left" w:pos="318"/>
                <w:tab w:val="left" w:pos="459"/>
                <w:tab w:val="left" w:pos="601"/>
              </w:tabs>
              <w:ind w:left="360" w:hanging="360"/>
              <w:contextualSpacing/>
              <w:jc w:val="both"/>
              <w:rPr>
                <w:iCs/>
                <w:color w:val="000000"/>
              </w:rPr>
            </w:pPr>
            <w:r>
              <w:rPr>
                <w:iCs/>
                <w:color w:val="000000"/>
              </w:rPr>
              <w:t>8.6</w:t>
            </w:r>
            <w:r w:rsidR="00A300B1" w:rsidRPr="00A300B1">
              <w:rPr>
                <w:iCs/>
                <w:color w:val="000000"/>
              </w:rPr>
              <w:t xml:space="preserve">.Pretendents nav tiesīgs iesniegt piedāvājumu variantus. Ja tiks iesniegti piedāvājumu varianti, tie netiks vērtēti. Par piedāvājuma variantiem nolikuma izpratnē tiks uzskatīti: </w:t>
            </w:r>
          </w:p>
          <w:p w:rsidR="00A300B1" w:rsidRPr="00A300B1" w:rsidRDefault="00A300B1" w:rsidP="00A300B1">
            <w:pPr>
              <w:tabs>
                <w:tab w:val="left" w:pos="318"/>
                <w:tab w:val="left" w:pos="459"/>
                <w:tab w:val="left" w:pos="601"/>
              </w:tabs>
              <w:ind w:left="360"/>
              <w:contextualSpacing/>
              <w:jc w:val="both"/>
              <w:rPr>
                <w:iCs/>
                <w:color w:val="000000"/>
              </w:rPr>
            </w:pPr>
            <w:r w:rsidRPr="00A300B1">
              <w:rPr>
                <w:iCs/>
                <w:color w:val="000000"/>
              </w:rPr>
              <w:t xml:space="preserve">    8.5.1.viena ieinteresētā piegādātāja vairāki piedāvājumi, t.sk. vairāki finanšu piedāvājumi, kuros ir norādītas dažādas cenas; </w:t>
            </w:r>
          </w:p>
          <w:p w:rsidR="00A300B1" w:rsidRPr="00A300B1" w:rsidRDefault="00A300B1" w:rsidP="00A300B1">
            <w:pPr>
              <w:tabs>
                <w:tab w:val="left" w:pos="318"/>
                <w:tab w:val="left" w:pos="459"/>
                <w:tab w:val="left" w:pos="601"/>
              </w:tabs>
              <w:ind w:left="360"/>
              <w:contextualSpacing/>
              <w:jc w:val="both"/>
              <w:rPr>
                <w:iCs/>
                <w:color w:val="000000"/>
              </w:rPr>
            </w:pPr>
            <w:r w:rsidRPr="00A300B1">
              <w:rPr>
                <w:iCs/>
                <w:color w:val="000000"/>
              </w:rPr>
              <w:t xml:space="preserve">    8.5.2.piedāvājumi, kurus iesniedzis gan ieinteresētais piegādātās patstāvīgi, gan kā piegādātāju apvienības dalībnieks vai personālsabiedrības biedrs.</w:t>
            </w:r>
          </w:p>
          <w:p w:rsidR="00A300B1" w:rsidRPr="00A300B1" w:rsidRDefault="00E00718" w:rsidP="00A300B1">
            <w:pPr>
              <w:tabs>
                <w:tab w:val="left" w:pos="318"/>
                <w:tab w:val="left" w:pos="459"/>
                <w:tab w:val="left" w:pos="601"/>
              </w:tabs>
              <w:ind w:left="360" w:hanging="360"/>
              <w:contextualSpacing/>
              <w:jc w:val="both"/>
              <w:rPr>
                <w:iCs/>
                <w:color w:val="000000"/>
              </w:rPr>
            </w:pPr>
            <w:r>
              <w:rPr>
                <w:iCs/>
                <w:color w:val="000000"/>
              </w:rPr>
              <w:t>8.7</w:t>
            </w:r>
            <w:r w:rsidR="00A300B1" w:rsidRPr="00A300B1">
              <w:rPr>
                <w:iCs/>
                <w:color w:val="000000"/>
              </w:rPr>
              <w:t>.Pirms nolikuma 8.1.punktā noteiktā piedāvājuma iesniegšanas termiņa beigām pretendents ir tiesīgs grozīt, papildināt vai atsaukt iesniegto piedāvājumu, rakstveida par to paziņojot Pasūtītājam. Pēc piedāvājumu iesniegšanas termiņa beigām iesniegto piedāvājumu grozīt nedrīkst. Atsaucot piedāvājumu, pretendents tiek izslēgts no turpmākās dalības iepirkumā</w:t>
            </w:r>
          </w:p>
          <w:p w:rsidR="00A300B1" w:rsidRPr="00A300B1" w:rsidRDefault="00E00718" w:rsidP="00A300B1">
            <w:pPr>
              <w:tabs>
                <w:tab w:val="left" w:pos="318"/>
                <w:tab w:val="left" w:pos="459"/>
                <w:tab w:val="left" w:pos="601"/>
              </w:tabs>
              <w:ind w:left="360" w:hanging="360"/>
              <w:contextualSpacing/>
              <w:jc w:val="both"/>
              <w:rPr>
                <w:iCs/>
                <w:color w:val="000000"/>
              </w:rPr>
            </w:pPr>
            <w:r>
              <w:rPr>
                <w:iCs/>
                <w:color w:val="000000"/>
              </w:rPr>
              <w:t>8.8</w:t>
            </w:r>
            <w:r w:rsidR="00A300B1" w:rsidRPr="00A300B1">
              <w:rPr>
                <w:iCs/>
                <w:color w:val="000000"/>
              </w:rPr>
              <w:t>. Atklāta piedāvājumu atvēršanas sanāksme nav paredzēta.</w:t>
            </w:r>
          </w:p>
        </w:tc>
      </w:tr>
      <w:tr w:rsidR="00A300B1" w:rsidRPr="00A300B1" w:rsidTr="00863A8F">
        <w:tc>
          <w:tcPr>
            <w:tcW w:w="2093" w:type="dxa"/>
          </w:tcPr>
          <w:p w:rsidR="00A300B1" w:rsidRPr="00A300B1" w:rsidRDefault="00A300B1" w:rsidP="00A300B1">
            <w:pPr>
              <w:rPr>
                <w:rFonts w:eastAsia="Lucida Sans Unicode"/>
                <w:b/>
                <w:lang w:eastAsia="ar-SA"/>
              </w:rPr>
            </w:pPr>
            <w:r w:rsidRPr="00A300B1">
              <w:rPr>
                <w:b/>
                <w:bCs/>
                <w:lang w:eastAsia="ar-SA"/>
              </w:rPr>
              <w:t>9.</w:t>
            </w:r>
            <w:r w:rsidRPr="00A300B1">
              <w:rPr>
                <w:rFonts w:eastAsia="Lucida Sans Unicode"/>
                <w:b/>
                <w:lang w:eastAsia="ar-SA"/>
              </w:rPr>
              <w:t>Prasības piedāvājuma noformējumam</w:t>
            </w:r>
          </w:p>
          <w:p w:rsidR="00A300B1" w:rsidRPr="00A300B1" w:rsidRDefault="00A300B1" w:rsidP="00A300B1">
            <w:pPr>
              <w:rPr>
                <w:b/>
                <w:bCs/>
                <w:color w:val="000000"/>
                <w:lang w:eastAsia="ar-SA"/>
              </w:rPr>
            </w:pPr>
          </w:p>
        </w:tc>
        <w:tc>
          <w:tcPr>
            <w:tcW w:w="7477" w:type="dxa"/>
            <w:gridSpan w:val="2"/>
          </w:tcPr>
          <w:p w:rsidR="0032305A" w:rsidRDefault="0032305A" w:rsidP="0032305A">
            <w:pPr>
              <w:tabs>
                <w:tab w:val="left" w:pos="318"/>
                <w:tab w:val="left" w:pos="459"/>
                <w:tab w:val="left" w:pos="601"/>
              </w:tabs>
              <w:contextualSpacing/>
              <w:jc w:val="both"/>
              <w:rPr>
                <w:b/>
                <w:iCs/>
                <w:color w:val="000000"/>
              </w:rPr>
            </w:pPr>
            <w:r>
              <w:rPr>
                <w:iCs/>
                <w:color w:val="000000"/>
              </w:rPr>
              <w:t>9.1.</w:t>
            </w:r>
            <w:r w:rsidRPr="0032305A">
              <w:rPr>
                <w:b/>
                <w:iCs/>
                <w:color w:val="000000"/>
              </w:rPr>
              <w:t>Piedāvājums jāiesniedz elektroniski Elektronisko iepirkumu sistēmas e-konkursu apakšsistēmā, ievērojot šādas Pretendenta izvēles iespējas:</w:t>
            </w:r>
          </w:p>
          <w:p w:rsidR="0032305A" w:rsidRDefault="005550BB" w:rsidP="005550BB">
            <w:pPr>
              <w:tabs>
                <w:tab w:val="left" w:pos="318"/>
                <w:tab w:val="left" w:pos="459"/>
                <w:tab w:val="left" w:pos="601"/>
              </w:tabs>
              <w:ind w:left="318"/>
              <w:contextualSpacing/>
              <w:jc w:val="both"/>
            </w:pPr>
            <w:r>
              <w:rPr>
                <w:b/>
                <w:iCs/>
                <w:color w:val="000000"/>
              </w:rPr>
              <w:t xml:space="preserve">    </w:t>
            </w:r>
            <w:r w:rsidR="0032305A">
              <w:rPr>
                <w:iCs/>
                <w:color w:val="000000"/>
              </w:rPr>
              <w:t>9.1.1.</w:t>
            </w:r>
            <w:r w:rsidR="0032305A">
              <w:t>I</w:t>
            </w:r>
            <w:r w:rsidR="0032305A" w:rsidRPr="00BC0B9E">
              <w:t>zmantojot Elektronisko iepirkumu sistēmas e-konkursu apakšsistēmas piedāvātos rīkus, aizpildot minētās sistēmas e-konkursu apakšsistēmā šā iep</w:t>
            </w:r>
            <w:r w:rsidR="0032305A">
              <w:t>irkuma sadaļā ievietotās formas.</w:t>
            </w:r>
          </w:p>
          <w:p w:rsidR="005550BB" w:rsidRDefault="005550BB" w:rsidP="005550BB">
            <w:pPr>
              <w:tabs>
                <w:tab w:val="left" w:pos="318"/>
                <w:tab w:val="left" w:pos="459"/>
                <w:tab w:val="left" w:pos="601"/>
              </w:tabs>
              <w:ind w:left="318"/>
              <w:contextualSpacing/>
              <w:jc w:val="both"/>
            </w:pPr>
            <w:r>
              <w:t xml:space="preserve">    </w:t>
            </w:r>
            <w:r w:rsidR="0032305A">
              <w:t>9.1.2. E</w:t>
            </w:r>
            <w:r w:rsidR="0032305A" w:rsidRPr="00BC0B9E">
              <w:t>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32305A" w:rsidRPr="005550BB" w:rsidRDefault="005550BB" w:rsidP="005550BB">
            <w:pPr>
              <w:tabs>
                <w:tab w:val="left" w:pos="318"/>
                <w:tab w:val="left" w:pos="459"/>
                <w:tab w:val="left" w:pos="601"/>
              </w:tabs>
              <w:ind w:left="318"/>
              <w:contextualSpacing/>
              <w:jc w:val="both"/>
            </w:pPr>
            <w:r>
              <w:rPr>
                <w:b/>
                <w:iCs/>
                <w:color w:val="000000"/>
              </w:rPr>
              <w:t xml:space="preserve">    </w:t>
            </w:r>
            <w:r>
              <w:rPr>
                <w:iCs/>
                <w:color w:val="000000"/>
              </w:rPr>
              <w:t>9.1.3.</w:t>
            </w:r>
            <w:r>
              <w:t xml:space="preserve"> E</w:t>
            </w:r>
            <w:r w:rsidRPr="00BC0B9E">
              <w:t>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r>
              <w:t>.</w:t>
            </w:r>
          </w:p>
          <w:p w:rsidR="005550BB" w:rsidRDefault="0032305A" w:rsidP="005550BB">
            <w:pPr>
              <w:tabs>
                <w:tab w:val="left" w:pos="318"/>
                <w:tab w:val="left" w:pos="459"/>
                <w:tab w:val="left" w:pos="601"/>
              </w:tabs>
              <w:contextualSpacing/>
              <w:jc w:val="both"/>
              <w:rPr>
                <w:iCs/>
                <w:color w:val="000000"/>
              </w:rPr>
            </w:pPr>
            <w:r>
              <w:rPr>
                <w:iCs/>
                <w:color w:val="000000"/>
              </w:rPr>
              <w:t>9.2.</w:t>
            </w:r>
            <w:r w:rsidR="005550BB">
              <w:rPr>
                <w:iCs/>
                <w:color w:val="000000"/>
              </w:rPr>
              <w:t>Sagatavojot piedāvājumu, Pretendents ievēro, ka:</w:t>
            </w:r>
          </w:p>
          <w:p w:rsidR="005550BB" w:rsidRDefault="005550BB" w:rsidP="005550BB">
            <w:pPr>
              <w:tabs>
                <w:tab w:val="left" w:pos="318"/>
                <w:tab w:val="left" w:pos="459"/>
                <w:tab w:val="left" w:pos="601"/>
              </w:tabs>
              <w:ind w:left="318"/>
              <w:contextualSpacing/>
              <w:jc w:val="both"/>
            </w:pPr>
            <w:r>
              <w:rPr>
                <w:iCs/>
                <w:color w:val="000000"/>
              </w:rPr>
              <w:t xml:space="preserve">    9.2.1.</w:t>
            </w:r>
            <w:r w:rsidRPr="00BC0B9E">
              <w:t xml:space="preserve"> Pieteikums, Tehniskais un Finanšu piedāvājums jāaizpilda tikai elektroniski, atsevišķā dokumentā ar Microsoft Office 2010 (vai vēlākas programmatūras versijas) rīkiem lasāmā formātā.</w:t>
            </w:r>
          </w:p>
          <w:p w:rsidR="005550BB" w:rsidRDefault="005550BB" w:rsidP="005550BB">
            <w:pPr>
              <w:tabs>
                <w:tab w:val="left" w:pos="318"/>
                <w:tab w:val="left" w:pos="459"/>
                <w:tab w:val="left" w:pos="601"/>
              </w:tabs>
              <w:ind w:left="318"/>
              <w:contextualSpacing/>
              <w:jc w:val="both"/>
            </w:pPr>
            <w:r>
              <w:rPr>
                <w:iCs/>
                <w:color w:val="000000"/>
              </w:rPr>
              <w:t xml:space="preserve">    9.</w:t>
            </w:r>
            <w:r>
              <w:t>2.2.</w:t>
            </w:r>
            <w:r w:rsidRPr="00BC0B9E">
              <w:t>Dokumentus Pretendents ir tiesīgs iesniegt, parakstot tos ar Elektronisko iepirkumu sistēmas piedāvāto elektronisko parakstu, vai parakstot ar drošu elektronisko parakstu.</w:t>
            </w:r>
          </w:p>
          <w:p w:rsidR="005550BB" w:rsidRDefault="005550BB" w:rsidP="005550BB">
            <w:pPr>
              <w:tabs>
                <w:tab w:val="left" w:pos="318"/>
                <w:tab w:val="left" w:pos="459"/>
                <w:tab w:val="left" w:pos="601"/>
              </w:tabs>
              <w:ind w:left="318"/>
              <w:contextualSpacing/>
              <w:jc w:val="both"/>
            </w:pPr>
            <w:r>
              <w:t xml:space="preserve">    9.2.3.P</w:t>
            </w:r>
            <w:r w:rsidRPr="00BC0B9E">
              <w:t xml:space="preserve">iedāvājums jāiesniedz latviešu valodā, kvalitāti apliecinošie dokumenti (piemēram, sertifikāti) var tikt iesniegti citā valodā ar pievienotu Pretendenta apliecinātu tulkojumu latviešu valodā. </w:t>
            </w:r>
          </w:p>
          <w:p w:rsidR="005550BB" w:rsidRDefault="005550BB" w:rsidP="005550BB">
            <w:pPr>
              <w:tabs>
                <w:tab w:val="left" w:pos="318"/>
                <w:tab w:val="left" w:pos="459"/>
                <w:tab w:val="left" w:pos="601"/>
              </w:tabs>
              <w:ind w:left="318"/>
              <w:contextualSpacing/>
              <w:jc w:val="both"/>
            </w:pPr>
            <w:r>
              <w:t xml:space="preserve">    9.2.4.J</w:t>
            </w:r>
            <w:r w:rsidRPr="00BC0B9E">
              <w:t xml:space="preserve">a Pretendents iesniedzis kāda dokumenta kopiju, to apliecina atbilstoši Dokumentu juridiskā spēka likumam. Ja dokumenta kopija nav apliecināta atbilstoši šajā apakšpunktā minēto normatīvo aktu prasībām, Pasūtītājs, ja tam rodas šaubas par </w:t>
            </w:r>
            <w:r w:rsidRPr="00BC0B9E">
              <w:lastRenderedPageBreak/>
              <w:t>iesniegtā dokumenta kopijas autentiskumu, PIL 41.panta piektās daļas kārtībā var pieprasīt, lai Pretendents uzrāda dokumenta oriģinālu vai iesniedz apliecinātu dokumenta kopiju.</w:t>
            </w:r>
            <w:r>
              <w:t xml:space="preserve"> </w:t>
            </w:r>
          </w:p>
          <w:p w:rsidR="005550BB" w:rsidRDefault="005550BB" w:rsidP="005550BB">
            <w:pPr>
              <w:tabs>
                <w:tab w:val="left" w:pos="318"/>
                <w:tab w:val="left" w:pos="459"/>
                <w:tab w:val="left" w:pos="601"/>
              </w:tabs>
              <w:ind w:left="318"/>
              <w:contextualSpacing/>
              <w:jc w:val="both"/>
            </w:pPr>
            <w:r>
              <w:t xml:space="preserve">   9.2.5.I</w:t>
            </w:r>
            <w:r w:rsidRPr="00BC0B9E">
              <w:t>nformāciju, kas ir komercnoslēpums atbilstoši Komerclikuma 19.pantam vai tā uzskatāma par konfidenciālu informāciju, Pretendents norāda savā piedāvājumā. Komercnoslēpums vai konfidenciāla informācija nevar būt informācija, kas PIL ir noteikta par vispārpieejamu informāciju.</w:t>
            </w:r>
          </w:p>
          <w:p w:rsidR="005550BB" w:rsidRDefault="005550BB" w:rsidP="005550BB">
            <w:pPr>
              <w:tabs>
                <w:tab w:val="left" w:pos="318"/>
                <w:tab w:val="left" w:pos="459"/>
                <w:tab w:val="left" w:pos="601"/>
              </w:tabs>
              <w:ind w:left="318"/>
              <w:contextualSpacing/>
              <w:jc w:val="both"/>
            </w:pPr>
            <w:r>
              <w:t xml:space="preserve">    9.2.6.I</w:t>
            </w:r>
            <w:r w:rsidRPr="00BC0B9E">
              <w:t>esniedzot piedāvājumu, Pretendents pilnībā atzīst visus Nolikumā (t.sk. tā pielikumos un formās, kuras ir ievietotas Elektronisko iepirkumu sistēmā e-konkursu apakšsistēmas šā iepirkuma sadaļā) ietvertos nosacījumus.</w:t>
            </w:r>
          </w:p>
          <w:p w:rsidR="005550BB" w:rsidRPr="005550BB" w:rsidRDefault="005550BB" w:rsidP="005550BB">
            <w:pPr>
              <w:tabs>
                <w:tab w:val="left" w:pos="318"/>
                <w:tab w:val="left" w:pos="459"/>
                <w:tab w:val="left" w:pos="601"/>
              </w:tabs>
              <w:ind w:left="318"/>
              <w:contextualSpacing/>
              <w:jc w:val="both"/>
            </w:pPr>
            <w:r>
              <w:t xml:space="preserve">    9.2.7.P</w:t>
            </w:r>
            <w:r w:rsidRPr="00BC0B9E">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w:t>
            </w:r>
            <w:r>
              <w:t>m riskiem, tas netiks izskatīts.</w:t>
            </w:r>
          </w:p>
          <w:p w:rsidR="00A300B1" w:rsidRPr="00A300B1" w:rsidRDefault="00A300B1" w:rsidP="005550BB">
            <w:pPr>
              <w:tabs>
                <w:tab w:val="left" w:pos="318"/>
                <w:tab w:val="left" w:pos="459"/>
                <w:tab w:val="left" w:pos="601"/>
              </w:tabs>
              <w:ind w:left="360" w:hanging="360"/>
              <w:contextualSpacing/>
              <w:jc w:val="both"/>
              <w:rPr>
                <w:iCs/>
                <w:color w:val="000000"/>
              </w:rPr>
            </w:pPr>
          </w:p>
        </w:tc>
      </w:tr>
      <w:tr w:rsidR="00A300B1" w:rsidRPr="00A300B1" w:rsidTr="00863A8F">
        <w:tc>
          <w:tcPr>
            <w:tcW w:w="2093" w:type="dxa"/>
          </w:tcPr>
          <w:p w:rsidR="00A300B1" w:rsidRPr="00A300B1" w:rsidRDefault="00A300B1" w:rsidP="00A300B1">
            <w:pPr>
              <w:widowControl w:val="0"/>
              <w:suppressAutoHyphens/>
              <w:rPr>
                <w:b/>
                <w:bCs/>
                <w:color w:val="000000"/>
                <w:lang w:eastAsia="ar-SA"/>
              </w:rPr>
            </w:pPr>
            <w:r w:rsidRPr="00A300B1">
              <w:rPr>
                <w:b/>
                <w:bCs/>
                <w:color w:val="000000"/>
                <w:lang w:eastAsia="ar-SA"/>
              </w:rPr>
              <w:lastRenderedPageBreak/>
              <w:t>10. Pretendenta izslēgšanas nosacījumi</w:t>
            </w:r>
          </w:p>
        </w:tc>
        <w:tc>
          <w:tcPr>
            <w:tcW w:w="7477" w:type="dxa"/>
            <w:gridSpan w:val="2"/>
          </w:tcPr>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Pretendentu izslēdz no dalības Iepirkumā jebkurā no šādiem gadījumiem:</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10.1.pasludināts pretendenta maksātnespējas process (izņemot gadījumu, kad maksātnespējas procesā tiek piemērots uz parādnieka maksātspējas atjaunošanu vērsts pasākumu kopums), apturēta tā saimnieciskā darbība vai pretendents tiek likvidēts;</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10.2.ir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A300B1">
              <w:rPr>
                <w:i/>
                <w:color w:val="000000"/>
              </w:rPr>
              <w:t>euro</w:t>
            </w:r>
            <w:r w:rsidRPr="00A300B1">
              <w:rPr>
                <w:iCs/>
                <w:color w:val="000000"/>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10.3.iepirkuma procedūras dokumentu sagatavotājs (Pasūtītāja amatpersona vai darbinieks), iepirkuma komisijas loceklis vai eksperts ir saistīts ar pretendentu PIL likuma </w:t>
            </w:r>
            <w:r w:rsidRPr="00A300B1">
              <w:rPr>
                <w:iCs/>
                <w:color w:val="000000"/>
              </w:rPr>
              <w:fldChar w:fldCharType="begin"/>
            </w:r>
            <w:r w:rsidRPr="00A300B1">
              <w:rPr>
                <w:iCs/>
                <w:color w:val="000000"/>
              </w:rPr>
              <w:instrText xml:space="preserve"> HYPERLINK "https://likumi.lv/ta/id/287760-publisko-iepirkumu-likums" \l "p25" \t "_blank" </w:instrText>
            </w:r>
            <w:r w:rsidRPr="00A300B1">
              <w:rPr>
                <w:iCs/>
                <w:color w:val="000000"/>
              </w:rPr>
              <w:fldChar w:fldCharType="separate"/>
            </w:r>
            <w:r w:rsidRPr="00A300B1">
              <w:rPr>
                <w:iCs/>
                <w:color w:val="000000"/>
              </w:rPr>
              <w:t>25. panta</w:t>
            </w:r>
            <w:r w:rsidRPr="00A300B1">
              <w:rPr>
                <w:iCs/>
                <w:color w:val="000000"/>
              </w:rPr>
              <w:fldChar w:fldCharType="end"/>
            </w:r>
            <w:r w:rsidRPr="00A300B1">
              <w:rPr>
                <w:iCs/>
                <w:color w:val="000000"/>
              </w:rPr>
              <w:t>  pirmās un otrās daļas izpratnē vai ir ieinteresēts kāda pretendenta izvēlē, un Pasūtītājam nav iespējams novērst šo situāciju ar mazāk pretendentu ierobežojošiem pasākumiem;</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10.4.uz pretendenta norādīto personu, uz kuras iespējām pretendents balstās, lai apliecinātu, ka tā kvalifikācija atbilst prasībām (apakšuzņēmēju), kas noteiktas paziņojumā par plānoto līgumu vai iepirkuma nolikumā, kā arī uz personālsabiedrības biedru, ja pretendents ir personālsabiedrība, ir attiecināmi nolikuma 10.1.,10.2. un 10.3. punktu  nosacījumi;</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10.5.pretendents ir ārzonā reģistrēta juridiskā persona vai personu apvienība;</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10.6.pretendents ir izslēdzams ja uz Pretendentu un uz Starptautisko un Latvijas Republikas nacionālo sankciju likuma </w:t>
            </w:r>
            <w:r w:rsidRPr="00A300B1">
              <w:rPr>
                <w:iCs/>
              </w:rPr>
              <w:t>11.</w:t>
            </w:r>
            <w:r w:rsidRPr="00A300B1">
              <w:rPr>
                <w:iCs/>
                <w:vertAlign w:val="superscript"/>
              </w:rPr>
              <w:t>1</w:t>
            </w:r>
            <w:r w:rsidRPr="00A300B1">
              <w:rPr>
                <w:iCs/>
              </w:rPr>
              <w:t xml:space="preserve">panta pirmajā </w:t>
            </w:r>
            <w:r w:rsidRPr="00A300B1">
              <w:rPr>
                <w:iCs/>
                <w:color w:val="000000"/>
              </w:rPr>
              <w:t>un otrajā daļā norādītajām personām ir attiecināmi Starptautisko un Latvijas Republikas nacionālo sankciju likuma 11.</w:t>
            </w:r>
            <w:r w:rsidRPr="00A300B1">
              <w:rPr>
                <w:iCs/>
                <w:color w:val="000000"/>
                <w:vertAlign w:val="superscript"/>
              </w:rPr>
              <w:t>1</w:t>
            </w:r>
            <w:r w:rsidRPr="00A300B1">
              <w:rPr>
                <w:iCs/>
                <w:color w:val="000000"/>
              </w:rPr>
              <w:t>panta pirmajā un otrajā daļā noteikti izslēgšanas nosacījumi.</w:t>
            </w:r>
          </w:p>
        </w:tc>
      </w:tr>
      <w:tr w:rsidR="00A300B1" w:rsidRPr="00A300B1" w:rsidTr="00863A8F">
        <w:tc>
          <w:tcPr>
            <w:tcW w:w="9570" w:type="dxa"/>
            <w:gridSpan w:val="3"/>
          </w:tcPr>
          <w:p w:rsidR="00A300B1" w:rsidRPr="00A300B1" w:rsidRDefault="00A300B1" w:rsidP="00A300B1">
            <w:pPr>
              <w:widowControl w:val="0"/>
              <w:suppressAutoHyphens/>
              <w:rPr>
                <w:rFonts w:eastAsiaTheme="minorHAnsi"/>
                <w:b/>
                <w:color w:val="000000"/>
              </w:rPr>
            </w:pPr>
            <w:r w:rsidRPr="00A300B1">
              <w:rPr>
                <w:rFonts w:eastAsiaTheme="minorHAnsi"/>
                <w:b/>
                <w:color w:val="000000"/>
              </w:rPr>
              <w:t>11.Pretendentu atlases prasības un iesniedzamie dokumenti</w:t>
            </w:r>
          </w:p>
        </w:tc>
      </w:tr>
      <w:tr w:rsidR="00A300B1" w:rsidRPr="00A300B1" w:rsidTr="00863A8F">
        <w:tc>
          <w:tcPr>
            <w:tcW w:w="4361" w:type="dxa"/>
            <w:gridSpan w:val="2"/>
            <w:shd w:val="clear" w:color="auto" w:fill="D6E3BC" w:themeFill="accent3" w:themeFillTint="66"/>
          </w:tcPr>
          <w:p w:rsidR="00A300B1" w:rsidRPr="00A300B1" w:rsidRDefault="00A300B1" w:rsidP="00A300B1">
            <w:pPr>
              <w:widowControl w:val="0"/>
              <w:suppressAutoHyphens/>
              <w:rPr>
                <w:rFonts w:eastAsiaTheme="minorHAnsi"/>
                <w:b/>
                <w:color w:val="000000"/>
              </w:rPr>
            </w:pPr>
            <w:r w:rsidRPr="00A300B1">
              <w:rPr>
                <w:rFonts w:eastAsiaTheme="minorHAnsi"/>
                <w:b/>
                <w:color w:val="000000"/>
              </w:rPr>
              <w:t>11.1. Pretendentu atlases prasības</w:t>
            </w:r>
          </w:p>
        </w:tc>
        <w:tc>
          <w:tcPr>
            <w:tcW w:w="5209" w:type="dxa"/>
            <w:shd w:val="clear" w:color="auto" w:fill="D6E3BC" w:themeFill="accent3" w:themeFillTint="66"/>
          </w:tcPr>
          <w:p w:rsidR="00A300B1" w:rsidRPr="00A300B1" w:rsidRDefault="00A300B1" w:rsidP="00A300B1">
            <w:pPr>
              <w:widowControl w:val="0"/>
              <w:suppressAutoHyphens/>
              <w:rPr>
                <w:rFonts w:eastAsia="Lucida Sans Unicode"/>
                <w:b/>
                <w:color w:val="000000"/>
                <w:lang w:eastAsia="ar-SA"/>
              </w:rPr>
            </w:pPr>
            <w:r w:rsidRPr="00A300B1">
              <w:rPr>
                <w:rFonts w:eastAsia="Lucida Sans Unicode"/>
                <w:b/>
                <w:color w:val="000000"/>
                <w:lang w:eastAsia="ar-SA"/>
              </w:rPr>
              <w:t>11.2.</w:t>
            </w:r>
            <w:r w:rsidRPr="00A300B1">
              <w:rPr>
                <w:rFonts w:eastAsiaTheme="minorHAnsi"/>
                <w:b/>
                <w:color w:val="000000"/>
              </w:rPr>
              <w:t xml:space="preserve"> Iesniedzamie dokumenti</w:t>
            </w:r>
          </w:p>
        </w:tc>
      </w:tr>
      <w:tr w:rsidR="00A300B1" w:rsidRPr="00A300B1" w:rsidTr="00863A8F">
        <w:tc>
          <w:tcPr>
            <w:tcW w:w="4361" w:type="dxa"/>
            <w:gridSpan w:val="2"/>
          </w:tcPr>
          <w:p w:rsidR="00A300B1" w:rsidRPr="00A300B1" w:rsidRDefault="00A300B1" w:rsidP="00A300B1">
            <w:pPr>
              <w:autoSpaceDE w:val="0"/>
              <w:autoSpaceDN w:val="0"/>
              <w:adjustRightInd w:val="0"/>
              <w:jc w:val="both"/>
              <w:rPr>
                <w:color w:val="000000"/>
              </w:rPr>
            </w:pPr>
            <w:r w:rsidRPr="00A300B1">
              <w:rPr>
                <w:b/>
                <w:color w:val="000000"/>
              </w:rPr>
              <w:t>11.1.1</w:t>
            </w:r>
            <w:r w:rsidRPr="00A300B1">
              <w:rPr>
                <w:color w:val="000000"/>
              </w:rPr>
              <w:t>.</w:t>
            </w:r>
            <w:r w:rsidRPr="00A300B1">
              <w:rPr>
                <w:b/>
                <w:color w:val="000000"/>
              </w:rPr>
              <w:t>Pretendents</w:t>
            </w:r>
            <w:r w:rsidRPr="00A300B1">
              <w:rPr>
                <w:color w:val="000000"/>
              </w:rPr>
              <w:t xml:space="preserve"> ir fiziska vai juridiska persona, vai šādu personu apvienība jebkurā to kombinācijā, kas attiecīgi piedāvā nodrošināt Iepirkuma nolikuma prasībām atbilstošu Līguma izpildi un </w:t>
            </w:r>
            <w:r w:rsidRPr="00A300B1">
              <w:rPr>
                <w:b/>
                <w:color w:val="000000"/>
              </w:rPr>
              <w:t xml:space="preserve">ir reģistrēts Latvijas Republikas Uzņēmumu </w:t>
            </w:r>
            <w:r w:rsidRPr="00A300B1">
              <w:rPr>
                <w:b/>
                <w:color w:val="000000"/>
              </w:rPr>
              <w:lastRenderedPageBreak/>
              <w:t>reģistrā</w:t>
            </w:r>
            <w:r w:rsidRPr="00A300B1">
              <w:rPr>
                <w:color w:val="000000"/>
              </w:rPr>
              <w:t xml:space="preserve"> normatīvajos aktos noteiktajos gadījumos un noteiktā kārtībā vai līdzvērtīgā komercdarbību reģistrējošā iestādē ārvalstīs atbilstoši attiecīgās valsts normatīvo aktu regulējumam. </w:t>
            </w:r>
          </w:p>
          <w:p w:rsidR="00A300B1" w:rsidRPr="00A300B1" w:rsidRDefault="00A300B1" w:rsidP="00A300B1">
            <w:pPr>
              <w:autoSpaceDE w:val="0"/>
              <w:autoSpaceDN w:val="0"/>
              <w:adjustRightInd w:val="0"/>
              <w:jc w:val="both"/>
              <w:rPr>
                <w:color w:val="000000"/>
              </w:rPr>
            </w:pPr>
            <w:r w:rsidRPr="00A300B1">
              <w:rPr>
                <w:color w:val="000000"/>
              </w:rPr>
              <w:t xml:space="preserve">Prasība attiecas arī uz </w:t>
            </w:r>
            <w:r w:rsidRPr="00A300B1">
              <w:rPr>
                <w:b/>
                <w:bCs/>
                <w:color w:val="000000"/>
              </w:rPr>
              <w:t xml:space="preserve">personālsabiedrību un visiem personālsabiedrības biedriem </w:t>
            </w:r>
            <w:r w:rsidRPr="00A300B1">
              <w:rPr>
                <w:color w:val="000000"/>
              </w:rPr>
              <w:t xml:space="preserve">(ja piedāvājumu iesniedz personālsabiedrība) vai </w:t>
            </w:r>
            <w:r w:rsidRPr="00A300B1">
              <w:rPr>
                <w:b/>
                <w:bCs/>
                <w:color w:val="000000"/>
              </w:rPr>
              <w:t xml:space="preserve">visiem personu apvienības dalībniekiem </w:t>
            </w:r>
            <w:r w:rsidRPr="00A300B1">
              <w:rPr>
                <w:color w:val="000000"/>
              </w:rPr>
              <w:t xml:space="preserve">(ja piedāvājumu iesniedz personu apvienība), </w:t>
            </w:r>
            <w:r w:rsidRPr="00A300B1">
              <w:rPr>
                <w:b/>
                <w:bCs/>
                <w:color w:val="000000"/>
              </w:rPr>
              <w:t xml:space="preserve">kā arī apakšuzņēmējiem </w:t>
            </w:r>
            <w:r w:rsidRPr="00A300B1">
              <w:rPr>
                <w:color w:val="000000"/>
              </w:rPr>
              <w:t xml:space="preserve">(ja Pretendents plāno piesaistīt apakšuzņēmējus) </w:t>
            </w:r>
            <w:r w:rsidRPr="00A300B1">
              <w:rPr>
                <w:b/>
                <w:bCs/>
                <w:color w:val="000000"/>
              </w:rPr>
              <w:t>un personām, uz kuru iespējām Pretendents balstās</w:t>
            </w:r>
            <w:r w:rsidRPr="00A300B1">
              <w:rPr>
                <w:color w:val="000000"/>
              </w:rPr>
              <w:t>, lai izpildītu Iepirkuma nolikumā izvirzītās pretendenta kvalifikācijas prasības (</w:t>
            </w:r>
            <w:r w:rsidRPr="00A300B1">
              <w:rPr>
                <w:i/>
                <w:color w:val="000000"/>
              </w:rPr>
              <w:t>ja Pretendents plāno piesaistīt šādas personas</w:t>
            </w:r>
            <w:r w:rsidRPr="00A300B1">
              <w:rPr>
                <w:color w:val="000000"/>
              </w:rPr>
              <w:t>).</w:t>
            </w:r>
          </w:p>
          <w:p w:rsidR="00A300B1" w:rsidRPr="00A300B1" w:rsidRDefault="00A300B1" w:rsidP="00A300B1">
            <w:pPr>
              <w:widowControl w:val="0"/>
              <w:suppressAutoHyphens/>
              <w:rPr>
                <w:rFonts w:eastAsiaTheme="minorHAnsi"/>
                <w:color w:val="000000"/>
              </w:rPr>
            </w:pPr>
          </w:p>
        </w:tc>
        <w:tc>
          <w:tcPr>
            <w:tcW w:w="5209" w:type="dxa"/>
          </w:tcPr>
          <w:p w:rsidR="00A300B1" w:rsidRPr="00A300B1" w:rsidRDefault="00A300B1" w:rsidP="00A300B1">
            <w:pPr>
              <w:autoSpaceDE w:val="0"/>
              <w:autoSpaceDN w:val="0"/>
              <w:adjustRightInd w:val="0"/>
              <w:rPr>
                <w:rFonts w:eastAsia="Lucida Sans Unicode"/>
                <w:lang w:eastAsia="ar-SA"/>
              </w:rPr>
            </w:pPr>
            <w:r w:rsidRPr="00A300B1">
              <w:rPr>
                <w:rFonts w:eastAsiaTheme="minorHAnsi"/>
                <w:b/>
                <w:bCs/>
                <w:color w:val="000000"/>
              </w:rPr>
              <w:lastRenderedPageBreak/>
              <w:t xml:space="preserve">11.2.1.Pretendenta pieteikums </w:t>
            </w:r>
            <w:r w:rsidRPr="00A300B1">
              <w:rPr>
                <w:rFonts w:eastAsiaTheme="minorHAnsi"/>
                <w:b/>
                <w:bCs/>
              </w:rPr>
              <w:t>dalībai Iepirkumā</w:t>
            </w:r>
            <w:r w:rsidRPr="00A300B1">
              <w:rPr>
                <w:rFonts w:eastAsiaTheme="minorHAnsi"/>
              </w:rPr>
              <w:t xml:space="preserve">, </w:t>
            </w:r>
            <w:r w:rsidRPr="00A300B1">
              <w:t>sagatavo atbilstoši nolikuma pievienotajai formai (1.pielikums).</w:t>
            </w:r>
          </w:p>
          <w:p w:rsidR="00A300B1" w:rsidRPr="00A300B1" w:rsidRDefault="00A300B1" w:rsidP="00A300B1">
            <w:pPr>
              <w:widowControl w:val="0"/>
              <w:numPr>
                <w:ilvl w:val="0"/>
                <w:numId w:val="5"/>
              </w:numPr>
              <w:suppressAutoHyphens/>
              <w:autoSpaceDE w:val="0"/>
              <w:autoSpaceDN w:val="0"/>
              <w:adjustRightInd w:val="0"/>
              <w:spacing w:after="160" w:line="259" w:lineRule="auto"/>
              <w:contextualSpacing/>
              <w:jc w:val="both"/>
              <w:rPr>
                <w:rFonts w:eastAsiaTheme="minorHAnsi"/>
              </w:rPr>
            </w:pPr>
            <w:r w:rsidRPr="00A300B1">
              <w:rPr>
                <w:rFonts w:eastAsia="Calibri"/>
                <w:b/>
              </w:rPr>
              <w:t>Pieteikumu paraksta Pretendenta amatpersona ar paraksta tiesībām</w:t>
            </w:r>
            <w:r w:rsidRPr="00A300B1">
              <w:rPr>
                <w:rFonts w:eastAsia="Calibri"/>
              </w:rPr>
              <w:t xml:space="preserve"> </w:t>
            </w:r>
            <w:r w:rsidRPr="00A300B1">
              <w:rPr>
                <w:rFonts w:eastAsia="Calibri"/>
                <w:b/>
              </w:rPr>
              <w:t>vai pilnvarota persona.</w:t>
            </w:r>
            <w:r w:rsidRPr="00A300B1">
              <w:rPr>
                <w:rFonts w:eastAsia="Calibri"/>
              </w:rPr>
              <w:t xml:space="preserve"> Ja pieteikumu paraksta pilnvarotā persona, tad </w:t>
            </w:r>
            <w:r w:rsidRPr="00A300B1">
              <w:rPr>
                <w:rFonts w:eastAsia="Calibri"/>
              </w:rPr>
              <w:lastRenderedPageBreak/>
              <w:t>pieteikumam tiek pievienota pilnvara (</w:t>
            </w:r>
            <w:r w:rsidRPr="00A300B1">
              <w:rPr>
                <w:rFonts w:eastAsia="Calibri"/>
                <w:i/>
              </w:rPr>
              <w:t>oriģināls vai apliecināta kopija</w:t>
            </w:r>
            <w:r w:rsidRPr="00A300B1">
              <w:rPr>
                <w:rFonts w:eastAsia="Calibri"/>
              </w:rPr>
              <w:t>).</w:t>
            </w:r>
          </w:p>
          <w:p w:rsidR="00A300B1" w:rsidRPr="00A300B1" w:rsidRDefault="00A300B1" w:rsidP="00A300B1">
            <w:pPr>
              <w:widowControl w:val="0"/>
              <w:numPr>
                <w:ilvl w:val="0"/>
                <w:numId w:val="5"/>
              </w:numPr>
              <w:suppressAutoHyphens/>
              <w:autoSpaceDE w:val="0"/>
              <w:autoSpaceDN w:val="0"/>
              <w:adjustRightInd w:val="0"/>
              <w:spacing w:after="160" w:line="259" w:lineRule="auto"/>
              <w:contextualSpacing/>
              <w:jc w:val="both"/>
              <w:rPr>
                <w:rFonts w:eastAsiaTheme="minorHAnsi"/>
              </w:rPr>
            </w:pPr>
            <w:r w:rsidRPr="00A300B1">
              <w:rPr>
                <w:rFonts w:eastAsiaTheme="minorHAnsi"/>
              </w:rPr>
              <w:t xml:space="preserve">Ja Pretendents ir personu apvienība, tai piedāvājumam papildus </w:t>
            </w:r>
            <w:r w:rsidRPr="00A300B1">
              <w:rPr>
                <w:rFonts w:eastAsiaTheme="minorHAnsi"/>
                <w:b/>
                <w:bCs/>
              </w:rPr>
              <w:t>jāpievieno dalībnieku vienošanās protokols</w:t>
            </w:r>
            <w:r w:rsidRPr="00A300B1">
              <w:rPr>
                <w:rFonts w:eastAsiaTheme="minorHAnsi"/>
              </w:rPr>
              <w:t>, ko parakstījušas dalībniekus pārstāvošas personas ar pārstāvības tiesībām, un kurā norādīts atbildīgais apvienības dalībnieks un pārstāvis, kurš pilnvarots iesniegt piedāvājumu, pārstāvēt personu apvienību Iepirkuma ietvaros, personu apvienības dalībnieku vārdā parakstīt piedāvājuma dokumentus (</w:t>
            </w:r>
            <w:r w:rsidRPr="00A300B1">
              <w:rPr>
                <w:rFonts w:eastAsiaTheme="minorHAnsi"/>
                <w:i/>
              </w:rPr>
              <w:t>norādot kādus</w:t>
            </w:r>
            <w:r w:rsidRPr="00A300B1">
              <w:rPr>
                <w:rFonts w:eastAsiaTheme="minorHAnsi"/>
              </w:rPr>
              <w:t xml:space="preserve">), parakstīt iepirkuma līgumu, ja personu apvienība uzvarēs Iepirkumā, norādot, kādus pakalpojumus un kādā apjomā sniegs katrs personu apvienības dalībnieks. </w:t>
            </w:r>
          </w:p>
          <w:p w:rsidR="00A300B1" w:rsidRPr="00A300B1" w:rsidRDefault="00A300B1" w:rsidP="00A300B1">
            <w:pPr>
              <w:widowControl w:val="0"/>
              <w:numPr>
                <w:ilvl w:val="0"/>
                <w:numId w:val="5"/>
              </w:numPr>
              <w:suppressAutoHyphens/>
              <w:autoSpaceDE w:val="0"/>
              <w:autoSpaceDN w:val="0"/>
              <w:adjustRightInd w:val="0"/>
              <w:spacing w:after="160" w:line="259" w:lineRule="auto"/>
              <w:contextualSpacing/>
              <w:jc w:val="both"/>
              <w:rPr>
                <w:rFonts w:eastAsiaTheme="minorHAnsi"/>
              </w:rPr>
            </w:pPr>
            <w:r w:rsidRPr="00A300B1">
              <w:rPr>
                <w:rFonts w:eastAsiaTheme="minorHAnsi"/>
              </w:rPr>
              <w:t>Ja Pretendents (vai personu apvienības dalībnieks, vai persona, uz kuras iespējām Pretendents balstās, lai izpildītu Iepirkuma nolikumā izvirzītās pretendenta kvalifikācijas prasības, vai Pretendenta piesaistīts apakšuzņēmējs) ir fiziska persona, Pretendentam jāiesniedz attiecīgās pases vai identifikācijas kartes kopija.</w:t>
            </w:r>
          </w:p>
          <w:p w:rsidR="00A300B1" w:rsidRPr="00A300B1" w:rsidRDefault="00A300B1" w:rsidP="00A300B1">
            <w:pPr>
              <w:widowControl w:val="0"/>
              <w:numPr>
                <w:ilvl w:val="0"/>
                <w:numId w:val="5"/>
              </w:numPr>
              <w:suppressAutoHyphens/>
              <w:autoSpaceDE w:val="0"/>
              <w:autoSpaceDN w:val="0"/>
              <w:adjustRightInd w:val="0"/>
              <w:spacing w:after="160" w:line="259" w:lineRule="auto"/>
              <w:contextualSpacing/>
              <w:jc w:val="both"/>
              <w:rPr>
                <w:rFonts w:eastAsiaTheme="minorHAnsi"/>
              </w:rPr>
            </w:pPr>
            <w:r w:rsidRPr="00A300B1">
              <w:rPr>
                <w:rFonts w:eastAsiaTheme="minorHAnsi"/>
                <w:b/>
              </w:rPr>
              <w:t xml:space="preserve">Ārvalstu Pretendentam </w:t>
            </w:r>
            <w:r w:rsidRPr="00A300B1">
              <w:rPr>
                <w:rFonts w:eastAsiaTheme="minorHAnsi"/>
              </w:rPr>
              <w:t>(</w:t>
            </w:r>
            <w:r w:rsidRPr="00A300B1">
              <w:rPr>
                <w:rFonts w:eastAsiaTheme="minorHAnsi"/>
                <w:i/>
              </w:rPr>
              <w:t xml:space="preserve">Pretendenta norādītajai personai uz kuru Pretendents balstās, </w:t>
            </w:r>
            <w:r w:rsidRPr="00A300B1">
              <w:rPr>
                <w:rFonts w:eastAsia="Calibri"/>
                <w:bCs/>
                <w:i/>
              </w:rPr>
              <w:t>personālsabiedrību un visiem personālsabiedrības biedriem vai ārvalstu</w:t>
            </w:r>
            <w:r w:rsidRPr="00A300B1">
              <w:rPr>
                <w:rFonts w:eastAsiaTheme="minorHAnsi"/>
                <w:i/>
              </w:rPr>
              <w:t xml:space="preserve"> </w:t>
            </w:r>
            <w:r w:rsidRPr="00A300B1">
              <w:rPr>
                <w:rFonts w:eastAsia="Calibri"/>
                <w:bCs/>
                <w:i/>
              </w:rPr>
              <w:t>apakšuzņēmējiem</w:t>
            </w:r>
            <w:r w:rsidRPr="00A300B1">
              <w:rPr>
                <w:rFonts w:eastAsia="Calibri"/>
                <w:bCs/>
              </w:rPr>
              <w:t>)</w:t>
            </w:r>
            <w:r w:rsidRPr="00A300B1">
              <w:rPr>
                <w:rFonts w:eastAsia="Calibri"/>
                <w:b/>
                <w:bCs/>
              </w:rPr>
              <w:t xml:space="preserve"> </w:t>
            </w:r>
            <w:r w:rsidRPr="00A300B1">
              <w:rPr>
                <w:rFonts w:eastAsiaTheme="minorHAnsi"/>
              </w:rPr>
              <w:t xml:space="preserve">papildus jāiesniedz komercdarbību reģistrējošas iestādes ārvalstīs izdotu </w:t>
            </w:r>
            <w:r w:rsidRPr="00A300B1">
              <w:rPr>
                <w:rFonts w:eastAsiaTheme="minorHAnsi"/>
                <w:b/>
              </w:rPr>
              <w:t xml:space="preserve">reģistrācijas apliecību kopijas </w:t>
            </w:r>
            <w:r w:rsidRPr="00A300B1">
              <w:rPr>
                <w:rFonts w:eastAsiaTheme="minorHAnsi"/>
                <w:i/>
              </w:rPr>
              <w:t>(ja attiecīgās valsts normatīvie akti paredz reģistrācijas dokumentu izsniegšanu</w:t>
            </w:r>
            <w:r w:rsidRPr="00A300B1">
              <w:rPr>
                <w:rFonts w:eastAsiaTheme="minorHAnsi"/>
              </w:rPr>
              <w:t>) vai informācija, ka attiecīgās valsts normatīvie akti neparedz šādu reģistrāciju (</w:t>
            </w:r>
            <w:r w:rsidRPr="00A300B1">
              <w:rPr>
                <w:rFonts w:eastAsiaTheme="minorHAnsi"/>
                <w:i/>
              </w:rPr>
              <w:t>ja reģistrācijas valsts normatīvie akti neparedz reģistrācijas dokumentu izsniegšanu</w:t>
            </w:r>
            <w:r w:rsidRPr="00A300B1">
              <w:rPr>
                <w:rFonts w:eastAsiaTheme="minorHAnsi"/>
              </w:rPr>
              <w:t>) kā arī kompetentas attiecīgās valsts institūcijas</w:t>
            </w:r>
            <w:r w:rsidRPr="00A300B1">
              <w:rPr>
                <w:rFonts w:eastAsiaTheme="minorHAnsi"/>
                <w:bCs/>
              </w:rPr>
              <w:t xml:space="preserve"> izsniegtas </w:t>
            </w:r>
            <w:r w:rsidRPr="00A300B1">
              <w:rPr>
                <w:rFonts w:eastAsiaTheme="minorHAnsi"/>
                <w:b/>
                <w:bCs/>
              </w:rPr>
              <w:t>izziņas</w:t>
            </w:r>
            <w:r w:rsidRPr="00A300B1">
              <w:rPr>
                <w:rFonts w:eastAsiaTheme="minorHAnsi"/>
                <w:bCs/>
              </w:rPr>
              <w:t xml:space="preserve"> </w:t>
            </w:r>
            <w:r w:rsidRPr="00A300B1">
              <w:rPr>
                <w:rFonts w:eastAsiaTheme="minorHAnsi"/>
              </w:rPr>
              <w:t>(</w:t>
            </w:r>
            <w:r w:rsidRPr="00A300B1">
              <w:rPr>
                <w:rFonts w:eastAsiaTheme="minorHAnsi"/>
                <w:i/>
                <w:iCs/>
              </w:rPr>
              <w:t>kopijas</w:t>
            </w:r>
            <w:r w:rsidRPr="00A300B1">
              <w:rPr>
                <w:rFonts w:eastAsiaTheme="minorHAnsi"/>
              </w:rPr>
              <w:t xml:space="preserve">) </w:t>
            </w:r>
            <w:r w:rsidRPr="00A300B1">
              <w:rPr>
                <w:rFonts w:eastAsiaTheme="minorHAnsi"/>
                <w:b/>
              </w:rPr>
              <w:t xml:space="preserve">par Pretendenta </w:t>
            </w:r>
            <w:r w:rsidRPr="00A300B1">
              <w:rPr>
                <w:rFonts w:eastAsiaTheme="minorHAnsi"/>
                <w:b/>
                <w:bCs/>
              </w:rPr>
              <w:t>amatpersonām</w:t>
            </w:r>
            <w:r w:rsidRPr="00A300B1">
              <w:rPr>
                <w:rFonts w:eastAsiaTheme="minorHAnsi"/>
                <w:bCs/>
              </w:rPr>
              <w:t xml:space="preserve"> (valdes, padomes sastāvs)</w:t>
            </w:r>
            <w:r w:rsidRPr="00A300B1">
              <w:rPr>
                <w:rFonts w:eastAsiaTheme="minorHAnsi"/>
              </w:rPr>
              <w:t xml:space="preserve">, kā arī </w:t>
            </w:r>
            <w:r w:rsidRPr="00A300B1">
              <w:rPr>
                <w:rFonts w:eastAsiaTheme="minorHAnsi"/>
                <w:b/>
                <w:bCs/>
              </w:rPr>
              <w:t>Pretendenta apliecinājumi</w:t>
            </w:r>
            <w:r w:rsidRPr="00A300B1">
              <w:rPr>
                <w:rFonts w:eastAsiaTheme="minorHAnsi"/>
                <w:bCs/>
              </w:rPr>
              <w:t xml:space="preserve"> </w:t>
            </w:r>
            <w:r w:rsidRPr="00A300B1">
              <w:rPr>
                <w:rFonts w:eastAsiaTheme="minorHAnsi"/>
              </w:rPr>
              <w:t>(</w:t>
            </w:r>
            <w:r w:rsidRPr="00A300B1">
              <w:rPr>
                <w:rFonts w:eastAsiaTheme="minorHAnsi"/>
                <w:i/>
                <w:iCs/>
              </w:rPr>
              <w:t>oriģināli</w:t>
            </w:r>
            <w:r w:rsidRPr="00A300B1">
              <w:rPr>
                <w:rFonts w:eastAsiaTheme="minorHAnsi"/>
              </w:rPr>
              <w:t xml:space="preserve">), ka izziņās ietvertā informācija par to amatpersonām joprojām ir aktuāla. </w:t>
            </w:r>
          </w:p>
        </w:tc>
      </w:tr>
      <w:tr w:rsidR="00A300B1" w:rsidRPr="00A300B1" w:rsidTr="00863A8F">
        <w:tc>
          <w:tcPr>
            <w:tcW w:w="4361" w:type="dxa"/>
            <w:gridSpan w:val="2"/>
          </w:tcPr>
          <w:p w:rsidR="00A300B1" w:rsidRPr="00A300B1" w:rsidRDefault="00A300B1" w:rsidP="00A300B1">
            <w:pPr>
              <w:autoSpaceDE w:val="0"/>
              <w:autoSpaceDN w:val="0"/>
              <w:adjustRightInd w:val="0"/>
              <w:jc w:val="both"/>
              <w:rPr>
                <w:color w:val="000000"/>
              </w:rPr>
            </w:pPr>
            <w:r w:rsidRPr="00A300B1">
              <w:rPr>
                <w:b/>
                <w:color w:val="000000"/>
              </w:rPr>
              <w:lastRenderedPageBreak/>
              <w:t>11.1.2.</w:t>
            </w:r>
            <w:r w:rsidRPr="00A300B1">
              <w:rPr>
                <w:color w:val="000000"/>
              </w:rPr>
              <w:t>Pretendenta iepriekšējai pieredzei piegādes nodrošināšanā  jāatbilst vismaz šādām prasībām:</w:t>
            </w:r>
          </w:p>
          <w:p w:rsidR="00A300B1" w:rsidRPr="00A300B1" w:rsidRDefault="00A300B1" w:rsidP="00A300B1">
            <w:pPr>
              <w:autoSpaceDE w:val="0"/>
              <w:autoSpaceDN w:val="0"/>
              <w:adjustRightInd w:val="0"/>
              <w:jc w:val="both"/>
              <w:rPr>
                <w:color w:val="000000"/>
              </w:rPr>
            </w:pPr>
            <w:r w:rsidRPr="00A300B1">
              <w:rPr>
                <w:color w:val="000000"/>
              </w:rPr>
              <w:t xml:space="preserve">iepriekšējo 3 (trīs) gadu laikā (2016.,2017.,2018. un 2019. līdz piedāvājuma iesniegšanas brīdim) </w:t>
            </w:r>
            <w:r w:rsidRPr="00A300B1">
              <w:rPr>
                <w:b/>
                <w:color w:val="000000"/>
              </w:rPr>
              <w:t xml:space="preserve">veiktas piegādes ne mazāk kā 2 (diviem) citiem </w:t>
            </w:r>
            <w:r w:rsidR="004F4B0D">
              <w:rPr>
                <w:b/>
                <w:color w:val="000000"/>
              </w:rPr>
              <w:t>pasūtītājiem par vismaz 5000</w:t>
            </w:r>
            <w:r w:rsidRPr="00A300B1">
              <w:rPr>
                <w:b/>
                <w:color w:val="000000"/>
              </w:rPr>
              <w:t xml:space="preserve"> m</w:t>
            </w:r>
            <w:r w:rsidRPr="00A300B1">
              <w:rPr>
                <w:b/>
                <w:color w:val="000000"/>
                <w:vertAlign w:val="superscript"/>
              </w:rPr>
              <w:t>3</w:t>
            </w:r>
            <w:r w:rsidRPr="00A300B1">
              <w:rPr>
                <w:color w:val="000000"/>
              </w:rPr>
              <w:t xml:space="preserve"> kurināmās šķeldas kopā.</w:t>
            </w:r>
          </w:p>
          <w:p w:rsidR="00A300B1" w:rsidRPr="00A300B1" w:rsidRDefault="00A300B1" w:rsidP="00A300B1">
            <w:pPr>
              <w:autoSpaceDE w:val="0"/>
              <w:autoSpaceDN w:val="0"/>
              <w:adjustRightInd w:val="0"/>
              <w:jc w:val="both"/>
              <w:rPr>
                <w:color w:val="000000"/>
              </w:rPr>
            </w:pPr>
          </w:p>
          <w:p w:rsidR="00A300B1" w:rsidRPr="00A300B1" w:rsidRDefault="00A300B1" w:rsidP="00A300B1">
            <w:pPr>
              <w:autoSpaceDE w:val="0"/>
              <w:autoSpaceDN w:val="0"/>
              <w:adjustRightInd w:val="0"/>
              <w:jc w:val="both"/>
              <w:rPr>
                <w:color w:val="000000"/>
              </w:rPr>
            </w:pPr>
            <w:r w:rsidRPr="00A300B1">
              <w:rPr>
                <w:color w:val="000000"/>
              </w:rPr>
              <w:t xml:space="preserve">Ja Pretendents ir personu apvienība, tad personu apvienības dalībniekiem kopā jāizpilda šajā punktā noteiktās prasības. </w:t>
            </w:r>
          </w:p>
          <w:p w:rsidR="00A300B1" w:rsidRPr="00A300B1" w:rsidRDefault="00A300B1" w:rsidP="00A300B1">
            <w:pPr>
              <w:autoSpaceDE w:val="0"/>
              <w:autoSpaceDN w:val="0"/>
              <w:adjustRightInd w:val="0"/>
              <w:rPr>
                <w:color w:val="000000"/>
              </w:rPr>
            </w:pPr>
          </w:p>
        </w:tc>
        <w:tc>
          <w:tcPr>
            <w:tcW w:w="5209" w:type="dxa"/>
          </w:tcPr>
          <w:p w:rsidR="00A300B1" w:rsidRPr="00A300B1" w:rsidRDefault="00A300B1" w:rsidP="00A300B1">
            <w:pPr>
              <w:autoSpaceDE w:val="0"/>
              <w:autoSpaceDN w:val="0"/>
              <w:adjustRightInd w:val="0"/>
              <w:jc w:val="both"/>
              <w:rPr>
                <w:color w:val="FF0000"/>
              </w:rPr>
            </w:pPr>
            <w:r w:rsidRPr="00A300B1">
              <w:rPr>
                <w:rFonts w:eastAsia="Lucida Sans Unicode"/>
                <w:b/>
                <w:color w:val="000000"/>
                <w:lang w:eastAsia="ar-SA"/>
              </w:rPr>
              <w:t>11.2.2.</w:t>
            </w:r>
            <w:r w:rsidRPr="00A300B1">
              <w:rPr>
                <w:b/>
                <w:color w:val="000000"/>
              </w:rPr>
              <w:t>Pretendents aizpilda un iesniedz kvalifikācijas apliecinājumu</w:t>
            </w:r>
            <w:r w:rsidRPr="00A300B1">
              <w:rPr>
                <w:color w:val="000000"/>
              </w:rPr>
              <w:t xml:space="preserve">, kas sagatavots atbilstoši nolikuma pievienotajai </w:t>
            </w:r>
            <w:r w:rsidRPr="00A300B1">
              <w:t>formai (2.pielikums).</w:t>
            </w:r>
          </w:p>
          <w:p w:rsidR="00A300B1" w:rsidRPr="00A300B1" w:rsidRDefault="00A300B1" w:rsidP="00A300B1">
            <w:pPr>
              <w:autoSpaceDE w:val="0"/>
              <w:autoSpaceDN w:val="0"/>
              <w:adjustRightInd w:val="0"/>
              <w:jc w:val="both"/>
              <w:rPr>
                <w:rFonts w:eastAsiaTheme="minorHAnsi"/>
                <w:color w:val="000000"/>
              </w:rPr>
            </w:pPr>
          </w:p>
        </w:tc>
      </w:tr>
      <w:tr w:rsidR="00A300B1" w:rsidRPr="00A300B1" w:rsidTr="00863A8F">
        <w:tc>
          <w:tcPr>
            <w:tcW w:w="4361" w:type="dxa"/>
            <w:gridSpan w:val="2"/>
          </w:tcPr>
          <w:p w:rsidR="00A300B1" w:rsidRPr="00A300B1" w:rsidRDefault="00A300B1" w:rsidP="00A300B1">
            <w:pPr>
              <w:autoSpaceDE w:val="0"/>
              <w:autoSpaceDN w:val="0"/>
              <w:adjustRightInd w:val="0"/>
              <w:jc w:val="both"/>
              <w:rPr>
                <w:color w:val="000000"/>
              </w:rPr>
            </w:pPr>
            <w:r w:rsidRPr="00A300B1">
              <w:rPr>
                <w:b/>
                <w:color w:val="000000"/>
              </w:rPr>
              <w:t>11.1.3</w:t>
            </w:r>
            <w:r w:rsidRPr="00A300B1">
              <w:rPr>
                <w:color w:val="000000"/>
              </w:rPr>
              <w:t>.Pretendents iesniedz parakstītu Finanšu - tehnisko piedāvājumu.</w:t>
            </w:r>
          </w:p>
        </w:tc>
        <w:tc>
          <w:tcPr>
            <w:tcW w:w="5209" w:type="dxa"/>
          </w:tcPr>
          <w:p w:rsidR="00A300B1" w:rsidRPr="00A300B1" w:rsidRDefault="00A300B1" w:rsidP="00A300B1">
            <w:pPr>
              <w:widowControl w:val="0"/>
              <w:suppressAutoHyphens/>
              <w:autoSpaceDE w:val="0"/>
              <w:autoSpaceDN w:val="0"/>
              <w:adjustRightInd w:val="0"/>
              <w:jc w:val="both"/>
              <w:rPr>
                <w:color w:val="000000"/>
              </w:rPr>
            </w:pPr>
            <w:r w:rsidRPr="00A300B1">
              <w:rPr>
                <w:rFonts w:eastAsia="Lucida Sans Unicode"/>
                <w:b/>
                <w:color w:val="000000"/>
                <w:lang w:eastAsia="ar-SA"/>
              </w:rPr>
              <w:t xml:space="preserve">11.2.3.Pretendents aizpilda </w:t>
            </w:r>
            <w:r w:rsidRPr="00A300B1">
              <w:rPr>
                <w:rFonts w:eastAsia="Lucida Sans Unicode"/>
                <w:b/>
                <w:lang w:eastAsia="ar-SA"/>
              </w:rPr>
              <w:t>un iesniedz parakstītu Finanšu-tehnisko  piedāvājumu</w:t>
            </w:r>
            <w:r w:rsidRPr="00A300B1">
              <w:rPr>
                <w:rFonts w:eastAsia="Lucida Sans Unicode"/>
                <w:lang w:eastAsia="ar-SA"/>
              </w:rPr>
              <w:t xml:space="preserve"> (3.pielikums</w:t>
            </w:r>
            <w:r w:rsidRPr="00A300B1">
              <w:rPr>
                <w:color w:val="000000"/>
              </w:rPr>
              <w:t xml:space="preserve">), apliecinot </w:t>
            </w:r>
            <w:r w:rsidRPr="00A300B1">
              <w:rPr>
                <w:color w:val="000000"/>
              </w:rPr>
              <w:lastRenderedPageBreak/>
              <w:t>spēju nodrošināt pasūtītāja izvirzītās tehniskās prasības kurināmajai šķeldai, kas uzskaitītas Finanšu- tehniskajā piedāvājumā.</w:t>
            </w:r>
          </w:p>
          <w:p w:rsidR="00A300B1" w:rsidRPr="00A300B1" w:rsidRDefault="00A300B1" w:rsidP="00A300B1">
            <w:pPr>
              <w:widowControl w:val="0"/>
              <w:numPr>
                <w:ilvl w:val="0"/>
                <w:numId w:val="6"/>
              </w:numPr>
              <w:suppressAutoHyphens/>
              <w:autoSpaceDE w:val="0"/>
              <w:autoSpaceDN w:val="0"/>
              <w:adjustRightInd w:val="0"/>
              <w:spacing w:after="160" w:line="259" w:lineRule="auto"/>
              <w:contextualSpacing/>
              <w:jc w:val="both"/>
              <w:rPr>
                <w:rFonts w:eastAsia="Calibri"/>
              </w:rPr>
            </w:pPr>
            <w:r w:rsidRPr="00A300B1">
              <w:rPr>
                <w:rFonts w:eastAsia="Calibri"/>
              </w:rPr>
              <w:t>Finanšu piedāvājumā jāietver visi izdevumi un izmaksas, kas rodas pretendentam, lai pilnīgi un pienācīgā kvalitātē izpildītu Līgumu.</w:t>
            </w:r>
          </w:p>
          <w:p w:rsidR="00A300B1" w:rsidRPr="00A300B1" w:rsidRDefault="00A300B1" w:rsidP="00A300B1">
            <w:pPr>
              <w:widowControl w:val="0"/>
              <w:numPr>
                <w:ilvl w:val="0"/>
                <w:numId w:val="6"/>
              </w:numPr>
              <w:suppressAutoHyphens/>
              <w:autoSpaceDE w:val="0"/>
              <w:autoSpaceDN w:val="0"/>
              <w:adjustRightInd w:val="0"/>
              <w:spacing w:after="160" w:line="259" w:lineRule="auto"/>
              <w:contextualSpacing/>
              <w:jc w:val="both"/>
              <w:rPr>
                <w:rFonts w:eastAsiaTheme="minorHAnsi"/>
              </w:rPr>
            </w:pPr>
            <w:r w:rsidRPr="00A300B1">
              <w:rPr>
                <w:rFonts w:eastAsia="Calibri"/>
              </w:rPr>
              <w:t>Piedāvājumā cenas ir jānorāda ar precizitāti 2 (divas) zīmes aiz komata.</w:t>
            </w:r>
          </w:p>
        </w:tc>
      </w:tr>
      <w:tr w:rsidR="00A300B1" w:rsidRPr="00A300B1" w:rsidTr="00863A8F">
        <w:tc>
          <w:tcPr>
            <w:tcW w:w="4361" w:type="dxa"/>
            <w:gridSpan w:val="2"/>
          </w:tcPr>
          <w:p w:rsidR="00A300B1" w:rsidRPr="00A300B1" w:rsidRDefault="00A300B1" w:rsidP="00A300B1">
            <w:pPr>
              <w:autoSpaceDE w:val="0"/>
              <w:autoSpaceDN w:val="0"/>
              <w:adjustRightInd w:val="0"/>
              <w:jc w:val="both"/>
              <w:rPr>
                <w:color w:val="000000"/>
              </w:rPr>
            </w:pPr>
            <w:r w:rsidRPr="00A300B1">
              <w:rPr>
                <w:b/>
                <w:color w:val="000000"/>
              </w:rPr>
              <w:lastRenderedPageBreak/>
              <w:t>11.1.4</w:t>
            </w:r>
            <w:r w:rsidRPr="00A300B1">
              <w:rPr>
                <w:color w:val="000000"/>
              </w:rPr>
              <w:t>.Pretendents, lai izpildītu kvalifikācijas prasības attiecībā uz pretendenta tehniskām un profesionālām spējām, ir tiesīgs balstīties uz citu personu iespējām, neatkarīgi no savstarpējo attiecību tiesiskā rakstura, ievērojot, ka šā nolikuma noteiktie pakalpojumi ir jāizpilda pretendentam vai personu apvienības dalībniekam personīgi.</w:t>
            </w:r>
          </w:p>
        </w:tc>
        <w:tc>
          <w:tcPr>
            <w:tcW w:w="5209" w:type="dxa"/>
          </w:tcPr>
          <w:p w:rsidR="00A300B1" w:rsidRPr="00A300B1" w:rsidRDefault="00A300B1" w:rsidP="00A300B1">
            <w:pPr>
              <w:autoSpaceDE w:val="0"/>
              <w:autoSpaceDN w:val="0"/>
              <w:adjustRightInd w:val="0"/>
              <w:spacing w:after="140"/>
              <w:jc w:val="both"/>
              <w:rPr>
                <w:rFonts w:eastAsiaTheme="minorHAnsi"/>
                <w:color w:val="000000"/>
              </w:rPr>
            </w:pPr>
            <w:r w:rsidRPr="00A300B1">
              <w:rPr>
                <w:rFonts w:eastAsiaTheme="minorHAnsi"/>
                <w:b/>
                <w:color w:val="000000"/>
              </w:rPr>
              <w:t>11.2.4.</w:t>
            </w:r>
            <w:r w:rsidRPr="00A300B1">
              <w:rPr>
                <w:rFonts w:eastAsiaTheme="minorHAnsi"/>
                <w:color w:val="000000"/>
              </w:rPr>
              <w:t xml:space="preserve">Ja Pretendents balstās uz citu personu iespējām, lai izpildītu kvalifikācijas prasības attiecībā uz pretendenta tehniskām un profesionālām spējām, Pretendents piedāvājumā norāda visas personas, uz kuru iespējām savas kvalifikācijas pierādīšanai tas balstās. </w:t>
            </w:r>
          </w:p>
          <w:p w:rsidR="00A300B1" w:rsidRPr="00A300B1" w:rsidRDefault="00A300B1" w:rsidP="00A300B1">
            <w:pPr>
              <w:autoSpaceDE w:val="0"/>
              <w:autoSpaceDN w:val="0"/>
              <w:adjustRightInd w:val="0"/>
              <w:jc w:val="both"/>
              <w:rPr>
                <w:rFonts w:eastAsiaTheme="minorHAnsi"/>
                <w:color w:val="000000"/>
              </w:rPr>
            </w:pPr>
            <w:r w:rsidRPr="00A300B1">
              <w:rPr>
                <w:rFonts w:eastAsiaTheme="minorHAnsi"/>
                <w:b/>
                <w:color w:val="000000"/>
              </w:rPr>
              <w:t>11.2.5.</w:t>
            </w:r>
            <w:r w:rsidRPr="00A300B1">
              <w:rPr>
                <w:rFonts w:eastAsiaTheme="minorHAnsi"/>
                <w:color w:val="000000"/>
              </w:rPr>
              <w:t xml:space="preserve">Ja Pretendents balstās uz citu personu iespējām, lai izpildītu kvalifikācijas prasības attiecībā uz pretendenta tehniskām un profesionālām spējām, Pretendentam jāiesniedz personas, uz kuru iespējām Pretendents balstās, apliecinājums vai vienošanās par nepieciešamo resursu nodošanu Pretendenta rīcībā norādot, ka: </w:t>
            </w:r>
          </w:p>
          <w:tbl>
            <w:tblPr>
              <w:tblW w:w="0" w:type="auto"/>
              <w:tblBorders>
                <w:top w:val="nil"/>
                <w:left w:val="nil"/>
                <w:bottom w:val="nil"/>
                <w:right w:val="nil"/>
              </w:tblBorders>
              <w:tblLook w:val="0000" w:firstRow="0" w:lastRow="0" w:firstColumn="0" w:lastColumn="0" w:noHBand="0" w:noVBand="0"/>
            </w:tblPr>
            <w:tblGrid>
              <w:gridCol w:w="4993"/>
            </w:tblGrid>
            <w:tr w:rsidR="00A300B1" w:rsidRPr="00A300B1" w:rsidTr="00863A8F">
              <w:trPr>
                <w:trHeight w:val="1530"/>
              </w:trPr>
              <w:tc>
                <w:tcPr>
                  <w:tcW w:w="0" w:type="auto"/>
                </w:tcPr>
                <w:p w:rsidR="00A300B1" w:rsidRPr="00A300B1" w:rsidRDefault="00A300B1" w:rsidP="00A300B1">
                  <w:pPr>
                    <w:autoSpaceDE w:val="0"/>
                    <w:autoSpaceDN w:val="0"/>
                    <w:adjustRightInd w:val="0"/>
                    <w:spacing w:after="0" w:line="240" w:lineRule="auto"/>
                    <w:jc w:val="both"/>
                    <w:rPr>
                      <w:rFonts w:ascii="Times New Roman" w:hAnsi="Times New Roman" w:cs="Times New Roman"/>
                      <w:color w:val="000000"/>
                      <w:sz w:val="20"/>
                      <w:szCs w:val="20"/>
                    </w:rPr>
                  </w:pPr>
                  <w:r w:rsidRPr="00A300B1">
                    <w:rPr>
                      <w:rFonts w:ascii="Times New Roman" w:hAnsi="Times New Roman" w:cs="Times New Roman"/>
                      <w:color w:val="000000"/>
                      <w:sz w:val="20"/>
                      <w:szCs w:val="20"/>
                    </w:rPr>
                    <w:t xml:space="preserve">1) tam būs nepieciešamie resursi, uz kuriem Pretendents balstījies, iesniedzot piedāvājumu un, </w:t>
                  </w:r>
                </w:p>
                <w:p w:rsidR="00A300B1" w:rsidRPr="00A300B1" w:rsidRDefault="00A300B1" w:rsidP="00A300B1">
                  <w:pPr>
                    <w:autoSpaceDE w:val="0"/>
                    <w:autoSpaceDN w:val="0"/>
                    <w:adjustRightInd w:val="0"/>
                    <w:spacing w:after="0" w:line="240" w:lineRule="auto"/>
                    <w:jc w:val="both"/>
                    <w:rPr>
                      <w:rFonts w:ascii="Times New Roman" w:hAnsi="Times New Roman" w:cs="Times New Roman"/>
                      <w:color w:val="000000"/>
                      <w:sz w:val="20"/>
                      <w:szCs w:val="20"/>
                    </w:rPr>
                  </w:pPr>
                  <w:r w:rsidRPr="00A300B1">
                    <w:rPr>
                      <w:rFonts w:ascii="Times New Roman" w:hAnsi="Times New Roman" w:cs="Times New Roman"/>
                      <w:color w:val="000000"/>
                      <w:sz w:val="20"/>
                      <w:szCs w:val="20"/>
                    </w:rPr>
                    <w:t xml:space="preserve">2) šie resursi Pretendentam būs pieejami visu iepirkuma līguma izpildes laiku, un ka persona nodos Pretendentam rīcībā līguma izpildei nepieciešamos resursus (norādot konkrētus pakalpojumus kādi tiks veikti līguma izpildes laikā), gadījumā, ja ar Pretendentu tiks noslēgts iepirkuma līgums. </w:t>
                  </w:r>
                </w:p>
              </w:tc>
            </w:tr>
          </w:tbl>
          <w:p w:rsidR="00A300B1" w:rsidRPr="00A300B1" w:rsidRDefault="00A300B1" w:rsidP="00A300B1">
            <w:pPr>
              <w:autoSpaceDE w:val="0"/>
              <w:autoSpaceDN w:val="0"/>
              <w:adjustRightInd w:val="0"/>
              <w:rPr>
                <w:rFonts w:eastAsiaTheme="minorHAnsi"/>
                <w:color w:val="000000"/>
              </w:rPr>
            </w:pPr>
          </w:p>
        </w:tc>
      </w:tr>
      <w:tr w:rsidR="00A300B1" w:rsidRPr="00A300B1" w:rsidTr="00863A8F">
        <w:tc>
          <w:tcPr>
            <w:tcW w:w="4361" w:type="dxa"/>
            <w:gridSpan w:val="2"/>
          </w:tcPr>
          <w:p w:rsidR="00A300B1" w:rsidRPr="00A300B1" w:rsidRDefault="00A300B1" w:rsidP="00A300B1">
            <w:pPr>
              <w:autoSpaceDE w:val="0"/>
              <w:autoSpaceDN w:val="0"/>
              <w:adjustRightInd w:val="0"/>
              <w:jc w:val="both"/>
              <w:rPr>
                <w:color w:val="000000"/>
              </w:rPr>
            </w:pPr>
            <w:r w:rsidRPr="00A300B1">
              <w:rPr>
                <w:b/>
                <w:color w:val="000000"/>
              </w:rPr>
              <w:t>11.1.5</w:t>
            </w:r>
            <w:r w:rsidRPr="00A300B1">
              <w:rPr>
                <w:color w:val="000000"/>
              </w:rPr>
              <w:t>.Pretendents iepirkuma līguma izpildei ir tiesīgs piesaistīt apakšuzņēmējus.</w:t>
            </w:r>
          </w:p>
          <w:p w:rsidR="00A300B1" w:rsidRPr="00A300B1" w:rsidRDefault="00A300B1" w:rsidP="00A300B1">
            <w:pPr>
              <w:autoSpaceDE w:val="0"/>
              <w:autoSpaceDN w:val="0"/>
              <w:adjustRightInd w:val="0"/>
              <w:rPr>
                <w:color w:val="000000"/>
              </w:rPr>
            </w:pPr>
          </w:p>
        </w:tc>
        <w:tc>
          <w:tcPr>
            <w:tcW w:w="5209" w:type="dxa"/>
          </w:tcPr>
          <w:p w:rsidR="00A300B1" w:rsidRPr="00A300B1" w:rsidRDefault="00A300B1" w:rsidP="00A300B1">
            <w:pPr>
              <w:autoSpaceDE w:val="0"/>
              <w:autoSpaceDN w:val="0"/>
              <w:adjustRightInd w:val="0"/>
              <w:jc w:val="both"/>
              <w:rPr>
                <w:color w:val="000000"/>
              </w:rPr>
            </w:pPr>
            <w:r w:rsidRPr="00A300B1">
              <w:rPr>
                <w:b/>
                <w:color w:val="000000"/>
              </w:rPr>
              <w:t>11.2.6.</w:t>
            </w:r>
            <w:r w:rsidRPr="00A300B1">
              <w:rPr>
                <w:color w:val="000000"/>
              </w:rPr>
              <w:t xml:space="preserve">Ja Pretendents plāno piesaistīt apakšuzņēmējus iepirkuma līguma izpildei, Pretendentam pieteikumā jānorāda apakšuzņēmēju un apakšuzņēmēja apakšuzņēmēju, kuru sniedzamo pakalpojumu vērtība ir vismaz 10 procenti no kopējās iepirkuma līguma vērtības. Par katru apakšuzņēmēju jānorāda: </w:t>
            </w:r>
          </w:p>
          <w:p w:rsidR="00A300B1" w:rsidRPr="00A300B1" w:rsidRDefault="00A300B1" w:rsidP="00A300B1">
            <w:pPr>
              <w:widowControl w:val="0"/>
              <w:suppressAutoHyphens/>
              <w:autoSpaceDE w:val="0"/>
              <w:autoSpaceDN w:val="0"/>
              <w:adjustRightInd w:val="0"/>
              <w:jc w:val="both"/>
              <w:rPr>
                <w:rFonts w:eastAsia="Lucida Sans Unicode"/>
                <w:color w:val="000000"/>
                <w:lang w:eastAsia="ar-SA"/>
              </w:rPr>
            </w:pPr>
            <w:r w:rsidRPr="00A300B1">
              <w:rPr>
                <w:color w:val="000000"/>
              </w:rPr>
              <w:t>katra apakšuzņēmēja nosaukums, reģistrācijas numurs, adrese, kontaktpersona un tās tālruņa numurs, nododamās līguma</w:t>
            </w:r>
            <w:r w:rsidRPr="00A300B1">
              <w:rPr>
                <w:rFonts w:eastAsia="Lucida Sans Unicode"/>
                <w:color w:val="000000"/>
                <w:lang w:eastAsia="ar-SA"/>
              </w:rPr>
              <w:t xml:space="preserve"> daļas apraksts un apjoms procentos. </w:t>
            </w:r>
            <w:r w:rsidRPr="00A300B1">
              <w:rPr>
                <w:rFonts w:eastAsia="Lucida Sans Unicode"/>
                <w:bCs/>
                <w:color w:val="000000"/>
                <w:lang w:eastAsia="ar-SA"/>
              </w:rPr>
              <w:t>Pretendents norāda, vai apakšuzņēmēja uzņēmums atbilst mazā vai vidējā uzņēmuma statusam</w:t>
            </w:r>
            <w:r w:rsidRPr="00A300B1">
              <w:rPr>
                <w:rFonts w:eastAsia="Lucida Sans Unicode"/>
                <w:color w:val="000000"/>
                <w:lang w:eastAsia="ar-SA"/>
              </w:rPr>
              <w:t>.</w:t>
            </w:r>
          </w:p>
          <w:p w:rsidR="00A300B1" w:rsidRPr="00A300B1" w:rsidRDefault="00A300B1" w:rsidP="00A300B1">
            <w:pPr>
              <w:widowControl w:val="0"/>
              <w:numPr>
                <w:ilvl w:val="0"/>
                <w:numId w:val="7"/>
              </w:numPr>
              <w:suppressAutoHyphens/>
              <w:autoSpaceDE w:val="0"/>
              <w:autoSpaceDN w:val="0"/>
              <w:adjustRightInd w:val="0"/>
              <w:jc w:val="both"/>
              <w:rPr>
                <w:color w:val="000000"/>
              </w:rPr>
            </w:pPr>
            <w:r w:rsidRPr="00A300B1">
              <w:rPr>
                <w:color w:val="000000"/>
              </w:rPr>
              <w:t xml:space="preserve">Apakšuzņēmēja sniedzamo pakalpojumu vērtību noteic, ņemot vērā ņemot vērā apakšuzņēmēja un visu Iepirkuma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 </w:t>
            </w:r>
          </w:p>
          <w:p w:rsidR="00A300B1" w:rsidRPr="00A300B1" w:rsidRDefault="00A300B1" w:rsidP="00A300B1">
            <w:pPr>
              <w:autoSpaceDE w:val="0"/>
              <w:autoSpaceDN w:val="0"/>
              <w:adjustRightInd w:val="0"/>
              <w:ind w:left="720"/>
              <w:jc w:val="both"/>
              <w:rPr>
                <w:color w:val="000000"/>
              </w:rPr>
            </w:pPr>
          </w:p>
        </w:tc>
      </w:tr>
      <w:tr w:rsidR="00A300B1" w:rsidRPr="00A300B1" w:rsidTr="00863A8F">
        <w:tc>
          <w:tcPr>
            <w:tcW w:w="9570" w:type="dxa"/>
            <w:gridSpan w:val="3"/>
          </w:tcPr>
          <w:p w:rsidR="00A300B1" w:rsidRPr="00A300B1" w:rsidRDefault="00A300B1" w:rsidP="00A300B1">
            <w:pPr>
              <w:autoSpaceDE w:val="0"/>
              <w:autoSpaceDN w:val="0"/>
              <w:adjustRightInd w:val="0"/>
              <w:rPr>
                <w:color w:val="000000"/>
              </w:rPr>
            </w:pPr>
            <w:r w:rsidRPr="00A300B1">
              <w:rPr>
                <w:rFonts w:eastAsia="Lucida Sans Unicode"/>
                <w:b/>
                <w:color w:val="000000"/>
                <w:lang w:eastAsia="ar-SA"/>
              </w:rPr>
              <w:t xml:space="preserve">Vērtēšana </w:t>
            </w:r>
          </w:p>
        </w:tc>
      </w:tr>
      <w:tr w:rsidR="00A300B1" w:rsidRPr="00A300B1" w:rsidTr="00863A8F">
        <w:tc>
          <w:tcPr>
            <w:tcW w:w="2093" w:type="dxa"/>
          </w:tcPr>
          <w:p w:rsidR="00A300B1" w:rsidRPr="00A300B1" w:rsidRDefault="00A300B1" w:rsidP="00A300B1">
            <w:pPr>
              <w:widowControl w:val="0"/>
              <w:suppressAutoHyphens/>
              <w:rPr>
                <w:rFonts w:eastAsia="Lucida Sans Unicode"/>
                <w:b/>
                <w:color w:val="000000"/>
                <w:lang w:eastAsia="ar-SA"/>
              </w:rPr>
            </w:pPr>
            <w:r w:rsidRPr="00A300B1">
              <w:rPr>
                <w:b/>
                <w:bCs/>
                <w:lang w:eastAsia="ar-SA"/>
              </w:rPr>
              <w:t>12.</w:t>
            </w:r>
            <w:r w:rsidRPr="00A300B1">
              <w:rPr>
                <w:rFonts w:eastAsia="Lucida Sans Unicode"/>
                <w:b/>
                <w:color w:val="000000"/>
                <w:lang w:eastAsia="ar-SA"/>
              </w:rPr>
              <w:t xml:space="preserve"> Pretendenta un tā piedāvājuma izvērtēšana</w:t>
            </w:r>
          </w:p>
        </w:tc>
        <w:tc>
          <w:tcPr>
            <w:tcW w:w="7477" w:type="dxa"/>
            <w:gridSpan w:val="2"/>
          </w:tcPr>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12.1.Iepirkuma komisija piedāvājumu vērtē slēgtās sēdēs ievērojot Publisko iepirkumu likuma prasības. Iepirkuma komisija izvērtē tikai tos piedāvājumus, kas iesniegti nolikumā noteiktajā piedāvājumu iesniegšanas termiņā un kārtībā.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lastRenderedPageBreak/>
              <w:t>12.1.1.par Latvijā reģistrētiem pretendentiem, komisija publiskajā datubāzē “Lursoft” pārliecinās par pretendenta, tajā skaitā piegādātāju apvienības dalībnieku, personālsabiedrības biedru, piesaistīto apakšuzņēmēju, pārstāvības tiesībām un pārstāvības apjomu.</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12.2.Iepirkuma komisija vērtē pretendenta piedāvājuma noformējuma atbilstību nolikuma prasībām. Piedāvājuma noformējuma prasībām neatbilstošie piedāvājumi, izvērtējot neatbilstības samērīgumu, var tikt izslēgti no turpmākās dalības iepirkumā.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12.3.Iepirkuma komisija vērtē pretendenta kvalifikāciju, kā arī izvērtē iesniegto dokumentāciju.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12.4.Iepirkuma komisija pārbauda pretendenta iesniegto finanšu –tehnisko piedāvājumu un tā atbilstību nolikuma izvirzītajām prasībām.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12.5.Piedāvājumu vērtēšanas ietvaros iepirkuma komisija papildus pārbauda, vai pretendenta piedāvājums nav nepamatoti lēts un vai piedāvājumā nav aritmētisku kļūdu, un nosaka saimnieciski visizdevīgāko piedāvājumu, atbilstoši nolikuma 4.punktā noteiktajam piedāvājumu vērtēšanas kritērijam.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12.6.Ja iepirkuma komisija piedāvājumā konstatē aritmētiskas kļūdas, tā šīs kļūdas izlabo. Par visiem aritmētisko kļūdu labojumiem iepirkuma komisija paziņo pretendentam, kura piedāvājumā labojumi izdarīti. Vērtējot piedāvājumu, kurā bijušas aritmētiskās kļūdas, iepirkuma komisija ņem vērā tikai iepriekš noteiktajā kārtībā labotās kļūdas.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12.7.Ja iepirkuma komisija konstatē, kāda pretendenta piedāvājuma atbilstību nepamatoti lēta piedāvājuma pazīmēm, kura izvēle paaugstina Pasūtītāja risku un nav savietojama ar brīvas un taisnīgas konkurences principu, iepirkuma komisija rīkojas Publisko iepirkumu likuma 53.pantā noteiktajā kārtībā.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12.8.Ja iepirkuma komisija konstatē, ka piedāvājumā ietvertā vai pretendenta iesniegtā informācija vai dokuments ir neskaidrs vai nepilnīgs, tā pieprasa, lai pretendents vai kompetenta institūcija izskaidro, vai papildina minēto informāciju vai dokumentu.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12.9.Ja iepirkuma komisija vērtēšanas procesā konstatē pretendenta vai piedāvājuma neatbilstību nolikuma prasībām jebkurā no vērtēšanas posmiem, piemēram, piedāvājumā nav iekļauti nolikuma 11.2.punktā norādītie dokumenti, pretendents tiek izslēgts no turpmākas dalības iepirkumā.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12.10.Piedāvājuma izvērtēšanas kritērijs ir saimnieciski visizdevīgākais piedāvājums, kuru nosaka, ņemot vērā tikai cenu. Pasūtītājs piedāvājumu salīdzināšanai un izvērtēšanai izmanto Pretendenta finanšu piedāvājumā norādīto kopējo piedāvājuma cenu, EUR bez PVN.</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12.11.Komisija nosaka Pretendentu, kuram būtu piešķiramas Iepirkuma līguma slēgšanas tiesības.</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12.12.Komisija veic Pretendentu izslēgšanas noteikumu pārbaudi PIL 9.pantā un Sankciju likuma 11.</w:t>
            </w:r>
            <w:r w:rsidRPr="00A300B1">
              <w:rPr>
                <w:iCs/>
                <w:color w:val="000000"/>
                <w:vertAlign w:val="superscript"/>
              </w:rPr>
              <w:t>1</w:t>
            </w:r>
            <w:r w:rsidRPr="00A300B1">
              <w:rPr>
                <w:iCs/>
                <w:color w:val="000000"/>
              </w:rPr>
              <w:t xml:space="preserve"> panta pirmajā un otrajā daļā noteiktajā kārtībā attiecībā uz Pretendentu, kuram būtu piešķiramas iepirkuma līguma slēgšanas tiesības.</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12.13.Lai pārbaudītu, vai pretendents nav izslēdzams no dalības iepirkumā Publisko iepirkumu likuma 9.panta astotās daļas 1., 2., 4. vai 5.punktā minēto apstākļu dēļ, Pasūtītājs attiecībā uz Latvijā reģistrētu vai pastāvīgi dzīvojošu pretendentu un Publisko iepirkumu likuma 9.panta astotās daļas 4 punktā minēto personu, izmantojot Ministru kabineta noteikto informācijas sistēmu, Ministru kabineta noteiktajā kārtībā iegūst informāciju: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       12.13.1.par Publisko iepirkumu likuma 9.panta astotās daļas 1. un 5.punktā minētajiem faktiem — no Uzņēmumu reģistra. Ārvalstīs reģistrēti pretendenti piedāvājumam pievieno reģistrācijas valsti apliecinošu dokumentu, kas minēts nolikuma 11.2.1.punktā;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       12.13.2.par Publisko iepirkumu likuma 9.panta astotās daļas 2.punktā minētajiem faktiem — no Valsts ieņēmumu dienesta un Latvijas pašvaldībām. Pasūtītājs attiecīgo informāciju no Valsts ieņēmumu dienesta un Latvijas pašvaldībām ir tiesīgs saņemt, neprasot pretendenta un Publisko iepirkumu likuma 9.panta astotās daļas 4.punktā minētās personas piekrišanu.</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       12.13.3.attiecībā uz ārvalstī reģistrētu vai pastāvīgi dzīvojošu pretendentu un Publisko </w:t>
            </w:r>
            <w:r w:rsidRPr="00A300B1">
              <w:rPr>
                <w:iCs/>
                <w:color w:val="000000"/>
              </w:rPr>
              <w:lastRenderedPageBreak/>
              <w:t xml:space="preserve">iepirkumu likuma 9.panta astotās daļas 4.punktā minēto personu pieprasa, lai pretendents iesniedz attiecīgās kompetentās institūcijas izziņu, kas apliecina, ka uz to Publisko iepirkumu likuma 9.panta astotās daļas 4.punktā minēto personu neattiecas šā 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 </w:t>
            </w:r>
          </w:p>
          <w:p w:rsidR="00A300B1" w:rsidRPr="00A300B1" w:rsidRDefault="00A300B1" w:rsidP="00A300B1">
            <w:pPr>
              <w:tabs>
                <w:tab w:val="left" w:pos="318"/>
                <w:tab w:val="left" w:pos="459"/>
                <w:tab w:val="left" w:pos="601"/>
              </w:tabs>
              <w:ind w:left="360" w:hanging="360"/>
              <w:contextualSpacing/>
              <w:jc w:val="both"/>
              <w:rPr>
                <w:rFonts w:eastAsiaTheme="minorHAnsi"/>
                <w:iCs/>
                <w:color w:val="000000"/>
              </w:rPr>
            </w:pPr>
            <w:r w:rsidRPr="00A300B1">
              <w:rPr>
                <w:iCs/>
                <w:color w:val="000000"/>
              </w:rPr>
              <w:t>12.14.Lai pārbaudītu, vai pretendents nav izslēdzams no dalības iepirkumā Starptautisko un Latvijas Republikas nacionālo sankciju likuma 11.</w:t>
            </w:r>
            <w:r w:rsidRPr="00A300B1">
              <w:rPr>
                <w:iCs/>
                <w:color w:val="000000"/>
                <w:vertAlign w:val="superscript"/>
              </w:rPr>
              <w:t>1</w:t>
            </w:r>
            <w:r w:rsidRPr="00A300B1">
              <w:rPr>
                <w:iCs/>
                <w:color w:val="000000"/>
              </w:rPr>
              <w:t xml:space="preserve"> panta pirmajā un otrajā daļā minēto apstākļu dēļ, Pasūtītājs</w:t>
            </w:r>
            <w:r w:rsidRPr="00A300B1">
              <w:rPr>
                <w:rFonts w:eastAsiaTheme="minorHAnsi"/>
                <w:iCs/>
                <w:color w:val="000000"/>
              </w:rPr>
              <w:t xml:space="preserve"> iegūst informāciju tīmekļvietnē www.sankcijas.kd.gov.lv. </w:t>
            </w:r>
          </w:p>
        </w:tc>
      </w:tr>
      <w:tr w:rsidR="00A300B1" w:rsidRPr="00A300B1" w:rsidTr="00863A8F">
        <w:tc>
          <w:tcPr>
            <w:tcW w:w="2093" w:type="dxa"/>
          </w:tcPr>
          <w:p w:rsidR="00A300B1" w:rsidRPr="00A300B1" w:rsidRDefault="00A300B1" w:rsidP="00A300B1">
            <w:pPr>
              <w:autoSpaceDE w:val="0"/>
              <w:autoSpaceDN w:val="0"/>
              <w:adjustRightInd w:val="0"/>
              <w:rPr>
                <w:b/>
                <w:bCs/>
                <w:lang w:eastAsia="ar-SA"/>
              </w:rPr>
            </w:pPr>
            <w:r w:rsidRPr="00A300B1">
              <w:rPr>
                <w:b/>
                <w:bCs/>
                <w:lang w:eastAsia="ar-SA"/>
              </w:rPr>
              <w:lastRenderedPageBreak/>
              <w:t xml:space="preserve">13.Lēmuma pieņemšana par līguma slēgšanas tiesību piešķiršanu. </w:t>
            </w:r>
          </w:p>
          <w:p w:rsidR="00A300B1" w:rsidRPr="00A300B1" w:rsidRDefault="00A300B1" w:rsidP="00A300B1">
            <w:pPr>
              <w:widowControl w:val="0"/>
              <w:suppressAutoHyphens/>
              <w:rPr>
                <w:b/>
                <w:bCs/>
                <w:lang w:eastAsia="ar-SA"/>
              </w:rPr>
            </w:pPr>
          </w:p>
        </w:tc>
        <w:tc>
          <w:tcPr>
            <w:tcW w:w="7477" w:type="dxa"/>
            <w:gridSpan w:val="2"/>
          </w:tcPr>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13.1.Pasūtītājs trīs darba dienu laikā elektroniski, izmantojot drošu elektronisko parakstu, informē pretendentus par Komisijas pieņemto lēmumu attiecībā uz iepirkuma līguma slēgšanu, nosūtot paziņojumu par Iepirkuma rezultātiem uz pretendenta piedāvājumā Iepirkumā (atbilstoši noteikumu 1.pielikuma formai) norādīto elektroniskā pasta adresi, kā arī savā pircēja profilā, kas izvietots tikai Elektronisko iepirkumu sistēmā (EIS) tīmekļvietnē </w:t>
            </w:r>
            <w:r w:rsidRPr="00A300B1">
              <w:rPr>
                <w:iCs/>
                <w:color w:val="000000"/>
              </w:rPr>
              <w:fldChar w:fldCharType="begin"/>
            </w:r>
            <w:r w:rsidRPr="00A300B1">
              <w:rPr>
                <w:iCs/>
                <w:color w:val="000000"/>
              </w:rPr>
              <w:instrText xml:space="preserve"> HYPERLINK "http://www.eis.gov.lv" </w:instrText>
            </w:r>
            <w:r w:rsidRPr="00A300B1">
              <w:rPr>
                <w:iCs/>
                <w:color w:val="000000"/>
              </w:rPr>
              <w:fldChar w:fldCharType="separate"/>
            </w:r>
            <w:r w:rsidRPr="00A300B1">
              <w:rPr>
                <w:iCs/>
                <w:color w:val="000000"/>
              </w:rPr>
              <w:t>www.eis.gov.lv</w:t>
            </w:r>
            <w:r w:rsidRPr="00A300B1">
              <w:rPr>
                <w:iCs/>
                <w:color w:val="000000"/>
              </w:rPr>
              <w:fldChar w:fldCharType="end"/>
            </w:r>
            <w:r w:rsidRPr="00A300B1">
              <w:rPr>
                <w:iCs/>
                <w:color w:val="000000"/>
              </w:rPr>
              <w:t xml:space="preserve"> nodrošina brīvu un tiešu elektronisku pieeju Komisijas pieņemtajam lēmumam.</w:t>
            </w:r>
          </w:p>
          <w:p w:rsidR="00A300B1" w:rsidRPr="00A300B1" w:rsidRDefault="00A300B1" w:rsidP="00A300B1">
            <w:pPr>
              <w:tabs>
                <w:tab w:val="left" w:pos="318"/>
                <w:tab w:val="left" w:pos="459"/>
                <w:tab w:val="left" w:pos="601"/>
              </w:tabs>
              <w:ind w:left="360" w:hanging="360"/>
              <w:contextualSpacing/>
              <w:jc w:val="both"/>
              <w:rPr>
                <w:rFonts w:eastAsiaTheme="minorHAnsi"/>
                <w:iCs/>
                <w:color w:val="000000"/>
              </w:rPr>
            </w:pPr>
            <w:r w:rsidRPr="00A300B1">
              <w:rPr>
                <w:iCs/>
                <w:color w:val="000000"/>
              </w:rPr>
              <w:t>13.2.Ja izraudzītais pretendents (uzvarētājs) vai pretendenti 10 (desmit) dienu laikā pēc paziņojuma saņemšanas atteicies slēgt iepirkuma līgumu vai neierodas to noslēgt, Komisijai ir tiesības izvēlēties nākamo piedāvājumu ar viszemāko cenu vai lemt par Iepirkuma pārtraukšanu, neizvēloties nevienu piedāvājumu. Ja arī nākamais izraudzītais pretendents atsakās slēgt iepirkuma līgumu, Komisija pieņem lēmumu pārtraukt Iepirkumu, neizvēloties nevienu piedāvājumu.</w:t>
            </w:r>
          </w:p>
        </w:tc>
      </w:tr>
      <w:tr w:rsidR="00A300B1" w:rsidRPr="00A300B1" w:rsidTr="00863A8F">
        <w:tc>
          <w:tcPr>
            <w:tcW w:w="2093" w:type="dxa"/>
          </w:tcPr>
          <w:p w:rsidR="00A300B1" w:rsidRPr="00A300B1" w:rsidRDefault="00A300B1" w:rsidP="00A300B1">
            <w:pPr>
              <w:widowControl w:val="0"/>
              <w:tabs>
                <w:tab w:val="left" w:pos="8640"/>
              </w:tabs>
              <w:suppressAutoHyphens/>
              <w:rPr>
                <w:rFonts w:eastAsia="Lucida Sans Unicode"/>
                <w:b/>
                <w:color w:val="000000"/>
                <w:lang w:eastAsia="ar-SA"/>
              </w:rPr>
            </w:pPr>
            <w:r w:rsidRPr="00A300B1">
              <w:rPr>
                <w:rFonts w:eastAsia="Lucida Sans Unicode"/>
                <w:b/>
                <w:color w:val="000000"/>
                <w:lang w:eastAsia="ar-SA"/>
              </w:rPr>
              <w:t>14.Personas datu aizsardzība</w:t>
            </w:r>
          </w:p>
          <w:p w:rsidR="00A300B1" w:rsidRPr="00A300B1" w:rsidRDefault="00A300B1" w:rsidP="00A300B1">
            <w:pPr>
              <w:widowControl w:val="0"/>
              <w:tabs>
                <w:tab w:val="left" w:pos="8640"/>
              </w:tabs>
              <w:suppressAutoHyphens/>
              <w:jc w:val="right"/>
              <w:rPr>
                <w:rFonts w:eastAsia="Lucida Sans Unicode"/>
                <w:b/>
                <w:color w:val="000000"/>
                <w:lang w:eastAsia="ar-SA"/>
              </w:rPr>
            </w:pPr>
          </w:p>
        </w:tc>
        <w:tc>
          <w:tcPr>
            <w:tcW w:w="7477" w:type="dxa"/>
            <w:gridSpan w:val="2"/>
          </w:tcPr>
          <w:p w:rsidR="00A300B1" w:rsidRPr="00A300B1" w:rsidRDefault="00BE37E5" w:rsidP="00A300B1">
            <w:pPr>
              <w:tabs>
                <w:tab w:val="left" w:pos="291"/>
              </w:tabs>
              <w:spacing w:after="120"/>
              <w:jc w:val="both"/>
            </w:pPr>
            <w:r>
              <w:rPr>
                <w:rFonts w:eastAsiaTheme="minorHAnsi"/>
                <w:color w:val="000000"/>
              </w:rPr>
              <w:t>Kandavas Lauksaimniecības tehnikums</w:t>
            </w:r>
            <w:r w:rsidR="00A300B1" w:rsidRPr="00A300B1">
              <w:rPr>
                <w:rFonts w:eastAsiaTheme="minorHAnsi"/>
                <w:color w:val="000000"/>
              </w:rPr>
              <w:t xml:space="preserve">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tc>
      </w:tr>
      <w:tr w:rsidR="00A300B1" w:rsidRPr="00A300B1" w:rsidTr="00863A8F">
        <w:tc>
          <w:tcPr>
            <w:tcW w:w="2093" w:type="dxa"/>
          </w:tcPr>
          <w:p w:rsidR="00A300B1" w:rsidRPr="00A300B1" w:rsidRDefault="00A300B1" w:rsidP="00A300B1">
            <w:pPr>
              <w:widowControl w:val="0"/>
              <w:tabs>
                <w:tab w:val="left" w:pos="8640"/>
              </w:tabs>
              <w:suppressAutoHyphens/>
              <w:rPr>
                <w:rFonts w:eastAsia="Lucida Sans Unicode"/>
                <w:b/>
                <w:color w:val="000000"/>
                <w:lang w:eastAsia="ar-SA"/>
              </w:rPr>
            </w:pPr>
            <w:r w:rsidRPr="00A300B1">
              <w:rPr>
                <w:rFonts w:eastAsia="Lucida Sans Unicode"/>
                <w:b/>
                <w:color w:val="000000"/>
                <w:lang w:eastAsia="ar-SA"/>
              </w:rPr>
              <w:t>15.Komisijas tiesības un pienākumi</w:t>
            </w:r>
          </w:p>
        </w:tc>
        <w:tc>
          <w:tcPr>
            <w:tcW w:w="7477" w:type="dxa"/>
            <w:gridSpan w:val="2"/>
          </w:tcPr>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15.1.Komisija savas kompetences ietvaros pieņem lēmumus, kā arī veic citas darbības, kas izriet no iepirkuma noteikumiem un spēkā esošiem normatīvajiem aktiem.</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15.2.Komisijas sēdes tiek protokolētas, ievērojot normatīvo aktu prasības.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15.3.Komisija savus lēmumus pieņem ar vienkāršu balsu vairākumu, ja sēdē piedalās vismaz divas trešdaļas no Komisijas locekļiem. Komisijas locekļi ir tiesīgi balsot tikai “par” vai “pret”. Ja balsu skaits sadalās vienādi, izšķirošā ir komisijas priekšsēdētāja balss.</w:t>
            </w:r>
          </w:p>
          <w:p w:rsidR="00A300B1" w:rsidRPr="00A300B1" w:rsidRDefault="00A300B1" w:rsidP="00A300B1">
            <w:pPr>
              <w:jc w:val="both"/>
              <w:rPr>
                <w:iCs/>
                <w:color w:val="000000"/>
              </w:rPr>
            </w:pPr>
            <w:r w:rsidRPr="00A300B1">
              <w:rPr>
                <w:b/>
                <w:lang w:bidi="lo-LA"/>
              </w:rPr>
              <w:t>15.4. Komisijai ir tiesības:</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15.4.1.pieprasīt papildus informāciju no Pretendentiem par piedāvājumu, kā arī lūgt lai Pretendents izskaidro informāciju, ko tas sniedzis;</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15.4.2.pieaicināt Komisijas darbā speciālistus vai ekspertus ar padomdevēja tiesībām, ievērojot normatīvo aktu prasības;</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15.4.3.pieņemt motivētu lēmumu slēgt Iepirkuma līgumu vai izbeigt Iepirkumu, neizvēloties nevienu piedāvājumu;</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15.4.4.rīkoties saskaņā ar šajos noteikumos minēto un spēkā esošajiem Latvijas Republikas normatīvajiem aktiem;</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15.4.5.izslēgt Pretendentu no turpmākās dalības Iepirkumā vai neizskatīt Pretendenta piedāvājumu, ja konstatēts, ka piedāvājums nav noformēts atbilstoši Iepirkuma noteikumu prasībām, konstatēti Publisko iepirkumu likuma 9. pantā noteiktie apstākļi un/vai Pretendents neatbilst kādām citām noteikumu prasībām vai Pretendents ir sniedzis Pasūtītājam nepatiesas ziņas vai vispār nav sniedzis ziņas;</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15.4.6.pārbaudīt Pretendentu atlasei, piedāvājumu noformējuma un atbilstības pārbaudei un izvēlei nepieciešamo informāciju kompetentā institūcijā, publiski pieejamās datu bāzēs vai citos publiski pieejamos avotos;</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lastRenderedPageBreak/>
              <w:t>15.4.7.pieprasīt, lai Pretendents uzrāda dokumenta oriģinālu vai iesniedz apliecinātu dokumenta kopiju, ja Komisijai rodas šaubas par iesniegtās dokumenta kopijas autentiskumu.</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15.4.8.pieņemt lēmumu pārtraukt Iepirkumu saskaņā ar Publisko iepirkumu likuma 9. panta piecpadsmito daļu.</w:t>
            </w:r>
          </w:p>
          <w:p w:rsidR="00A300B1" w:rsidRPr="00A300B1" w:rsidRDefault="00A300B1" w:rsidP="00A300B1">
            <w:pPr>
              <w:jc w:val="both"/>
              <w:rPr>
                <w:b/>
                <w:lang w:bidi="lo-LA"/>
              </w:rPr>
            </w:pPr>
            <w:r w:rsidRPr="00A300B1">
              <w:rPr>
                <w:b/>
                <w:lang w:bidi="lo-LA"/>
              </w:rPr>
              <w:t>15.5. Komisijas pienākumi:</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15.5.1.izskatīt un vērtēt Pretendentu piedāvājumus, ievērojot Iepirkuma noteikumos izvirzītās prasības;</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15.5.2.nodrošināt vienlīdzīgu un taisnīgu attieksmi pret visiem Pretendentiem;</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15.5.3.ne vēlāk kā 3 (trīs) darba dienu laikā no lēmuma pieņemšanas dienas rakstveidā informēt Pretendentus par pieņemto lēmumu slēgt Iepirkuma līgumu vai izbeigt Iepirkumu, neizvēloties nevienu piedāvājumu;</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15.5.4.nosūtīt attiecīgu paziņojumu Iepirkuma uzraudzības birojam pēc Iepirkuma līgumu noslēgšanas;</w:t>
            </w:r>
          </w:p>
          <w:p w:rsidR="00A300B1" w:rsidRPr="00A300B1" w:rsidRDefault="00A300B1" w:rsidP="00A300B1">
            <w:pPr>
              <w:tabs>
                <w:tab w:val="left" w:pos="291"/>
              </w:tabs>
              <w:spacing w:after="120"/>
              <w:jc w:val="both"/>
              <w:rPr>
                <w:rFonts w:eastAsiaTheme="minorHAnsi"/>
                <w:color w:val="000000"/>
              </w:rPr>
            </w:pPr>
            <w:r w:rsidRPr="00A300B1">
              <w:t>15.5.5.veikt citus Iepirkuma noteikumos minētos pienākumus</w:t>
            </w:r>
          </w:p>
        </w:tc>
      </w:tr>
      <w:tr w:rsidR="00A300B1" w:rsidRPr="00A300B1" w:rsidTr="00863A8F">
        <w:tc>
          <w:tcPr>
            <w:tcW w:w="2093" w:type="dxa"/>
          </w:tcPr>
          <w:p w:rsidR="00A300B1" w:rsidRPr="00A300B1" w:rsidRDefault="00A300B1" w:rsidP="00A300B1">
            <w:pPr>
              <w:widowControl w:val="0"/>
              <w:tabs>
                <w:tab w:val="left" w:pos="8640"/>
              </w:tabs>
              <w:suppressAutoHyphens/>
              <w:rPr>
                <w:rFonts w:eastAsia="Lucida Sans Unicode"/>
                <w:b/>
                <w:color w:val="000000"/>
                <w:lang w:eastAsia="ar-SA"/>
              </w:rPr>
            </w:pPr>
            <w:r w:rsidRPr="00A300B1">
              <w:rPr>
                <w:rFonts w:eastAsia="Lucida Sans Unicode"/>
                <w:b/>
                <w:color w:val="000000"/>
                <w:lang w:eastAsia="ar-SA"/>
              </w:rPr>
              <w:lastRenderedPageBreak/>
              <w:t>16.Pretendenta pienākumi un tiesības</w:t>
            </w:r>
          </w:p>
        </w:tc>
        <w:tc>
          <w:tcPr>
            <w:tcW w:w="7477" w:type="dxa"/>
            <w:gridSpan w:val="2"/>
          </w:tcPr>
          <w:p w:rsidR="00A300B1" w:rsidRPr="00A300B1" w:rsidRDefault="00A300B1" w:rsidP="00A300B1">
            <w:pPr>
              <w:tabs>
                <w:tab w:val="left" w:pos="318"/>
                <w:tab w:val="left" w:pos="459"/>
                <w:tab w:val="left" w:pos="601"/>
              </w:tabs>
              <w:ind w:left="360" w:hanging="360"/>
              <w:contextualSpacing/>
              <w:jc w:val="both"/>
              <w:rPr>
                <w:b/>
                <w:iCs/>
                <w:color w:val="000000"/>
              </w:rPr>
            </w:pPr>
            <w:r w:rsidRPr="00A300B1">
              <w:rPr>
                <w:b/>
                <w:iCs/>
                <w:color w:val="000000"/>
              </w:rPr>
              <w:t xml:space="preserve">16.1.Pretendentam ir tiesības: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16.1.1 līdz piedāvājumu iesniegšanas termiņa beigām grozīt vai jebkurā Iepirkuma stadijā atsaukt iesniegto piedāvājumu pilnībā vai iepirkuma daļā, rakstiski par to paziņojot Komisijai. Paziņojums par grozījumiem piedāvājumā un piedāvājuma atsaukums sagatavojams un iesniedzams tāpat kā piedāvājums, papildus uz aploksnes norādot attiecīgi „PIEDĀVĀJUMA GROZĪJUMI” vai „PIEDĀVĀJUMA ATSAUKUMS”;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16.1.2. pieprasīt papildu informāciju par Nolikumu, ievērojot Nolikuma 3.2. un 3.3.punkta noteikumus;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16.1.3.piedāvājumā noteikt, kura no piedāvājumā ietvertās informācijas ir komercnoslēpums vai konfidenciāla informācija, pamatojoties uz PIL 14.panta otro daļu, un Pasūtītājam to nebūs tiesības atklāt citiem pretendentiem.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b/>
                <w:iCs/>
                <w:color w:val="000000"/>
              </w:rPr>
              <w:t>16.2. Pretendentam ir pienākumi:</w:t>
            </w:r>
            <w:r w:rsidRPr="00A300B1">
              <w:rPr>
                <w:iCs/>
                <w:color w:val="000000"/>
              </w:rPr>
              <w:t xml:space="preserve">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16.2.1. sagatavot piedāvājumu atbilstoši Nolikuma noteikumiem, ievērot Pasūtītāja norādījumus attiecībā uz Nolikumam pievienoto paraugveidņu (apliecinājums, tehniskais piedāvājums, finanšu piedāvājums, izziņa vai atsauksme) aizpildīšanu. Gadījumā, ja Pretendents konstatē pretrunas Nolikumā, par tām Pretendentam ir pienākums informēt Pasūtītāju un prasīt skaidrojumu;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16.2.2. iesniegt piedāvājumu atbilstoši Nolikuma prasībām, kā arī nodrošināt, lai piedāvājumā ietvertā informācija nav pieejama līdz piedāvājumu iesniegšanas termiņa beigām. Pēc piedāvājumu iesniegšanas termiņa beigām Pretendents nedrīkst savu piedāvājumu labot vai papildināt;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16.2.3. Komisijas noteiktajā termiņā sniegt atbildes uz Komisijas pieprasījumu par piedāvājumā ietvertās informācijas izskaidrošanu vai papildināšanu;</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 xml:space="preserve">16.2.4. segt piedāvājuma sagatavošanas un iesniegšanas izmaksas. Pasūtītājs nav atbildīgs par šīm izmaksām neatkarīgi no Iepirkuma rezultātiem; </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16.2.5. līdz piedāvājumu iesniegšanas termiņa beigām, sekot līdzi Pircēja profilā https://www.eis.gov.lv e-konkursu apakšsistēmā publicētajai informācijai par Iepirkumu;</w:t>
            </w:r>
          </w:p>
          <w:p w:rsidR="00A300B1" w:rsidRPr="00A300B1" w:rsidRDefault="00A300B1" w:rsidP="00A300B1">
            <w:pPr>
              <w:tabs>
                <w:tab w:val="left" w:pos="318"/>
                <w:tab w:val="left" w:pos="459"/>
                <w:tab w:val="left" w:pos="601"/>
              </w:tabs>
              <w:ind w:left="360" w:hanging="360"/>
              <w:contextualSpacing/>
              <w:jc w:val="both"/>
              <w:rPr>
                <w:iCs/>
                <w:color w:val="000000"/>
              </w:rPr>
            </w:pPr>
            <w:r w:rsidRPr="00A300B1">
              <w:rPr>
                <w:iCs/>
                <w:color w:val="000000"/>
              </w:rPr>
              <w:t>16.2.6. saņemot uzaicinājumu slēgt Iepirkuma līgumu, Pasūtītāja uzaicinājumā norādītajā termiņā noslēgt Iepirkuma līgumu.</w:t>
            </w:r>
          </w:p>
        </w:tc>
      </w:tr>
      <w:tr w:rsidR="00A300B1" w:rsidRPr="00A300B1" w:rsidTr="00863A8F">
        <w:tc>
          <w:tcPr>
            <w:tcW w:w="2093" w:type="dxa"/>
          </w:tcPr>
          <w:p w:rsidR="00A300B1" w:rsidRPr="00A300B1" w:rsidRDefault="00A300B1" w:rsidP="00A300B1">
            <w:pPr>
              <w:widowControl w:val="0"/>
              <w:suppressAutoHyphens/>
              <w:rPr>
                <w:rFonts w:eastAsia="Lucida Sans Unicode"/>
                <w:b/>
                <w:color w:val="000000"/>
                <w:lang w:eastAsia="ar-SA"/>
              </w:rPr>
            </w:pPr>
            <w:r w:rsidRPr="00A300B1">
              <w:rPr>
                <w:rFonts w:eastAsia="Lucida Sans Unicode"/>
                <w:b/>
                <w:color w:val="000000"/>
                <w:lang w:eastAsia="ar-SA"/>
              </w:rPr>
              <w:t>17.Pielikumi</w:t>
            </w:r>
          </w:p>
        </w:tc>
        <w:tc>
          <w:tcPr>
            <w:tcW w:w="7477" w:type="dxa"/>
            <w:gridSpan w:val="2"/>
          </w:tcPr>
          <w:p w:rsidR="00A300B1" w:rsidRPr="00A300B1" w:rsidRDefault="00A300B1" w:rsidP="00A300B1">
            <w:pPr>
              <w:widowControl w:val="0"/>
              <w:suppressAutoHyphens/>
              <w:jc w:val="both"/>
              <w:rPr>
                <w:rFonts w:eastAsia="Lucida Sans Unicode"/>
                <w:color w:val="000000"/>
                <w:lang w:eastAsia="ar-SA"/>
              </w:rPr>
            </w:pPr>
            <w:r w:rsidRPr="00A300B1">
              <w:rPr>
                <w:rFonts w:eastAsia="Lucida Sans Unicode"/>
                <w:color w:val="000000"/>
                <w:lang w:eastAsia="ar-SA"/>
              </w:rPr>
              <w:t>1. pielikums –</w:t>
            </w:r>
            <w:r w:rsidRPr="00A300B1">
              <w:rPr>
                <w:rFonts w:eastAsia="Lucida Sans Unicode"/>
                <w:b/>
                <w:color w:val="000000"/>
                <w:lang w:eastAsia="ar-SA"/>
              </w:rPr>
              <w:t xml:space="preserve"> </w:t>
            </w:r>
            <w:r w:rsidRPr="00A300B1">
              <w:rPr>
                <w:rFonts w:eastAsia="Lucida Sans Unicode"/>
                <w:color w:val="000000"/>
                <w:lang w:eastAsia="ar-SA"/>
              </w:rPr>
              <w:t>Pieteikuma dalībai iepirkumā veidlapa</w:t>
            </w:r>
          </w:p>
          <w:p w:rsidR="00A300B1" w:rsidRPr="00A300B1" w:rsidRDefault="00A300B1" w:rsidP="00A300B1">
            <w:pPr>
              <w:widowControl w:val="0"/>
              <w:suppressAutoHyphens/>
              <w:jc w:val="both"/>
              <w:rPr>
                <w:rFonts w:eastAsia="Lucida Sans Unicode"/>
                <w:color w:val="000000"/>
                <w:lang w:eastAsia="ar-SA"/>
              </w:rPr>
            </w:pPr>
            <w:r w:rsidRPr="00A300B1">
              <w:rPr>
                <w:rFonts w:eastAsia="Lucida Sans Unicode"/>
                <w:color w:val="000000"/>
                <w:lang w:eastAsia="ar-SA"/>
              </w:rPr>
              <w:t>2. pielikums –</w:t>
            </w:r>
            <w:r w:rsidRPr="00A300B1">
              <w:rPr>
                <w:rFonts w:eastAsia="Lucida Sans Unicode"/>
                <w:b/>
                <w:color w:val="000000"/>
                <w:lang w:eastAsia="ar-SA"/>
              </w:rPr>
              <w:t xml:space="preserve"> </w:t>
            </w:r>
            <w:r w:rsidRPr="00A300B1">
              <w:rPr>
                <w:rFonts w:eastAsia="Lucida Sans Unicode"/>
                <w:color w:val="000000"/>
                <w:lang w:eastAsia="ar-SA"/>
              </w:rPr>
              <w:t>Kvalifikācijas veidlapa</w:t>
            </w:r>
          </w:p>
          <w:p w:rsidR="00A300B1" w:rsidRPr="00A300B1" w:rsidRDefault="00A300B1" w:rsidP="00A300B1">
            <w:pPr>
              <w:widowControl w:val="0"/>
              <w:suppressAutoHyphens/>
              <w:jc w:val="both"/>
              <w:rPr>
                <w:rFonts w:eastAsia="Lucida Sans Unicode"/>
                <w:color w:val="000000"/>
                <w:lang w:eastAsia="ar-SA"/>
              </w:rPr>
            </w:pPr>
            <w:r w:rsidRPr="00A300B1">
              <w:rPr>
                <w:rFonts w:eastAsia="Lucida Sans Unicode"/>
                <w:color w:val="000000"/>
                <w:lang w:eastAsia="ar-SA"/>
              </w:rPr>
              <w:t>3. pielikums –</w:t>
            </w:r>
            <w:r w:rsidRPr="00A300B1">
              <w:rPr>
                <w:rFonts w:eastAsia="Lucida Sans Unicode"/>
                <w:b/>
                <w:color w:val="000000"/>
                <w:lang w:eastAsia="ar-SA"/>
              </w:rPr>
              <w:t xml:space="preserve"> </w:t>
            </w:r>
            <w:r w:rsidRPr="00A300B1">
              <w:rPr>
                <w:rFonts w:eastAsia="Lucida Sans Unicode"/>
                <w:color w:val="000000"/>
                <w:lang w:eastAsia="ar-SA"/>
              </w:rPr>
              <w:t>Finanšu - tehniskā piedāvājuma veidlapa</w:t>
            </w:r>
          </w:p>
          <w:p w:rsidR="00A300B1" w:rsidRPr="00A300B1" w:rsidRDefault="00A300B1" w:rsidP="00A300B1">
            <w:pPr>
              <w:widowControl w:val="0"/>
              <w:suppressAutoHyphens/>
              <w:jc w:val="both"/>
              <w:rPr>
                <w:rFonts w:eastAsia="Lucida Sans Unicode"/>
                <w:color w:val="000000"/>
                <w:lang w:eastAsia="ar-SA"/>
              </w:rPr>
            </w:pPr>
            <w:r w:rsidRPr="00A300B1">
              <w:rPr>
                <w:rFonts w:eastAsia="Lucida Sans Unicode"/>
                <w:color w:val="000000"/>
                <w:lang w:eastAsia="ar-SA"/>
              </w:rPr>
              <w:t>3. pielikums – Līguma projekts</w:t>
            </w:r>
          </w:p>
        </w:tc>
      </w:tr>
    </w:tbl>
    <w:p w:rsidR="00A300B1" w:rsidRPr="00A300B1" w:rsidRDefault="00A300B1" w:rsidP="00A300B1">
      <w:pPr>
        <w:pageBreakBefore/>
        <w:autoSpaceDE w:val="0"/>
        <w:autoSpaceDN w:val="0"/>
        <w:adjustRightInd w:val="0"/>
        <w:spacing w:after="0" w:line="240" w:lineRule="auto"/>
        <w:jc w:val="right"/>
        <w:rPr>
          <w:rFonts w:ascii="Times New Roman" w:eastAsia="Times New Roman" w:hAnsi="Times New Roman" w:cs="Times New Roman"/>
          <w:b/>
          <w:bCs/>
          <w:sz w:val="20"/>
          <w:szCs w:val="20"/>
          <w:lang w:eastAsia="lv-LV"/>
        </w:rPr>
      </w:pPr>
      <w:r w:rsidRPr="00A300B1">
        <w:rPr>
          <w:rFonts w:ascii="Times New Roman" w:eastAsia="Times New Roman" w:hAnsi="Times New Roman" w:cs="Times New Roman"/>
          <w:b/>
          <w:bCs/>
          <w:sz w:val="20"/>
          <w:szCs w:val="20"/>
          <w:lang w:eastAsia="lv-LV"/>
        </w:rPr>
        <w:lastRenderedPageBreak/>
        <w:t xml:space="preserve">Pielikums Nr.1 </w:t>
      </w:r>
    </w:p>
    <w:p w:rsidR="00A300B1" w:rsidRPr="00A300B1" w:rsidRDefault="00A300B1" w:rsidP="00A300B1">
      <w:pPr>
        <w:widowControl w:val="0"/>
        <w:suppressAutoHyphens/>
        <w:autoSpaceDE w:val="0"/>
        <w:spacing w:after="0" w:line="240" w:lineRule="auto"/>
        <w:ind w:right="29"/>
        <w:jc w:val="center"/>
        <w:outlineLvl w:val="1"/>
        <w:rPr>
          <w:rFonts w:ascii="Times New Roman" w:eastAsia="Lucida Sans Unicode" w:hAnsi="Times New Roman" w:cs="Times New Roman"/>
          <w:b/>
          <w:color w:val="000000"/>
          <w:sz w:val="20"/>
          <w:szCs w:val="20"/>
          <w:lang w:eastAsia="ar-SA"/>
        </w:rPr>
      </w:pPr>
    </w:p>
    <w:p w:rsidR="00A300B1" w:rsidRPr="00A300B1" w:rsidRDefault="00A300B1" w:rsidP="00A300B1">
      <w:pPr>
        <w:widowControl w:val="0"/>
        <w:suppressAutoHyphens/>
        <w:autoSpaceDE w:val="0"/>
        <w:spacing w:after="0" w:line="240" w:lineRule="auto"/>
        <w:ind w:right="29"/>
        <w:jc w:val="center"/>
        <w:outlineLvl w:val="1"/>
        <w:rPr>
          <w:rFonts w:ascii="Times New Roman" w:eastAsia="Lucida Sans Unicode" w:hAnsi="Times New Roman" w:cs="Times New Roman"/>
          <w:b/>
          <w:color w:val="000000"/>
          <w:sz w:val="20"/>
          <w:szCs w:val="20"/>
          <w:lang w:eastAsia="ar-SA"/>
        </w:rPr>
      </w:pPr>
      <w:r w:rsidRPr="00A300B1">
        <w:rPr>
          <w:rFonts w:ascii="Times New Roman" w:eastAsia="Lucida Sans Unicode" w:hAnsi="Times New Roman" w:cs="Times New Roman"/>
          <w:b/>
          <w:color w:val="000000"/>
          <w:sz w:val="20"/>
          <w:szCs w:val="20"/>
          <w:lang w:eastAsia="ar-SA"/>
        </w:rPr>
        <w:t xml:space="preserve"> „</w:t>
      </w:r>
      <w:r w:rsidR="00C135EE" w:rsidRPr="00C135EE">
        <w:t xml:space="preserve"> </w:t>
      </w:r>
      <w:r w:rsidR="00C135EE" w:rsidRPr="00C135EE">
        <w:rPr>
          <w:rFonts w:ascii="Times New Roman" w:eastAsia="Lucida Sans Unicode" w:hAnsi="Times New Roman" w:cs="Times New Roman"/>
          <w:b/>
          <w:color w:val="000000"/>
          <w:sz w:val="20"/>
          <w:szCs w:val="20"/>
          <w:lang w:eastAsia="ar-SA"/>
        </w:rPr>
        <w:t>Kurināmās šķeldas iegāde Kandavas Lauksaimniecības tehnikuma katlumājai 2019./2020. gada apkures sezonai</w:t>
      </w:r>
      <w:r w:rsidRPr="00A300B1">
        <w:rPr>
          <w:rFonts w:ascii="Times New Roman" w:eastAsia="Lucida Sans Unicode" w:hAnsi="Times New Roman" w:cs="Times New Roman"/>
          <w:b/>
          <w:color w:val="000000"/>
          <w:sz w:val="20"/>
          <w:szCs w:val="20"/>
          <w:lang w:eastAsia="ar-SA"/>
        </w:rPr>
        <w:t xml:space="preserve">” </w:t>
      </w:r>
    </w:p>
    <w:p w:rsidR="00A300B1" w:rsidRPr="00A300B1" w:rsidRDefault="00C135EE" w:rsidP="00A300B1">
      <w:pPr>
        <w:widowControl w:val="0"/>
        <w:suppressAutoHyphens/>
        <w:spacing w:before="60" w:after="120" w:line="240" w:lineRule="auto"/>
        <w:jc w:val="center"/>
        <w:rPr>
          <w:rFonts w:ascii="Times New Roman" w:eastAsia="Lucida Sans Unicode" w:hAnsi="Times New Roman" w:cs="Times New Roman"/>
          <w:b/>
          <w:color w:val="000000"/>
          <w:sz w:val="20"/>
          <w:szCs w:val="20"/>
          <w:lang w:eastAsia="ar-SA"/>
        </w:rPr>
      </w:pPr>
      <w:r>
        <w:rPr>
          <w:rFonts w:ascii="Times New Roman" w:eastAsia="Lucida Sans Unicode" w:hAnsi="Times New Roman" w:cs="Times New Roman"/>
          <w:b/>
          <w:color w:val="000000"/>
          <w:sz w:val="20"/>
          <w:szCs w:val="20"/>
          <w:lang w:eastAsia="ar-SA"/>
        </w:rPr>
        <w:t>Identifikācijas Nr. KLT 2019/01</w:t>
      </w:r>
      <w:r w:rsidR="00212C2E">
        <w:rPr>
          <w:rFonts w:ascii="Times New Roman" w:eastAsia="Lucida Sans Unicode" w:hAnsi="Times New Roman" w:cs="Times New Roman"/>
          <w:b/>
          <w:color w:val="000000"/>
          <w:sz w:val="20"/>
          <w:szCs w:val="20"/>
          <w:lang w:eastAsia="ar-SA"/>
        </w:rPr>
        <w:t>A</w:t>
      </w:r>
    </w:p>
    <w:p w:rsidR="00A300B1" w:rsidRPr="00A300B1" w:rsidRDefault="00A300B1" w:rsidP="00A300B1">
      <w:pPr>
        <w:widowControl w:val="0"/>
        <w:suppressAutoHyphens/>
        <w:autoSpaceDE w:val="0"/>
        <w:spacing w:after="0" w:line="240" w:lineRule="auto"/>
        <w:ind w:right="29"/>
        <w:jc w:val="center"/>
        <w:outlineLvl w:val="1"/>
        <w:rPr>
          <w:rFonts w:ascii="Times New Roman" w:eastAsia="Lucida Sans Unicode" w:hAnsi="Times New Roman" w:cs="Times New Roman"/>
          <w:b/>
          <w:i/>
          <w:color w:val="000000"/>
          <w:sz w:val="20"/>
          <w:szCs w:val="20"/>
          <w:lang w:eastAsia="ar-SA"/>
        </w:rPr>
      </w:pPr>
    </w:p>
    <w:p w:rsidR="00A300B1" w:rsidRPr="00A300B1" w:rsidRDefault="00A300B1" w:rsidP="00A300B1">
      <w:pPr>
        <w:widowControl w:val="0"/>
        <w:suppressAutoHyphens/>
        <w:autoSpaceDE w:val="0"/>
        <w:spacing w:after="0" w:line="240" w:lineRule="auto"/>
        <w:ind w:right="29"/>
        <w:jc w:val="center"/>
        <w:outlineLvl w:val="1"/>
        <w:rPr>
          <w:rFonts w:ascii="Times New Roman" w:eastAsia="Lucida Sans Unicode" w:hAnsi="Times New Roman" w:cs="Times New Roman"/>
          <w:b/>
          <w:color w:val="000000"/>
          <w:lang w:eastAsia="ar-SA"/>
        </w:rPr>
      </w:pPr>
      <w:r w:rsidRPr="00A300B1">
        <w:rPr>
          <w:rFonts w:ascii="Times New Roman" w:eastAsia="Lucida Sans Unicode" w:hAnsi="Times New Roman" w:cs="Times New Roman"/>
          <w:b/>
          <w:color w:val="000000"/>
          <w:lang w:eastAsia="ar-SA"/>
        </w:rPr>
        <w:t>PIETEIKUMS DALĪBAI IEPIRKUMĀ</w:t>
      </w:r>
    </w:p>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A300B1" w:rsidRPr="00A300B1" w:rsidTr="00863A8F">
        <w:trPr>
          <w:trHeight w:val="80"/>
        </w:trPr>
        <w:tc>
          <w:tcPr>
            <w:tcW w:w="2715" w:type="dxa"/>
            <w:tcBorders>
              <w:top w:val="nil"/>
              <w:left w:val="nil"/>
              <w:bottom w:val="single" w:sz="4" w:space="0" w:color="auto"/>
              <w:right w:val="nil"/>
            </w:tcBorders>
          </w:tcPr>
          <w:p w:rsidR="00A300B1" w:rsidRPr="00A300B1" w:rsidRDefault="00A300B1" w:rsidP="00A300B1">
            <w:pPr>
              <w:widowControl w:val="0"/>
              <w:suppressAutoHyphens/>
              <w:spacing w:after="0" w:line="240" w:lineRule="auto"/>
              <w:ind w:right="-1"/>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bCs/>
                <w:color w:val="000000"/>
                <w:sz w:val="20"/>
                <w:szCs w:val="20"/>
                <w:lang w:eastAsia="ar-SA"/>
              </w:rPr>
              <w:br w:type="page"/>
            </w:r>
          </w:p>
        </w:tc>
        <w:tc>
          <w:tcPr>
            <w:tcW w:w="4274" w:type="dxa"/>
            <w:tcBorders>
              <w:top w:val="nil"/>
              <w:left w:val="nil"/>
              <w:bottom w:val="nil"/>
              <w:right w:val="nil"/>
            </w:tcBorders>
          </w:tcPr>
          <w:p w:rsidR="00A300B1" w:rsidRPr="00A300B1" w:rsidRDefault="00A300B1" w:rsidP="00A300B1">
            <w:pPr>
              <w:widowControl w:val="0"/>
              <w:suppressAutoHyphens/>
              <w:spacing w:after="0" w:line="240" w:lineRule="auto"/>
              <w:ind w:right="-1"/>
              <w:rPr>
                <w:rFonts w:ascii="Times New Roman" w:eastAsia="Lucida Sans Unicode" w:hAnsi="Times New Roman" w:cs="Times New Roman"/>
                <w:color w:val="000000"/>
                <w:sz w:val="20"/>
                <w:szCs w:val="20"/>
                <w:lang w:eastAsia="ar-SA"/>
              </w:rPr>
            </w:pPr>
          </w:p>
        </w:tc>
        <w:tc>
          <w:tcPr>
            <w:tcW w:w="2935" w:type="dxa"/>
            <w:tcBorders>
              <w:top w:val="nil"/>
              <w:left w:val="nil"/>
              <w:bottom w:val="single" w:sz="4" w:space="0" w:color="auto"/>
              <w:right w:val="nil"/>
            </w:tcBorders>
          </w:tcPr>
          <w:p w:rsidR="00A300B1" w:rsidRPr="00A300B1" w:rsidRDefault="00A300B1" w:rsidP="00A300B1">
            <w:pPr>
              <w:widowControl w:val="0"/>
              <w:suppressAutoHyphens/>
              <w:spacing w:after="0" w:line="240" w:lineRule="auto"/>
              <w:ind w:right="-1"/>
              <w:rPr>
                <w:rFonts w:ascii="Times New Roman" w:eastAsia="Lucida Sans Unicode" w:hAnsi="Times New Roman" w:cs="Times New Roman"/>
                <w:color w:val="000000"/>
                <w:sz w:val="20"/>
                <w:szCs w:val="20"/>
                <w:lang w:eastAsia="ar-SA"/>
              </w:rPr>
            </w:pPr>
          </w:p>
        </w:tc>
      </w:tr>
      <w:tr w:rsidR="00A300B1" w:rsidRPr="00A300B1" w:rsidTr="00863A8F">
        <w:trPr>
          <w:trHeight w:val="77"/>
        </w:trPr>
        <w:tc>
          <w:tcPr>
            <w:tcW w:w="2715" w:type="dxa"/>
            <w:tcBorders>
              <w:top w:val="single" w:sz="4" w:space="0" w:color="auto"/>
              <w:left w:val="nil"/>
              <w:bottom w:val="nil"/>
              <w:right w:val="nil"/>
            </w:tcBorders>
          </w:tcPr>
          <w:p w:rsidR="00A300B1" w:rsidRPr="00A300B1" w:rsidRDefault="00A300B1" w:rsidP="00A300B1">
            <w:pPr>
              <w:widowControl w:val="0"/>
              <w:suppressAutoHyphens/>
              <w:spacing w:after="0" w:line="240" w:lineRule="auto"/>
              <w:ind w:right="-1"/>
              <w:jc w:val="center"/>
              <w:rPr>
                <w:rFonts w:ascii="Times New Roman" w:eastAsia="Lucida Sans Unicode" w:hAnsi="Times New Roman" w:cs="Times New Roman"/>
                <w:i/>
                <w:color w:val="000000"/>
                <w:sz w:val="20"/>
                <w:szCs w:val="20"/>
                <w:lang w:eastAsia="ar-SA"/>
              </w:rPr>
            </w:pPr>
            <w:r w:rsidRPr="00A300B1">
              <w:rPr>
                <w:rFonts w:ascii="Times New Roman" w:eastAsia="Lucida Sans Unicode" w:hAnsi="Times New Roman" w:cs="Times New Roman"/>
                <w:i/>
                <w:color w:val="000000"/>
                <w:sz w:val="20"/>
                <w:szCs w:val="20"/>
                <w:lang w:eastAsia="ar-SA"/>
              </w:rPr>
              <w:t>sagatavošanas vieta</w:t>
            </w:r>
          </w:p>
        </w:tc>
        <w:tc>
          <w:tcPr>
            <w:tcW w:w="4274" w:type="dxa"/>
            <w:tcBorders>
              <w:top w:val="nil"/>
              <w:left w:val="nil"/>
              <w:bottom w:val="nil"/>
              <w:right w:val="nil"/>
            </w:tcBorders>
          </w:tcPr>
          <w:p w:rsidR="00A300B1" w:rsidRPr="00A300B1" w:rsidRDefault="00A300B1" w:rsidP="00A300B1">
            <w:pPr>
              <w:widowControl w:val="0"/>
              <w:suppressAutoHyphens/>
              <w:spacing w:after="0" w:line="240" w:lineRule="auto"/>
              <w:ind w:right="-1"/>
              <w:rPr>
                <w:rFonts w:ascii="Times New Roman" w:eastAsia="Lucida Sans Unicode" w:hAnsi="Times New Roman" w:cs="Times New Roman"/>
                <w:i/>
                <w:color w:val="000000"/>
                <w:sz w:val="20"/>
                <w:szCs w:val="20"/>
                <w:lang w:eastAsia="ar-SA"/>
              </w:rPr>
            </w:pPr>
          </w:p>
        </w:tc>
        <w:tc>
          <w:tcPr>
            <w:tcW w:w="2935" w:type="dxa"/>
            <w:tcBorders>
              <w:top w:val="single" w:sz="4" w:space="0" w:color="auto"/>
              <w:left w:val="nil"/>
              <w:bottom w:val="nil"/>
              <w:right w:val="nil"/>
            </w:tcBorders>
          </w:tcPr>
          <w:p w:rsidR="00A300B1" w:rsidRPr="00A300B1" w:rsidRDefault="00A300B1" w:rsidP="00A300B1">
            <w:pPr>
              <w:widowControl w:val="0"/>
              <w:suppressAutoHyphens/>
              <w:spacing w:after="0" w:line="240" w:lineRule="auto"/>
              <w:ind w:right="-1"/>
              <w:jc w:val="center"/>
              <w:rPr>
                <w:rFonts w:ascii="Times New Roman" w:eastAsia="Lucida Sans Unicode" w:hAnsi="Times New Roman" w:cs="Times New Roman"/>
                <w:i/>
                <w:color w:val="000000"/>
                <w:sz w:val="20"/>
                <w:szCs w:val="20"/>
                <w:lang w:eastAsia="ar-SA"/>
              </w:rPr>
            </w:pPr>
            <w:r w:rsidRPr="00A300B1">
              <w:rPr>
                <w:rFonts w:ascii="Times New Roman" w:eastAsia="Lucida Sans Unicode" w:hAnsi="Times New Roman" w:cs="Times New Roman"/>
                <w:i/>
                <w:color w:val="000000"/>
                <w:sz w:val="20"/>
                <w:szCs w:val="20"/>
                <w:lang w:eastAsia="ar-SA"/>
              </w:rPr>
              <w:t>Datums</w:t>
            </w:r>
          </w:p>
          <w:p w:rsidR="00A300B1" w:rsidRPr="00A300B1" w:rsidRDefault="00A300B1" w:rsidP="00A300B1">
            <w:pPr>
              <w:widowControl w:val="0"/>
              <w:suppressAutoHyphens/>
              <w:spacing w:after="0" w:line="240" w:lineRule="auto"/>
              <w:ind w:right="-1"/>
              <w:rPr>
                <w:rFonts w:ascii="Times New Roman" w:eastAsia="Lucida Sans Unicode" w:hAnsi="Times New Roman" w:cs="Times New Roman"/>
                <w:i/>
                <w:color w:val="000000"/>
                <w:sz w:val="20"/>
                <w:szCs w:val="20"/>
                <w:lang w:eastAsia="ar-SA"/>
              </w:rPr>
            </w:pPr>
          </w:p>
        </w:tc>
      </w:tr>
    </w:tbl>
    <w:p w:rsidR="00A300B1" w:rsidRPr="00A300B1" w:rsidRDefault="00A300B1" w:rsidP="00A300B1">
      <w:pPr>
        <w:widowControl w:val="0"/>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 xml:space="preserve">Pretendents </w:t>
      </w:r>
      <w:r w:rsidRPr="00A300B1">
        <w:rPr>
          <w:rFonts w:ascii="Times New Roman" w:eastAsia="Lucida Sans Unicode" w:hAnsi="Times New Roman" w:cs="Times New Roman"/>
          <w:color w:val="FF0000"/>
          <w:sz w:val="20"/>
          <w:szCs w:val="20"/>
          <w:lang w:eastAsia="ar-SA"/>
        </w:rPr>
        <w:t>[pretendenta nosaukums]</w:t>
      </w:r>
      <w:r w:rsidRPr="00A300B1">
        <w:rPr>
          <w:rFonts w:ascii="Times New Roman" w:eastAsia="Lucida Sans Unicode" w:hAnsi="Times New Roman" w:cs="Times New Roman"/>
          <w:color w:val="000000"/>
          <w:sz w:val="20"/>
          <w:szCs w:val="20"/>
          <w:lang w:eastAsia="ar-SA"/>
        </w:rPr>
        <w:t xml:space="preserve">, </w:t>
      </w:r>
      <w:r w:rsidRPr="00A300B1">
        <w:rPr>
          <w:rFonts w:ascii="Times New Roman" w:eastAsia="SimSun" w:hAnsi="Times New Roman" w:cs="Times New Roman"/>
          <w:color w:val="000000"/>
          <w:sz w:val="20"/>
          <w:szCs w:val="20"/>
          <w:lang w:eastAsia="ar-SA"/>
        </w:rPr>
        <w:t xml:space="preserve">reģ. Nr. </w:t>
      </w:r>
      <w:r w:rsidRPr="00A300B1">
        <w:rPr>
          <w:rFonts w:ascii="Times New Roman" w:eastAsia="SimSun" w:hAnsi="Times New Roman" w:cs="Times New Roman"/>
          <w:color w:val="FF0000"/>
          <w:sz w:val="20"/>
          <w:szCs w:val="20"/>
          <w:lang w:eastAsia="ar-SA"/>
        </w:rPr>
        <w:t>[reģistrācijas numurs]</w:t>
      </w:r>
      <w:r w:rsidRPr="00A300B1">
        <w:rPr>
          <w:rFonts w:ascii="Times New Roman" w:eastAsia="SimSun" w:hAnsi="Times New Roman" w:cs="Times New Roman"/>
          <w:color w:val="000000"/>
          <w:sz w:val="20"/>
          <w:szCs w:val="20"/>
          <w:lang w:eastAsia="ar-SA"/>
        </w:rPr>
        <w:t xml:space="preserve">, </w:t>
      </w:r>
      <w:r w:rsidRPr="00A300B1">
        <w:rPr>
          <w:rFonts w:ascii="Times New Roman" w:eastAsia="SimSun" w:hAnsi="Times New Roman" w:cs="Times New Roman"/>
          <w:color w:val="FF0000"/>
          <w:sz w:val="20"/>
          <w:szCs w:val="20"/>
          <w:lang w:eastAsia="ar-SA"/>
        </w:rPr>
        <w:t xml:space="preserve">[adrese], </w:t>
      </w:r>
      <w:r w:rsidRPr="00A300B1">
        <w:rPr>
          <w:rFonts w:ascii="Times New Roman" w:eastAsia="SimSun" w:hAnsi="Times New Roman" w:cs="Times New Roman"/>
          <w:color w:val="000000"/>
          <w:sz w:val="20"/>
          <w:szCs w:val="20"/>
          <w:lang w:eastAsia="ar-SA"/>
        </w:rPr>
        <w:t xml:space="preserve">tā </w:t>
      </w:r>
      <w:r w:rsidRPr="00A300B1">
        <w:rPr>
          <w:rFonts w:ascii="Times New Roman" w:eastAsia="SimSun" w:hAnsi="Times New Roman" w:cs="Times New Roman"/>
          <w:color w:val="FF0000"/>
          <w:sz w:val="20"/>
          <w:szCs w:val="20"/>
          <w:lang w:eastAsia="ar-SA"/>
        </w:rPr>
        <w:t xml:space="preserve">[personas, kas paraksta, pilnvarojums, amats, vārds, uzvārds] </w:t>
      </w:r>
      <w:r w:rsidRPr="00A300B1">
        <w:rPr>
          <w:rFonts w:ascii="Times New Roman" w:eastAsia="Lucida Sans Unicode" w:hAnsi="Times New Roman" w:cs="Times New Roman"/>
          <w:color w:val="000000"/>
          <w:sz w:val="20"/>
          <w:szCs w:val="20"/>
          <w:lang w:eastAsia="ar-SA"/>
        </w:rPr>
        <w:t>personā,</w:t>
      </w:r>
    </w:p>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0"/>
          <w:szCs w:val="20"/>
          <w:lang w:eastAsia="ar-SA"/>
        </w:rPr>
      </w:pPr>
    </w:p>
    <w:p w:rsidR="00A300B1" w:rsidRPr="00A300B1" w:rsidRDefault="00A300B1" w:rsidP="00A300B1">
      <w:pPr>
        <w:widowControl w:val="0"/>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Iepazinušies ar iepirkuma “</w:t>
      </w:r>
      <w:r w:rsidR="00C135EE" w:rsidRPr="00C135EE">
        <w:rPr>
          <w:rFonts w:ascii="Times New Roman" w:eastAsia="Lucida Sans Unicode" w:hAnsi="Times New Roman" w:cs="Times New Roman"/>
          <w:color w:val="000000"/>
          <w:sz w:val="20"/>
          <w:szCs w:val="20"/>
          <w:lang w:eastAsia="ar-SA"/>
        </w:rPr>
        <w:t>Kurināmās šķeldas iegāde Kandavas Lauksaimniecības tehnikuma katlumājai 2019./2020. gada apkures sezonai</w:t>
      </w:r>
      <w:r w:rsidRPr="00A300B1">
        <w:rPr>
          <w:rFonts w:ascii="Times New Roman" w:eastAsia="Lucida Sans Unicode" w:hAnsi="Times New Roman" w:cs="Times New Roman"/>
          <w:color w:val="000000"/>
          <w:sz w:val="20"/>
          <w:szCs w:val="20"/>
          <w:lang w:eastAsia="ar-SA"/>
        </w:rPr>
        <w:t xml:space="preserve">” (ID Nr. </w:t>
      </w:r>
      <w:r w:rsidR="00C135EE">
        <w:rPr>
          <w:rFonts w:ascii="Times New Roman" w:eastAsia="Lucida Sans Unicode" w:hAnsi="Times New Roman" w:cs="Times New Roman"/>
          <w:color w:val="000000"/>
          <w:sz w:val="20"/>
          <w:szCs w:val="20"/>
          <w:lang w:eastAsia="ar-SA"/>
        </w:rPr>
        <w:t>KLT</w:t>
      </w:r>
      <w:r w:rsidRPr="00A300B1">
        <w:rPr>
          <w:rFonts w:ascii="Times New Roman" w:eastAsia="Lucida Sans Unicode" w:hAnsi="Times New Roman" w:cs="Times New Roman"/>
          <w:color w:val="000000"/>
          <w:sz w:val="20"/>
          <w:szCs w:val="20"/>
          <w:lang w:eastAsia="ar-SA"/>
        </w:rPr>
        <w:t xml:space="preserve"> </w:t>
      </w:r>
      <w:r w:rsidR="00C135EE">
        <w:rPr>
          <w:rFonts w:ascii="Times New Roman" w:eastAsia="Lucida Sans Unicode" w:hAnsi="Times New Roman" w:cs="Times New Roman"/>
          <w:color w:val="000000"/>
          <w:sz w:val="20"/>
          <w:szCs w:val="20"/>
          <w:lang w:eastAsia="ar-SA"/>
        </w:rPr>
        <w:t>2019/01</w:t>
      </w:r>
      <w:r w:rsidR="00212C2E">
        <w:rPr>
          <w:rFonts w:ascii="Times New Roman" w:eastAsia="Lucida Sans Unicode" w:hAnsi="Times New Roman" w:cs="Times New Roman"/>
          <w:color w:val="000000"/>
          <w:sz w:val="20"/>
          <w:szCs w:val="20"/>
          <w:lang w:eastAsia="ar-SA"/>
        </w:rPr>
        <w:t>A</w:t>
      </w:r>
      <w:r w:rsidRPr="00A300B1">
        <w:rPr>
          <w:rFonts w:ascii="Times New Roman" w:eastAsia="Lucida Sans Unicode" w:hAnsi="Times New Roman" w:cs="Times New Roman"/>
          <w:color w:val="000000"/>
          <w:sz w:val="20"/>
          <w:szCs w:val="20"/>
          <w:lang w:eastAsia="ar-SA"/>
        </w:rPr>
        <w:t>) noteikumiem, apliecinām:</w:t>
      </w:r>
    </w:p>
    <w:p w:rsidR="00A300B1" w:rsidRPr="00A300B1" w:rsidRDefault="00A300B1" w:rsidP="00A300B1">
      <w:pPr>
        <w:widowControl w:val="0"/>
        <w:suppressAutoHyphens/>
        <w:spacing w:after="0" w:line="240" w:lineRule="auto"/>
        <w:jc w:val="both"/>
        <w:rPr>
          <w:rFonts w:ascii="Times New Roman" w:eastAsia="Lucida Sans Unicode" w:hAnsi="Times New Roman" w:cs="Times New Roman"/>
          <w:color w:val="000000"/>
          <w:sz w:val="20"/>
          <w:szCs w:val="20"/>
          <w:lang w:eastAsia="ar-SA"/>
        </w:rPr>
      </w:pPr>
    </w:p>
    <w:p w:rsidR="00A300B1" w:rsidRPr="00A300B1" w:rsidRDefault="00A300B1" w:rsidP="00A300B1">
      <w:pPr>
        <w:widowControl w:val="0"/>
        <w:numPr>
          <w:ilvl w:val="0"/>
          <w:numId w:val="1"/>
        </w:numPr>
        <w:suppressAutoHyphens/>
        <w:spacing w:after="0" w:line="240" w:lineRule="auto"/>
        <w:ind w:left="360"/>
        <w:jc w:val="both"/>
        <w:rPr>
          <w:rFonts w:ascii="Times New Roman" w:eastAsia="Lucida Sans Unicode" w:hAnsi="Times New Roman" w:cs="Times New Roman"/>
          <w:color w:val="000000"/>
          <w:sz w:val="20"/>
          <w:szCs w:val="20"/>
          <w:lang w:eastAsia="lv-LV" w:bidi="lo-LA"/>
        </w:rPr>
      </w:pPr>
      <w:r w:rsidRPr="00A300B1">
        <w:rPr>
          <w:rFonts w:ascii="Times New Roman" w:eastAsia="Lucida Sans Unicode" w:hAnsi="Times New Roman" w:cs="Times New Roman"/>
          <w:color w:val="000000"/>
          <w:sz w:val="20"/>
          <w:szCs w:val="20"/>
          <w:lang w:eastAsia="lv-LV" w:bidi="lo-LA"/>
        </w:rPr>
        <w:t>visa piedāvājuma dokumentācijā ietvertā informācija ir patiesa un Pretendents neliks šķēršļus tās pārbaudei;</w:t>
      </w:r>
    </w:p>
    <w:p w:rsidR="00A300B1" w:rsidRPr="00A300B1" w:rsidRDefault="00A300B1" w:rsidP="00A300B1">
      <w:pPr>
        <w:widowControl w:val="0"/>
        <w:numPr>
          <w:ilvl w:val="0"/>
          <w:numId w:val="1"/>
        </w:numPr>
        <w:suppressAutoHyphens/>
        <w:spacing w:after="0" w:line="240" w:lineRule="auto"/>
        <w:ind w:left="360"/>
        <w:jc w:val="both"/>
        <w:rPr>
          <w:rFonts w:ascii="Times New Roman" w:eastAsia="Lucida Sans Unicode" w:hAnsi="Times New Roman" w:cs="Times New Roman"/>
          <w:color w:val="000000"/>
          <w:sz w:val="20"/>
          <w:szCs w:val="20"/>
          <w:lang w:eastAsia="lv-LV" w:bidi="lo-LA"/>
        </w:rPr>
      </w:pPr>
      <w:r w:rsidRPr="00A300B1">
        <w:rPr>
          <w:rFonts w:ascii="Times New Roman" w:eastAsia="Lucida Sans Unicode" w:hAnsi="Times New Roman" w:cs="Times New Roman"/>
          <w:color w:val="000000"/>
          <w:sz w:val="20"/>
          <w:szCs w:val="20"/>
          <w:lang w:eastAsia="lv-LV" w:bidi="lo-LA"/>
        </w:rPr>
        <w:t>gadījumā, ja Pretendentam piešķirs iepirkuma līguma slēgšanas tiesības, esam gatavi slēgt iepirkuma līgumu;</w:t>
      </w:r>
    </w:p>
    <w:p w:rsidR="00A300B1" w:rsidRPr="00A300B1" w:rsidRDefault="00A300B1" w:rsidP="00A300B1">
      <w:pPr>
        <w:widowControl w:val="0"/>
        <w:numPr>
          <w:ilvl w:val="0"/>
          <w:numId w:val="1"/>
        </w:numPr>
        <w:suppressAutoHyphens/>
        <w:spacing w:after="0" w:line="240" w:lineRule="auto"/>
        <w:ind w:left="360"/>
        <w:jc w:val="both"/>
        <w:rPr>
          <w:rFonts w:ascii="Times New Roman" w:eastAsia="Lucida Sans Unicode" w:hAnsi="Times New Roman" w:cs="Times New Roman"/>
          <w:color w:val="000000"/>
          <w:sz w:val="20"/>
          <w:szCs w:val="20"/>
          <w:lang w:eastAsia="lv-LV" w:bidi="lo-LA"/>
        </w:rPr>
      </w:pPr>
      <w:r w:rsidRPr="00A300B1">
        <w:rPr>
          <w:rFonts w:ascii="Times New Roman" w:eastAsia="Lucida Sans Unicode" w:hAnsi="Times New Roman" w:cs="Times New Roman"/>
          <w:color w:val="000000"/>
          <w:sz w:val="20"/>
          <w:szCs w:val="20"/>
          <w:lang w:eastAsia="lv-LV" w:bidi="lo-LA"/>
        </w:rPr>
        <w:t>Pretendents nav saistīts ar Iepirkuma dokumentācijas sagatavotāju, iepirkuma komisijas locekli vai ekspertu Publisko iepirkumu likuma 25.panta pirmās un otrās daļas izpratnē;</w:t>
      </w:r>
    </w:p>
    <w:p w:rsidR="00A300B1" w:rsidRPr="00A300B1" w:rsidRDefault="00A300B1" w:rsidP="00A300B1">
      <w:pPr>
        <w:widowControl w:val="0"/>
        <w:numPr>
          <w:ilvl w:val="0"/>
          <w:numId w:val="1"/>
        </w:numPr>
        <w:suppressAutoHyphens/>
        <w:spacing w:after="0" w:line="240" w:lineRule="auto"/>
        <w:ind w:left="360"/>
        <w:jc w:val="both"/>
        <w:rPr>
          <w:rFonts w:ascii="Times New Roman" w:eastAsia="Lucida Sans Unicode" w:hAnsi="Times New Roman" w:cs="Times New Roman"/>
          <w:color w:val="000000"/>
          <w:sz w:val="20"/>
          <w:szCs w:val="20"/>
          <w:lang w:eastAsia="lv-LV" w:bidi="lo-LA"/>
        </w:rPr>
      </w:pPr>
      <w:r w:rsidRPr="00A300B1">
        <w:rPr>
          <w:rFonts w:ascii="Times New Roman" w:eastAsia="Lucida Sans Unicode" w:hAnsi="Times New Roman" w:cs="Times New Roman"/>
          <w:color w:val="000000"/>
          <w:sz w:val="20"/>
          <w:szCs w:val="20"/>
          <w:lang w:eastAsia="lv-LV" w:bidi="lo-LA"/>
        </w:rPr>
        <w:t>šis piedāvājums ir sagatavots neatkarīgi no citiem pretendentiem, tajā skaitā, pretendents ir iesniedzis piedāvājumu neatkarīgi no konkurentiem un bez konsultācijām, līgumiem vai vienošanām, vai cita veida saziņas ar konkurentiem;</w:t>
      </w:r>
    </w:p>
    <w:p w:rsidR="00A300B1" w:rsidRPr="00A300B1" w:rsidRDefault="00A300B1" w:rsidP="00A300B1">
      <w:pPr>
        <w:widowControl w:val="0"/>
        <w:numPr>
          <w:ilvl w:val="0"/>
          <w:numId w:val="1"/>
        </w:numPr>
        <w:suppressAutoHyphens/>
        <w:spacing w:after="0" w:line="240" w:lineRule="auto"/>
        <w:ind w:left="360"/>
        <w:jc w:val="both"/>
        <w:rPr>
          <w:rFonts w:ascii="Times New Roman" w:eastAsia="Lucida Sans Unicode" w:hAnsi="Times New Roman" w:cs="Times New Roman"/>
          <w:color w:val="000000"/>
          <w:sz w:val="20"/>
          <w:szCs w:val="20"/>
          <w:lang w:eastAsia="lv-LV" w:bidi="lo-LA"/>
        </w:rPr>
      </w:pPr>
      <w:r w:rsidRPr="00A300B1">
        <w:rPr>
          <w:rFonts w:ascii="Times New Roman" w:eastAsia="Lucida Sans Unicode" w:hAnsi="Times New Roman" w:cs="Times New Roman"/>
          <w:color w:val="000000"/>
          <w:sz w:val="20"/>
          <w:szCs w:val="20"/>
          <w:lang w:eastAsia="lv-LV" w:bidi="lo-LA"/>
        </w:rPr>
        <w:t>Pretendenta rekvizītu tabulā norādītā elektroniskā pasta adrese ir pretendenta oficiālā elektroniskā pasta adrese un pretendents apņemas pieņemt pasūtītāja sagatavotus elektroniskos dokumentus, kas parakstīti ar drošu elektronisko parakstu un nosūtīti uz pretendenta elektroniskā pasta adresi;</w:t>
      </w:r>
    </w:p>
    <w:p w:rsidR="00A300B1" w:rsidRPr="00A300B1" w:rsidRDefault="00A300B1" w:rsidP="00A300B1">
      <w:pPr>
        <w:widowControl w:val="0"/>
        <w:numPr>
          <w:ilvl w:val="0"/>
          <w:numId w:val="1"/>
        </w:numPr>
        <w:suppressAutoHyphens/>
        <w:spacing w:after="0" w:line="240" w:lineRule="auto"/>
        <w:ind w:left="360"/>
        <w:jc w:val="both"/>
        <w:rPr>
          <w:rFonts w:ascii="Times New Roman" w:eastAsia="Lucida Sans Unicode" w:hAnsi="Times New Roman" w:cs="Times New Roman"/>
          <w:color w:val="000000"/>
          <w:sz w:val="20"/>
          <w:szCs w:val="20"/>
          <w:lang w:eastAsia="lv-LV" w:bidi="lo-LA"/>
        </w:rPr>
      </w:pPr>
      <w:r w:rsidRPr="00A300B1">
        <w:rPr>
          <w:rFonts w:ascii="Times New Roman" w:eastAsia="Lucida Sans Unicode" w:hAnsi="Times New Roman" w:cs="Times New Roman"/>
          <w:color w:val="000000"/>
          <w:sz w:val="20"/>
          <w:szCs w:val="20"/>
          <w:lang w:eastAsia="lv-LV" w:bidi="lo-LA"/>
        </w:rPr>
        <w:t>visi iesniegtie dokumentu atvasinājumi un tulkojumi ir pareizi un atbilst oriģināliem un visas sniegtās ziņas ir patiesas un pretendents un/vai apakšuzņēmējs, kuru tas paredz piesaistīt iepirkuma līguma izpildē, neliks šķēršļus pasūtītājam to pārbaudei.</w:t>
      </w:r>
    </w:p>
    <w:p w:rsidR="00A300B1" w:rsidRPr="00A300B1" w:rsidRDefault="00A300B1" w:rsidP="00A300B1">
      <w:pPr>
        <w:widowControl w:val="0"/>
        <w:numPr>
          <w:ilvl w:val="0"/>
          <w:numId w:val="1"/>
        </w:numPr>
        <w:suppressAutoHyphens/>
        <w:spacing w:after="0" w:line="240" w:lineRule="auto"/>
        <w:ind w:left="360"/>
        <w:jc w:val="both"/>
        <w:rPr>
          <w:rFonts w:ascii="Times New Roman" w:eastAsia="Lucida Sans Unicode" w:hAnsi="Times New Roman" w:cs="Times New Roman"/>
          <w:color w:val="000000"/>
          <w:sz w:val="20"/>
          <w:szCs w:val="20"/>
          <w:lang w:eastAsia="lv-LV" w:bidi="lo-LA"/>
        </w:rPr>
      </w:pPr>
      <w:r w:rsidRPr="00A300B1">
        <w:rPr>
          <w:rFonts w:ascii="Times New Roman" w:eastAsia="Lucida Sans Unicode" w:hAnsi="Times New Roman" w:cs="Times New Roman"/>
          <w:color w:val="000000"/>
          <w:sz w:val="20"/>
          <w:szCs w:val="20"/>
          <w:lang w:eastAsia="ar-SA"/>
        </w:rPr>
        <w:t>Dati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529"/>
      </w:tblGrid>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Pretendenta nosaukums</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Vien. reģistrācijas Nr.</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Juridiskā adrese, pasta indekss</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Faktiskā/ sarakstes adrese, pasta indekss</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Bankas konta Nr.</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Bankas kods</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Bankas nosaukums</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Fax.nr.</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b/>
                <w:color w:val="000000"/>
                <w:sz w:val="20"/>
                <w:szCs w:val="20"/>
                <w:lang w:eastAsia="ar-SA" w:bidi="lo-LA"/>
              </w:rPr>
            </w:pPr>
            <w:r w:rsidRPr="00A300B1">
              <w:rPr>
                <w:rFonts w:ascii="Times New Roman" w:eastAsia="Calibri" w:hAnsi="Times New Roman" w:cs="Times New Roman"/>
                <w:b/>
                <w:color w:val="000000"/>
                <w:sz w:val="20"/>
                <w:szCs w:val="20"/>
                <w:lang w:eastAsia="ar-SA" w:bidi="lo-LA"/>
              </w:rPr>
              <w:t>Kontaktpersona līguma administrēšanai</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b/>
                <w:color w:val="000000"/>
                <w:sz w:val="20"/>
                <w:szCs w:val="20"/>
                <w:lang w:eastAsia="ar-SA" w:bidi="lo-LA"/>
              </w:rPr>
            </w:pPr>
            <w:r w:rsidRPr="00A300B1">
              <w:rPr>
                <w:rFonts w:ascii="Times New Roman" w:eastAsia="Calibri" w:hAnsi="Times New Roman" w:cs="Times New Roman"/>
                <w:b/>
                <w:color w:val="000000"/>
                <w:sz w:val="20"/>
                <w:szCs w:val="20"/>
                <w:lang w:eastAsia="ar-SA" w:bidi="lo-LA"/>
              </w:rPr>
              <w:t>Mobilā tālruņa Nr.</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b/>
                <w:color w:val="000000"/>
                <w:sz w:val="20"/>
                <w:szCs w:val="20"/>
                <w:lang w:eastAsia="ar-SA" w:bidi="lo-LA"/>
              </w:rPr>
            </w:pPr>
            <w:r w:rsidRPr="00A300B1">
              <w:rPr>
                <w:rFonts w:ascii="Times New Roman" w:eastAsia="Calibri" w:hAnsi="Times New Roman" w:cs="Times New Roman"/>
                <w:b/>
                <w:color w:val="000000"/>
                <w:sz w:val="20"/>
                <w:szCs w:val="20"/>
                <w:lang w:eastAsia="ar-SA" w:bidi="lo-LA"/>
              </w:rPr>
              <w:t>E-pasta adrese</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Informācija par personu, kura gadījumā, ja pretendentam tiks piedāvātas līguma slēgšanas tiesības, parakstīs līgumu: Vārds, Uzvārds</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Ieņemamais amats</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r w:rsidR="00A300B1" w:rsidRPr="00A300B1" w:rsidTr="00863A8F">
        <w:tc>
          <w:tcPr>
            <w:tcW w:w="4077" w:type="dxa"/>
            <w:shd w:val="clear" w:color="auto" w:fill="D6E3BC" w:themeFill="accent3" w:themeFillTint="66"/>
          </w:tcPr>
          <w:p w:rsidR="00A300B1" w:rsidRPr="00A300B1" w:rsidRDefault="00A300B1" w:rsidP="00A300B1">
            <w:pPr>
              <w:widowControl w:val="0"/>
              <w:suppressAutoHyphens/>
              <w:spacing w:after="0" w:line="240" w:lineRule="auto"/>
              <w:jc w:val="both"/>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Pārstāvības pamats (statūti, pilnvara)</w:t>
            </w:r>
          </w:p>
        </w:tc>
        <w:tc>
          <w:tcPr>
            <w:tcW w:w="5529" w:type="dxa"/>
          </w:tcPr>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p>
        </w:tc>
      </w:tr>
    </w:tbl>
    <w:p w:rsidR="00A300B1" w:rsidRPr="00A300B1" w:rsidRDefault="00A300B1" w:rsidP="00A300B1">
      <w:pPr>
        <w:widowControl w:val="0"/>
        <w:suppressAutoHyphens/>
        <w:spacing w:after="0" w:line="240" w:lineRule="auto"/>
        <w:rPr>
          <w:rFonts w:ascii="Times New Roman" w:eastAsia="Calibri" w:hAnsi="Times New Roman" w:cs="Times New Roman"/>
          <w:color w:val="000000"/>
          <w:lang w:eastAsia="ar-SA" w:bidi="lo-LA"/>
        </w:rPr>
      </w:pPr>
    </w:p>
    <w:p w:rsidR="00A300B1" w:rsidRPr="00A300B1" w:rsidRDefault="00A300B1" w:rsidP="00A300B1">
      <w:pPr>
        <w:widowControl w:val="0"/>
        <w:suppressAutoHyphens/>
        <w:spacing w:after="0" w:line="240" w:lineRule="auto"/>
        <w:jc w:val="both"/>
        <w:rPr>
          <w:rFonts w:ascii="Times New Roman" w:eastAsia="Lucida Sans Unicode" w:hAnsi="Times New Roman" w:cs="Times New Roman"/>
          <w:color w:val="000000"/>
          <w:sz w:val="20"/>
          <w:szCs w:val="20"/>
          <w:lang w:val="en-GB" w:eastAsia="ar-SA"/>
        </w:rPr>
      </w:pPr>
      <w:r w:rsidRPr="00A300B1">
        <w:rPr>
          <w:rFonts w:ascii="Times New Roman" w:eastAsia="Calibri" w:hAnsi="Times New Roman" w:cs="Times New Roman"/>
          <w:color w:val="000000"/>
          <w:lang w:eastAsia="ar-SA" w:bidi="lo-LA"/>
        </w:rPr>
        <w:t>8.</w:t>
      </w:r>
      <w:r w:rsidRPr="00A300B1">
        <w:rPr>
          <w:rFonts w:ascii="Times New Roman" w:eastAsia="Times New Roman" w:hAnsi="Times New Roman" w:cs="Times New Roman"/>
          <w:b/>
          <w:color w:val="000000"/>
          <w:sz w:val="20"/>
          <w:szCs w:val="20"/>
          <w:lang w:val="x-none" w:eastAsia="x-none"/>
        </w:rPr>
        <w:t xml:space="preserve"> Lūdzam </w:t>
      </w:r>
      <w:r w:rsidRPr="00A300B1">
        <w:rPr>
          <w:rFonts w:ascii="Times New Roman" w:eastAsia="Times New Roman" w:hAnsi="Times New Roman" w:cs="Times New Roman"/>
          <w:b/>
          <w:color w:val="000000"/>
          <w:sz w:val="20"/>
          <w:szCs w:val="20"/>
          <w:lang w:eastAsia="x-none"/>
        </w:rPr>
        <w:t>norādīt</w:t>
      </w:r>
      <w:r w:rsidRPr="00A300B1">
        <w:rPr>
          <w:rFonts w:ascii="Times New Roman" w:eastAsia="Times New Roman" w:hAnsi="Times New Roman" w:cs="Times New Roman"/>
          <w:b/>
          <w:color w:val="000000"/>
          <w:sz w:val="20"/>
          <w:szCs w:val="20"/>
          <w:lang w:val="x-none" w:eastAsia="x-none"/>
        </w:rPr>
        <w:t xml:space="preserve"> informāciju</w:t>
      </w:r>
      <w:r w:rsidRPr="00A300B1">
        <w:rPr>
          <w:rFonts w:ascii="Times New Roman" w:eastAsia="Times New Roman" w:hAnsi="Times New Roman" w:cs="Times New Roman"/>
          <w:color w:val="000000"/>
          <w:sz w:val="20"/>
          <w:szCs w:val="20"/>
          <w:lang w:val="x-none" w:eastAsia="x-none"/>
        </w:rPr>
        <w:t xml:space="preserve"> par to, vai pretendenta uzņēmums vai tā piesaistītā apakšuzņēmēja uzņēmums atbilst mazā vai vidējā uzņēmuma statusam</w:t>
      </w:r>
      <w:r w:rsidRPr="00A300B1">
        <w:rPr>
          <w:rFonts w:ascii="Times New Roman" w:eastAsia="Times New Roman" w:hAnsi="Times New Roman" w:cs="Times New Roman"/>
          <w:color w:val="000000"/>
          <w:sz w:val="20"/>
          <w:szCs w:val="20"/>
          <w:lang w:val="en-GB" w:eastAsia="x-none"/>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367"/>
        <w:gridCol w:w="7626"/>
      </w:tblGrid>
      <w:tr w:rsidR="00A300B1" w:rsidRPr="00A300B1" w:rsidTr="00863A8F">
        <w:trPr>
          <w:trHeight w:val="49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color w:val="000000"/>
                <w:sz w:val="18"/>
                <w:szCs w:val="18"/>
                <w:lang w:eastAsia="ar-SA"/>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0B1" w:rsidRPr="00A300B1" w:rsidRDefault="00A300B1" w:rsidP="00A300B1">
            <w:pPr>
              <w:widowControl w:val="0"/>
              <w:suppressAutoHyphens/>
              <w:spacing w:after="0" w:line="240" w:lineRule="auto"/>
              <w:ind w:left="284"/>
              <w:jc w:val="both"/>
              <w:rPr>
                <w:rFonts w:ascii="Times New Roman" w:eastAsia="Times New Roman" w:hAnsi="Times New Roman" w:cs="Times New Roman"/>
                <w:color w:val="000000"/>
                <w:sz w:val="18"/>
                <w:szCs w:val="18"/>
                <w:lang w:eastAsia="ar-SA"/>
              </w:rPr>
            </w:pPr>
            <w:r w:rsidRPr="00A300B1">
              <w:rPr>
                <w:rFonts w:ascii="Times New Roman" w:eastAsia="Times New Roman" w:hAnsi="Times New Roman" w:cs="Times New Roman"/>
                <w:color w:val="000000"/>
                <w:sz w:val="18"/>
                <w:szCs w:val="18"/>
                <w:lang w:eastAsia="ar-SA"/>
              </w:rPr>
              <w:t xml:space="preserve"> Mazais uzņēmums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0B1" w:rsidRPr="00A300B1" w:rsidRDefault="00A300B1" w:rsidP="00A300B1">
            <w:pPr>
              <w:widowControl w:val="0"/>
              <w:suppressAutoHyphens/>
              <w:spacing w:after="0" w:line="240" w:lineRule="auto"/>
              <w:ind w:left="284"/>
              <w:jc w:val="both"/>
              <w:rPr>
                <w:rFonts w:ascii="Times New Roman" w:eastAsia="Times New Roman" w:hAnsi="Times New Roman" w:cs="Times New Roman"/>
                <w:color w:val="000000"/>
                <w:sz w:val="18"/>
                <w:szCs w:val="18"/>
                <w:lang w:eastAsia="ar-SA"/>
              </w:rPr>
            </w:pPr>
            <w:r w:rsidRPr="00A300B1">
              <w:rPr>
                <w:rFonts w:ascii="Times New Roman" w:eastAsia="Times New Roman" w:hAnsi="Times New Roman" w:cs="Times New Roman"/>
                <w:color w:val="000000"/>
                <w:sz w:val="18"/>
                <w:szCs w:val="18"/>
                <w:lang w:eastAsia="ar-SA"/>
              </w:rPr>
              <w:t xml:space="preserve">uzņēmums, kurā nodarbinātas mazāk nekā 50 personas un kura gada apgrozījums un/vai gada bilance kopā nepārsniedz 10 miljonus </w:t>
            </w:r>
            <w:r w:rsidRPr="00A300B1">
              <w:rPr>
                <w:rFonts w:ascii="Times New Roman" w:eastAsia="Times New Roman" w:hAnsi="Times New Roman" w:cs="Times New Roman"/>
                <w:i/>
                <w:color w:val="000000"/>
                <w:sz w:val="18"/>
                <w:szCs w:val="18"/>
                <w:lang w:eastAsia="ar-SA"/>
              </w:rPr>
              <w:t>euro</w:t>
            </w:r>
            <w:r w:rsidRPr="00A300B1">
              <w:rPr>
                <w:rFonts w:ascii="Times New Roman" w:eastAsia="Times New Roman" w:hAnsi="Times New Roman" w:cs="Times New Roman"/>
                <w:color w:val="000000"/>
                <w:sz w:val="18"/>
                <w:szCs w:val="18"/>
                <w:lang w:eastAsia="ar-SA"/>
              </w:rPr>
              <w:t>;</w:t>
            </w:r>
          </w:p>
        </w:tc>
      </w:tr>
      <w:tr w:rsidR="00A300B1" w:rsidRPr="00A300B1" w:rsidTr="00863A8F">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color w:val="000000"/>
                <w:sz w:val="18"/>
                <w:szCs w:val="18"/>
                <w:lang w:eastAsia="ar-SA"/>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0B1" w:rsidRPr="00A300B1" w:rsidRDefault="00A300B1" w:rsidP="00A300B1">
            <w:pPr>
              <w:widowControl w:val="0"/>
              <w:suppressAutoHyphens/>
              <w:spacing w:after="0" w:line="240" w:lineRule="auto"/>
              <w:ind w:left="284"/>
              <w:jc w:val="both"/>
              <w:rPr>
                <w:rFonts w:ascii="Times New Roman" w:eastAsia="Times New Roman" w:hAnsi="Times New Roman" w:cs="Times New Roman"/>
                <w:color w:val="000000"/>
                <w:sz w:val="18"/>
                <w:szCs w:val="18"/>
                <w:lang w:eastAsia="ar-SA"/>
              </w:rPr>
            </w:pPr>
            <w:r w:rsidRPr="00A300B1">
              <w:rPr>
                <w:rFonts w:ascii="Times New Roman" w:eastAsia="Times New Roman" w:hAnsi="Times New Roman" w:cs="Times New Roman"/>
                <w:color w:val="000000"/>
                <w:sz w:val="18"/>
                <w:szCs w:val="18"/>
                <w:lang w:eastAsia="ar-SA"/>
              </w:rPr>
              <w:t xml:space="preserve">Vidējais </w:t>
            </w:r>
            <w:r w:rsidRPr="00A300B1">
              <w:rPr>
                <w:rFonts w:ascii="Times New Roman" w:eastAsia="Times New Roman" w:hAnsi="Times New Roman" w:cs="Times New Roman"/>
                <w:color w:val="000000"/>
                <w:sz w:val="18"/>
                <w:szCs w:val="18"/>
                <w:lang w:eastAsia="ar-SA"/>
              </w:rPr>
              <w:lastRenderedPageBreak/>
              <w:t>uzņēmums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0B1" w:rsidRPr="00A300B1" w:rsidRDefault="00A300B1" w:rsidP="00A300B1">
            <w:pPr>
              <w:widowControl w:val="0"/>
              <w:suppressAutoHyphens/>
              <w:spacing w:after="0" w:line="240" w:lineRule="auto"/>
              <w:ind w:left="284"/>
              <w:jc w:val="both"/>
              <w:rPr>
                <w:rFonts w:ascii="Times New Roman" w:eastAsia="Times New Roman" w:hAnsi="Times New Roman" w:cs="Times New Roman"/>
                <w:color w:val="000000"/>
                <w:sz w:val="18"/>
                <w:szCs w:val="18"/>
                <w:lang w:eastAsia="ar-SA"/>
              </w:rPr>
            </w:pPr>
            <w:r w:rsidRPr="00A300B1">
              <w:rPr>
                <w:rFonts w:ascii="Times New Roman" w:eastAsia="Times New Roman" w:hAnsi="Times New Roman" w:cs="Times New Roman"/>
                <w:color w:val="000000"/>
                <w:sz w:val="18"/>
                <w:szCs w:val="18"/>
                <w:lang w:eastAsia="ar-SA"/>
              </w:rPr>
              <w:lastRenderedPageBreak/>
              <w:t xml:space="preserve">uzņēmums, kas nav mazais uzņēmums, un kurā nodarbinātas mazāk nekā 250 personas un kura </w:t>
            </w:r>
            <w:r w:rsidRPr="00A300B1">
              <w:rPr>
                <w:rFonts w:ascii="Times New Roman" w:eastAsia="Times New Roman" w:hAnsi="Times New Roman" w:cs="Times New Roman"/>
                <w:color w:val="000000"/>
                <w:sz w:val="18"/>
                <w:szCs w:val="18"/>
                <w:lang w:eastAsia="ar-SA"/>
              </w:rPr>
              <w:lastRenderedPageBreak/>
              <w:t xml:space="preserve">gada apgrozījums nepārsniedz 50 miljonus </w:t>
            </w:r>
            <w:r w:rsidRPr="00A300B1">
              <w:rPr>
                <w:rFonts w:ascii="Times New Roman" w:eastAsia="Times New Roman" w:hAnsi="Times New Roman" w:cs="Times New Roman"/>
                <w:i/>
                <w:color w:val="000000"/>
                <w:sz w:val="18"/>
                <w:szCs w:val="18"/>
                <w:lang w:eastAsia="ar-SA"/>
              </w:rPr>
              <w:t>euro</w:t>
            </w:r>
            <w:r w:rsidRPr="00A300B1">
              <w:rPr>
                <w:rFonts w:ascii="Times New Roman" w:eastAsia="Times New Roman" w:hAnsi="Times New Roman" w:cs="Times New Roman"/>
                <w:color w:val="000000"/>
                <w:sz w:val="18"/>
                <w:szCs w:val="18"/>
                <w:lang w:eastAsia="ar-SA"/>
              </w:rPr>
              <w:t xml:space="preserve">, un/vai, kura gada bilance kopā nepārsniedz 43 miljonus </w:t>
            </w:r>
            <w:r w:rsidRPr="00A300B1">
              <w:rPr>
                <w:rFonts w:ascii="Times New Roman" w:eastAsia="Times New Roman" w:hAnsi="Times New Roman" w:cs="Times New Roman"/>
                <w:i/>
                <w:color w:val="000000"/>
                <w:sz w:val="18"/>
                <w:szCs w:val="18"/>
                <w:lang w:eastAsia="ar-SA"/>
              </w:rPr>
              <w:t>euro</w:t>
            </w:r>
            <w:r w:rsidRPr="00A300B1">
              <w:rPr>
                <w:rFonts w:ascii="Times New Roman" w:eastAsia="Times New Roman" w:hAnsi="Times New Roman" w:cs="Times New Roman"/>
                <w:color w:val="000000"/>
                <w:sz w:val="18"/>
                <w:szCs w:val="18"/>
                <w:lang w:eastAsia="ar-SA"/>
              </w:rPr>
              <w:t>.</w:t>
            </w:r>
          </w:p>
        </w:tc>
      </w:tr>
    </w:tbl>
    <w:p w:rsidR="00A300B1" w:rsidRPr="00A300B1" w:rsidRDefault="00A300B1" w:rsidP="00A300B1">
      <w:pPr>
        <w:widowControl w:val="0"/>
        <w:suppressAutoHyphens/>
        <w:spacing w:after="0" w:line="240" w:lineRule="auto"/>
        <w:ind w:firstLine="900"/>
        <w:jc w:val="center"/>
        <w:rPr>
          <w:rFonts w:ascii="Times New Roman" w:eastAsia="Lucida Sans Unicode" w:hAnsi="Times New Roman" w:cs="Times New Roman"/>
          <w:color w:val="000000"/>
          <w:kern w:val="1"/>
          <w:sz w:val="20"/>
          <w:szCs w:val="20"/>
          <w:lang w:eastAsia="hi-IN" w:bidi="hi-IN"/>
        </w:rPr>
      </w:pPr>
      <w:r w:rsidRPr="00A300B1">
        <w:rPr>
          <w:rFonts w:ascii="Times New Roman" w:eastAsia="Lucida Sans Unicode" w:hAnsi="Times New Roman" w:cs="Times New Roman"/>
          <w:color w:val="000000"/>
          <w:kern w:val="1"/>
          <w:sz w:val="20"/>
          <w:szCs w:val="20"/>
          <w:lang w:eastAsia="hi-IN" w:bidi="hi-IN"/>
        </w:rPr>
        <w:lastRenderedPageBreak/>
        <w:t>/pie attiecīgā formulējuma ievilkt “X”/</w:t>
      </w:r>
    </w:p>
    <w:p w:rsidR="00A300B1" w:rsidRPr="00A300B1" w:rsidRDefault="00A300B1" w:rsidP="00A300B1">
      <w:pPr>
        <w:widowControl w:val="0"/>
        <w:suppressAutoHyphens/>
        <w:spacing w:after="0" w:line="240" w:lineRule="auto"/>
        <w:ind w:left="284"/>
        <w:jc w:val="both"/>
        <w:rPr>
          <w:rFonts w:ascii="Times New Roman" w:eastAsia="Lucida Sans Unicode" w:hAnsi="Times New Roman" w:cs="Times New Roman"/>
          <w:color w:val="000000"/>
          <w:sz w:val="20"/>
          <w:szCs w:val="20"/>
          <w:lang w:eastAsia="lv-LV" w:bidi="lo-LA"/>
        </w:rPr>
      </w:pPr>
      <w:r w:rsidRPr="00A300B1">
        <w:rPr>
          <w:rFonts w:ascii="Times New Roman" w:eastAsia="Lucida Sans Unicode" w:hAnsi="Times New Roman" w:cs="Times New Roman"/>
          <w:color w:val="000000"/>
          <w:sz w:val="20"/>
          <w:szCs w:val="20"/>
          <w:lang w:eastAsia="lv-LV" w:bidi="lo-LA"/>
        </w:rPr>
        <w:t>9.Aizpilda ja attiecas: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57"/>
      </w:tblGrid>
      <w:tr w:rsidR="00A300B1" w:rsidRPr="00A300B1" w:rsidTr="00863A8F">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suppressAutoHyphens/>
              <w:spacing w:after="0" w:line="240" w:lineRule="auto"/>
              <w:rPr>
                <w:rFonts w:ascii="Times New Roman" w:eastAsia="Lucida Sans Unicode" w:hAnsi="Times New Roman" w:cs="Times New Roman"/>
                <w:i/>
                <w:color w:val="000000"/>
                <w:sz w:val="24"/>
                <w:szCs w:val="24"/>
                <w:lang w:eastAsia="ar-SA"/>
              </w:rPr>
            </w:pPr>
            <w:r w:rsidRPr="00A300B1">
              <w:rPr>
                <w:rFonts w:ascii="Times New Roman" w:eastAsia="Times New Roman" w:hAnsi="Times New Roman" w:cs="Times New Roman"/>
                <w:b/>
                <w:color w:val="000000"/>
                <w:sz w:val="20"/>
                <w:szCs w:val="20"/>
                <w:lang w:eastAsia="lv-LV" w:bidi="lo-LA"/>
              </w:rPr>
              <w:t>Iepirkuma rezultātā noslēgtā Iepirkuma līguma izpildē Pretendents plāno iesaistīt šādu apakšuzņēmēju:</w:t>
            </w:r>
          </w:p>
        </w:tc>
      </w:tr>
      <w:tr w:rsidR="00A300B1" w:rsidRPr="00A300B1" w:rsidTr="00863A8F">
        <w:tc>
          <w:tcPr>
            <w:tcW w:w="4077" w:type="dxa"/>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A300B1">
              <w:rPr>
                <w:rFonts w:ascii="Times New Roman" w:eastAsia="Times New Roman" w:hAnsi="Times New Roman" w:cs="Times New Roman"/>
                <w:color w:val="000000"/>
                <w:sz w:val="20"/>
                <w:szCs w:val="20"/>
                <w:lang w:eastAsia="ar-SA"/>
              </w:rPr>
              <w:t>Nosaukums</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suppressAutoHyphens/>
              <w:spacing w:after="0" w:line="240" w:lineRule="auto"/>
              <w:rPr>
                <w:rFonts w:ascii="Times New Roman" w:eastAsia="Lucida Sans Unicode" w:hAnsi="Times New Roman" w:cs="Times New Roman"/>
                <w:i/>
                <w:color w:val="000000"/>
                <w:sz w:val="24"/>
                <w:szCs w:val="24"/>
                <w:lang w:eastAsia="ar-SA"/>
              </w:rPr>
            </w:pPr>
          </w:p>
        </w:tc>
      </w:tr>
      <w:tr w:rsidR="00A300B1" w:rsidRPr="00A300B1" w:rsidTr="00863A8F">
        <w:tc>
          <w:tcPr>
            <w:tcW w:w="4077" w:type="dxa"/>
            <w:tcBorders>
              <w:top w:val="single" w:sz="4" w:space="0" w:color="auto"/>
            </w:tcBorders>
            <w:shd w:val="clear" w:color="auto" w:fill="auto"/>
          </w:tcPr>
          <w:p w:rsidR="00A300B1" w:rsidRPr="00A300B1" w:rsidRDefault="00A300B1" w:rsidP="00A300B1">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A300B1">
              <w:rPr>
                <w:rFonts w:ascii="Times New Roman" w:eastAsia="Times New Roman" w:hAnsi="Times New Roman" w:cs="Times New Roman"/>
                <w:color w:val="000000"/>
                <w:sz w:val="20"/>
                <w:szCs w:val="20"/>
                <w:lang w:eastAsia="ar-SA"/>
              </w:rPr>
              <w:t>Vienotais reģistrācijas Nr.</w:t>
            </w:r>
          </w:p>
        </w:tc>
        <w:tc>
          <w:tcPr>
            <w:tcW w:w="5557" w:type="dxa"/>
            <w:tcBorders>
              <w:top w:val="single" w:sz="4" w:space="0" w:color="auto"/>
            </w:tcBorders>
            <w:shd w:val="clear" w:color="auto" w:fill="auto"/>
          </w:tcPr>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300B1" w:rsidRPr="00A300B1" w:rsidTr="00863A8F">
        <w:tc>
          <w:tcPr>
            <w:tcW w:w="4077" w:type="dxa"/>
            <w:shd w:val="clear" w:color="auto" w:fill="auto"/>
          </w:tcPr>
          <w:p w:rsidR="00A300B1" w:rsidRPr="00A300B1" w:rsidRDefault="00A300B1" w:rsidP="00A300B1">
            <w:pPr>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A300B1">
              <w:rPr>
                <w:rFonts w:ascii="Times New Roman" w:eastAsia="Times New Roman" w:hAnsi="Times New Roman" w:cs="Times New Roman"/>
                <w:color w:val="000000"/>
                <w:sz w:val="20"/>
                <w:szCs w:val="20"/>
                <w:lang w:eastAsia="ar-SA"/>
              </w:rPr>
              <w:t>Uzņēmums atbilst mazā vai vidējā uzņēmuma statusam</w:t>
            </w:r>
          </w:p>
        </w:tc>
        <w:tc>
          <w:tcPr>
            <w:tcW w:w="5557" w:type="dxa"/>
            <w:shd w:val="clear" w:color="auto" w:fill="auto"/>
          </w:tcPr>
          <w:p w:rsidR="00A300B1" w:rsidRPr="00A300B1" w:rsidRDefault="00A300B1" w:rsidP="00A300B1">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r>
      <w:tr w:rsidR="00A300B1" w:rsidRPr="00A300B1" w:rsidTr="00863A8F">
        <w:tc>
          <w:tcPr>
            <w:tcW w:w="4077" w:type="dxa"/>
            <w:shd w:val="clear" w:color="auto" w:fill="auto"/>
          </w:tcPr>
          <w:p w:rsidR="00A300B1" w:rsidRPr="00A300B1" w:rsidRDefault="00A300B1" w:rsidP="00A300B1">
            <w:pPr>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A300B1">
              <w:rPr>
                <w:rFonts w:ascii="Times New Roman" w:eastAsia="Times New Roman" w:hAnsi="Times New Roman" w:cs="Times New Roman"/>
                <w:color w:val="000000"/>
                <w:sz w:val="20"/>
                <w:szCs w:val="20"/>
                <w:lang w:eastAsia="ar-SA"/>
              </w:rPr>
              <w:t>Veicamo darbu apjoms %</w:t>
            </w:r>
          </w:p>
        </w:tc>
        <w:tc>
          <w:tcPr>
            <w:tcW w:w="5557" w:type="dxa"/>
            <w:shd w:val="clear" w:color="auto" w:fill="auto"/>
          </w:tcPr>
          <w:p w:rsidR="00A300B1" w:rsidRPr="00A300B1" w:rsidRDefault="00A300B1" w:rsidP="00A300B1">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r>
      <w:tr w:rsidR="00A300B1" w:rsidRPr="00A300B1" w:rsidTr="00863A8F">
        <w:tc>
          <w:tcPr>
            <w:tcW w:w="4077" w:type="dxa"/>
            <w:shd w:val="clear" w:color="auto" w:fill="auto"/>
          </w:tcPr>
          <w:p w:rsidR="00A300B1" w:rsidRPr="00A300B1" w:rsidRDefault="00A300B1" w:rsidP="00A300B1">
            <w:pPr>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A300B1">
              <w:rPr>
                <w:rFonts w:ascii="Times New Roman" w:eastAsia="Times New Roman" w:hAnsi="Times New Roman" w:cs="Times New Roman"/>
                <w:color w:val="000000"/>
                <w:sz w:val="20"/>
                <w:szCs w:val="20"/>
                <w:lang w:eastAsia="ar-SA"/>
              </w:rPr>
              <w:t>Resursi, kurus apakšuzņēmējs nodos pretendentam</w:t>
            </w:r>
          </w:p>
        </w:tc>
        <w:tc>
          <w:tcPr>
            <w:tcW w:w="5557" w:type="dxa"/>
            <w:shd w:val="clear" w:color="auto" w:fill="auto"/>
          </w:tcPr>
          <w:p w:rsidR="00A300B1" w:rsidRPr="00A300B1" w:rsidRDefault="00A300B1" w:rsidP="00A300B1">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r>
      <w:tr w:rsidR="00A300B1" w:rsidRPr="00A300B1" w:rsidTr="00863A8F">
        <w:tc>
          <w:tcPr>
            <w:tcW w:w="4077" w:type="dxa"/>
            <w:shd w:val="clear" w:color="auto" w:fill="auto"/>
          </w:tcPr>
          <w:p w:rsidR="00A300B1" w:rsidRPr="00A300B1" w:rsidRDefault="00A300B1" w:rsidP="00A300B1">
            <w:pPr>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A300B1">
              <w:rPr>
                <w:rFonts w:ascii="Times New Roman" w:eastAsia="Times New Roman" w:hAnsi="Times New Roman" w:cs="Times New Roman"/>
                <w:color w:val="000000"/>
                <w:sz w:val="20"/>
                <w:szCs w:val="20"/>
                <w:lang w:eastAsia="ar-SA"/>
              </w:rPr>
              <w:t>Darbi, kurus veiks apakšuzņēmējs</w:t>
            </w:r>
          </w:p>
        </w:tc>
        <w:tc>
          <w:tcPr>
            <w:tcW w:w="5557" w:type="dxa"/>
            <w:shd w:val="clear" w:color="auto" w:fill="auto"/>
          </w:tcPr>
          <w:p w:rsidR="00A300B1" w:rsidRPr="00A300B1" w:rsidRDefault="00A300B1" w:rsidP="00A300B1">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r>
    </w:tbl>
    <w:p w:rsidR="00A300B1" w:rsidRPr="00A300B1" w:rsidRDefault="00A300B1" w:rsidP="00A300B1">
      <w:pPr>
        <w:widowControl w:val="0"/>
        <w:suppressAutoHyphens/>
        <w:spacing w:after="0" w:line="240" w:lineRule="auto"/>
        <w:jc w:val="both"/>
        <w:rPr>
          <w:rFonts w:ascii="Times New Roman" w:eastAsia="Lucida Sans Unicode" w:hAnsi="Times New Roman" w:cs="Times New Roman"/>
          <w:bCs/>
          <w:i/>
          <w:color w:val="000000"/>
          <w:sz w:val="16"/>
          <w:szCs w:val="16"/>
          <w:lang w:eastAsia="ar-SA"/>
        </w:rPr>
      </w:pPr>
      <w:r w:rsidRPr="00A300B1">
        <w:rPr>
          <w:rFonts w:ascii="Times New Roman" w:eastAsia="Lucida Sans Unicode" w:hAnsi="Times New Roman" w:cs="Times New Roman"/>
          <w:bCs/>
          <w:i/>
          <w:color w:val="000000"/>
          <w:sz w:val="16"/>
          <w:szCs w:val="16"/>
          <w:lang w:eastAsia="ar-SA"/>
        </w:rPr>
        <w:t>Papildus pievieno apakšuzņēmēja apliecinājumu vai vienošanos ar Pretendentu par nepieciešamo resursu nodošanu Pretendenta rīcībā un sadarbību konkrētā iepirkuma līguma izpildē, ja iepirkuma rezultātā iepirkuma līguma slēgšanas tiesības tiktu piešķirtas Pretendentam.</w:t>
      </w:r>
    </w:p>
    <w:p w:rsidR="00A300B1" w:rsidRPr="00A300B1" w:rsidRDefault="00A300B1" w:rsidP="00A300B1">
      <w:pPr>
        <w:widowControl w:val="0"/>
        <w:suppressAutoHyphens/>
        <w:spacing w:after="0" w:line="240" w:lineRule="auto"/>
        <w:jc w:val="both"/>
        <w:rPr>
          <w:rFonts w:ascii="Times New Roman" w:eastAsia="Calibri" w:hAnsi="Times New Roman" w:cs="Times New Roman"/>
          <w:i/>
          <w:color w:val="000000"/>
          <w:sz w:val="16"/>
          <w:szCs w:val="16"/>
          <w:lang w:eastAsia="ar-SA" w:bidi="lo-LA"/>
        </w:rPr>
      </w:pPr>
      <w:r w:rsidRPr="00A300B1">
        <w:rPr>
          <w:rFonts w:ascii="Times New Roman" w:eastAsia="Lucida Sans Unicode" w:hAnsi="Times New Roman" w:cs="Times New Roman"/>
          <w:bCs/>
          <w:i/>
          <w:color w:val="000000"/>
          <w:sz w:val="16"/>
          <w:szCs w:val="16"/>
          <w:lang w:eastAsia="ar-SA"/>
        </w:rPr>
        <w:t xml:space="preserve"> !Ja minētie dati nebūs aizpildīti vai nebūs iesniegts personas/apakšuzņēmēja apliecinājums, pasūtītājs uzskatīs, ka pretendents neparedz iesaistīt personu/apakšuzņēmēju (atsevišķu darbu veicēju).</w:t>
      </w:r>
    </w:p>
    <w:p w:rsidR="00A300B1" w:rsidRPr="00A300B1" w:rsidRDefault="00A300B1" w:rsidP="00A300B1">
      <w:pPr>
        <w:widowControl w:val="0"/>
        <w:suppressAutoHyphens/>
        <w:spacing w:after="0" w:line="240" w:lineRule="auto"/>
        <w:rPr>
          <w:rFonts w:ascii="Times New Roman" w:eastAsia="Calibri" w:hAnsi="Times New Roman" w:cs="Times New Roman"/>
          <w:color w:val="000000"/>
          <w:lang w:eastAsia="ar-SA" w:bidi="lo-LA"/>
        </w:rPr>
      </w:pPr>
    </w:p>
    <w:p w:rsidR="00A300B1" w:rsidRPr="00A300B1" w:rsidRDefault="00A300B1" w:rsidP="00A300B1">
      <w:pPr>
        <w:widowControl w:val="0"/>
        <w:suppressAutoHyphens/>
        <w:spacing w:after="0" w:line="240" w:lineRule="auto"/>
        <w:rPr>
          <w:rFonts w:ascii="Times New Roman" w:eastAsia="Calibri" w:hAnsi="Times New Roman" w:cs="Times New Roman"/>
          <w:color w:val="000000"/>
          <w:lang w:eastAsia="ar-SA" w:bidi="lo-LA"/>
        </w:rPr>
      </w:pPr>
    </w:p>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______________________(</w:t>
      </w:r>
      <w:r w:rsidRPr="00A300B1">
        <w:rPr>
          <w:rFonts w:ascii="Times New Roman" w:eastAsia="Lucida Sans Unicode" w:hAnsi="Times New Roman" w:cs="Times New Roman"/>
          <w:color w:val="000000"/>
          <w:sz w:val="20"/>
          <w:szCs w:val="20"/>
          <w:lang w:eastAsia="ar-SA"/>
        </w:rPr>
        <w:t>Pretendenta parakstiesīgās/pilnvarotās personas amats, vārds, uzvārds, paraksts</w:t>
      </w:r>
      <w:r w:rsidRPr="00A300B1">
        <w:rPr>
          <w:rFonts w:ascii="Times New Roman" w:eastAsia="Calibri" w:hAnsi="Times New Roman" w:cs="Times New Roman"/>
          <w:color w:val="000000"/>
          <w:sz w:val="20"/>
          <w:szCs w:val="20"/>
          <w:lang w:eastAsia="ar-SA" w:bidi="lo-LA"/>
        </w:rPr>
        <w:t>)</w:t>
      </w:r>
    </w:p>
    <w:p w:rsidR="00A300B1" w:rsidRPr="00A300B1" w:rsidRDefault="00A300B1" w:rsidP="00A300B1">
      <w:pPr>
        <w:pageBreakBefore/>
        <w:autoSpaceDE w:val="0"/>
        <w:autoSpaceDN w:val="0"/>
        <w:adjustRightInd w:val="0"/>
        <w:spacing w:after="0" w:line="240" w:lineRule="auto"/>
        <w:ind w:left="6480" w:firstLine="720"/>
        <w:jc w:val="right"/>
        <w:rPr>
          <w:rFonts w:ascii="Times New Roman" w:eastAsia="Lucida Sans Unicode" w:hAnsi="Times New Roman" w:cs="Times New Roman"/>
          <w:b/>
          <w:color w:val="000000"/>
          <w:sz w:val="20"/>
          <w:szCs w:val="20"/>
          <w:lang w:eastAsia="ar-SA"/>
        </w:rPr>
      </w:pPr>
      <w:r w:rsidRPr="00A300B1">
        <w:rPr>
          <w:rFonts w:ascii="Times New Roman" w:eastAsia="Lucida Sans Unicode" w:hAnsi="Times New Roman" w:cs="Times New Roman"/>
          <w:b/>
          <w:color w:val="000000"/>
          <w:sz w:val="20"/>
          <w:szCs w:val="20"/>
          <w:lang w:eastAsia="ar-SA"/>
        </w:rPr>
        <w:lastRenderedPageBreak/>
        <w:t>Pielikums Nr.2</w:t>
      </w:r>
    </w:p>
    <w:p w:rsidR="00A300B1" w:rsidRPr="00A300B1" w:rsidRDefault="00A300B1" w:rsidP="00A300B1">
      <w:pPr>
        <w:widowControl w:val="0"/>
        <w:suppressAutoHyphens/>
        <w:autoSpaceDE w:val="0"/>
        <w:spacing w:after="0" w:line="240" w:lineRule="auto"/>
        <w:ind w:right="29"/>
        <w:jc w:val="center"/>
        <w:outlineLvl w:val="1"/>
        <w:rPr>
          <w:rFonts w:ascii="Times New Roman" w:eastAsia="Lucida Sans Unicode" w:hAnsi="Times New Roman" w:cs="Times New Roman"/>
          <w:b/>
          <w:color w:val="000000"/>
          <w:sz w:val="20"/>
          <w:szCs w:val="20"/>
          <w:lang w:eastAsia="ar-SA"/>
        </w:rPr>
      </w:pPr>
      <w:r w:rsidRPr="00A300B1">
        <w:rPr>
          <w:rFonts w:ascii="Times New Roman" w:eastAsia="Lucida Sans Unicode" w:hAnsi="Times New Roman" w:cs="Times New Roman"/>
          <w:b/>
          <w:color w:val="000000"/>
          <w:sz w:val="20"/>
          <w:szCs w:val="20"/>
          <w:lang w:eastAsia="ar-SA"/>
        </w:rPr>
        <w:t>„</w:t>
      </w:r>
      <w:r w:rsidR="00C135EE" w:rsidRPr="00C135EE">
        <w:t xml:space="preserve"> </w:t>
      </w:r>
      <w:r w:rsidR="00C135EE" w:rsidRPr="00C135EE">
        <w:rPr>
          <w:rFonts w:ascii="Times New Roman" w:eastAsia="Lucida Sans Unicode" w:hAnsi="Times New Roman" w:cs="Times New Roman"/>
          <w:b/>
          <w:color w:val="000000"/>
          <w:sz w:val="20"/>
          <w:szCs w:val="20"/>
          <w:lang w:eastAsia="ar-SA"/>
        </w:rPr>
        <w:t>Kurināmās šķeldas iegāde Kandavas Lauksaimniecības tehnikuma katlumājai 2019./2020. gada apkures sezonai</w:t>
      </w:r>
      <w:r w:rsidRPr="00A300B1">
        <w:rPr>
          <w:rFonts w:ascii="Times New Roman" w:eastAsia="Lucida Sans Unicode" w:hAnsi="Times New Roman" w:cs="Times New Roman"/>
          <w:b/>
          <w:color w:val="000000"/>
          <w:sz w:val="20"/>
          <w:szCs w:val="20"/>
          <w:lang w:eastAsia="ar-SA"/>
        </w:rPr>
        <w:t xml:space="preserve">” </w:t>
      </w:r>
    </w:p>
    <w:p w:rsidR="00A300B1" w:rsidRPr="00A300B1" w:rsidRDefault="00C135EE" w:rsidP="00A300B1">
      <w:pPr>
        <w:widowControl w:val="0"/>
        <w:suppressAutoHyphens/>
        <w:spacing w:before="60" w:after="120" w:line="240" w:lineRule="auto"/>
        <w:jc w:val="center"/>
        <w:rPr>
          <w:rFonts w:ascii="Times New Roman" w:eastAsia="Lucida Sans Unicode" w:hAnsi="Times New Roman" w:cs="Times New Roman"/>
          <w:b/>
          <w:color w:val="000000"/>
          <w:sz w:val="20"/>
          <w:szCs w:val="20"/>
          <w:lang w:eastAsia="ar-SA"/>
        </w:rPr>
      </w:pPr>
      <w:r>
        <w:rPr>
          <w:rFonts w:ascii="Times New Roman" w:eastAsia="Lucida Sans Unicode" w:hAnsi="Times New Roman" w:cs="Times New Roman"/>
          <w:b/>
          <w:color w:val="000000"/>
          <w:sz w:val="20"/>
          <w:szCs w:val="20"/>
          <w:lang w:eastAsia="ar-SA"/>
        </w:rPr>
        <w:t>Identifikācijas Nr. KLT 2019/01</w:t>
      </w:r>
      <w:r w:rsidR="00212C2E">
        <w:rPr>
          <w:rFonts w:ascii="Times New Roman" w:eastAsia="Lucida Sans Unicode" w:hAnsi="Times New Roman" w:cs="Times New Roman"/>
          <w:b/>
          <w:color w:val="000000"/>
          <w:sz w:val="20"/>
          <w:szCs w:val="20"/>
          <w:lang w:eastAsia="ar-SA"/>
        </w:rPr>
        <w:t>A</w:t>
      </w:r>
    </w:p>
    <w:p w:rsidR="00A300B1" w:rsidRPr="00A300B1" w:rsidRDefault="00A300B1" w:rsidP="00A300B1">
      <w:pPr>
        <w:widowControl w:val="0"/>
        <w:suppressAutoHyphens/>
        <w:spacing w:before="60" w:after="120" w:line="240" w:lineRule="auto"/>
        <w:jc w:val="center"/>
        <w:rPr>
          <w:rFonts w:ascii="Times New Roman" w:eastAsia="Lucida Sans Unicode" w:hAnsi="Times New Roman" w:cs="Times New Roman"/>
          <w:b/>
          <w:color w:val="000000"/>
          <w:sz w:val="20"/>
          <w:szCs w:val="20"/>
          <w:lang w:eastAsia="ar-SA"/>
        </w:rPr>
      </w:pPr>
    </w:p>
    <w:p w:rsidR="00A300B1" w:rsidRPr="00A300B1" w:rsidRDefault="00A300B1" w:rsidP="00A300B1">
      <w:pPr>
        <w:widowControl w:val="0"/>
        <w:suppressAutoHyphens/>
        <w:autoSpaceDE w:val="0"/>
        <w:spacing w:after="0" w:line="240" w:lineRule="auto"/>
        <w:ind w:right="29"/>
        <w:jc w:val="center"/>
        <w:outlineLvl w:val="1"/>
        <w:rPr>
          <w:rFonts w:ascii="Times New Roman" w:eastAsia="Lucida Sans Unicode" w:hAnsi="Times New Roman" w:cs="Times New Roman"/>
          <w:b/>
          <w:color w:val="000000"/>
          <w:sz w:val="20"/>
          <w:szCs w:val="20"/>
          <w:lang w:eastAsia="ar-SA"/>
        </w:rPr>
      </w:pPr>
      <w:r w:rsidRPr="00A300B1">
        <w:rPr>
          <w:rFonts w:ascii="Times New Roman" w:eastAsia="Lucida Sans Unicode" w:hAnsi="Times New Roman" w:cs="Times New Roman"/>
          <w:b/>
          <w:color w:val="000000"/>
          <w:sz w:val="20"/>
          <w:szCs w:val="20"/>
          <w:lang w:eastAsia="ar-SA"/>
        </w:rPr>
        <w:t>INFORMĀCIJA PAR PRETENDENTA  PIEREDZI</w:t>
      </w:r>
    </w:p>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4"/>
          <w:szCs w:val="24"/>
          <w:lang w:eastAsia="ar-SA"/>
        </w:rPr>
      </w:pPr>
    </w:p>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0"/>
          <w:szCs w:val="20"/>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color w:val="000000"/>
          <w:sz w:val="20"/>
          <w:szCs w:val="20"/>
          <w:lang w:eastAsia="ar-SA"/>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A300B1" w:rsidRPr="00A300B1" w:rsidTr="00863A8F">
        <w:trPr>
          <w:trHeight w:val="80"/>
        </w:trPr>
        <w:tc>
          <w:tcPr>
            <w:tcW w:w="2715" w:type="dxa"/>
            <w:tcBorders>
              <w:top w:val="nil"/>
              <w:left w:val="nil"/>
              <w:bottom w:val="single" w:sz="4" w:space="0" w:color="auto"/>
              <w:right w:val="nil"/>
            </w:tcBorders>
          </w:tcPr>
          <w:p w:rsidR="00A300B1" w:rsidRPr="00A300B1" w:rsidRDefault="00A300B1" w:rsidP="00A300B1">
            <w:pPr>
              <w:widowControl w:val="0"/>
              <w:suppressAutoHyphens/>
              <w:spacing w:after="0" w:line="240" w:lineRule="auto"/>
              <w:ind w:right="-1"/>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bCs/>
                <w:color w:val="000000"/>
                <w:sz w:val="20"/>
                <w:szCs w:val="20"/>
                <w:lang w:eastAsia="ar-SA"/>
              </w:rPr>
              <w:br w:type="page"/>
            </w:r>
          </w:p>
        </w:tc>
        <w:tc>
          <w:tcPr>
            <w:tcW w:w="4274" w:type="dxa"/>
            <w:tcBorders>
              <w:top w:val="nil"/>
              <w:left w:val="nil"/>
              <w:bottom w:val="nil"/>
              <w:right w:val="nil"/>
            </w:tcBorders>
          </w:tcPr>
          <w:p w:rsidR="00A300B1" w:rsidRPr="00A300B1" w:rsidRDefault="00A300B1" w:rsidP="00A300B1">
            <w:pPr>
              <w:widowControl w:val="0"/>
              <w:suppressAutoHyphens/>
              <w:spacing w:after="0" w:line="240" w:lineRule="auto"/>
              <w:ind w:right="-1"/>
              <w:rPr>
                <w:rFonts w:ascii="Times New Roman" w:eastAsia="Lucida Sans Unicode" w:hAnsi="Times New Roman" w:cs="Times New Roman"/>
                <w:color w:val="000000"/>
                <w:sz w:val="20"/>
                <w:szCs w:val="20"/>
                <w:lang w:eastAsia="ar-SA"/>
              </w:rPr>
            </w:pPr>
          </w:p>
        </w:tc>
        <w:tc>
          <w:tcPr>
            <w:tcW w:w="2935" w:type="dxa"/>
            <w:tcBorders>
              <w:top w:val="nil"/>
              <w:left w:val="nil"/>
              <w:bottom w:val="single" w:sz="4" w:space="0" w:color="auto"/>
              <w:right w:val="nil"/>
            </w:tcBorders>
          </w:tcPr>
          <w:p w:rsidR="00A300B1" w:rsidRPr="00A300B1" w:rsidRDefault="00A300B1" w:rsidP="00A300B1">
            <w:pPr>
              <w:widowControl w:val="0"/>
              <w:suppressAutoHyphens/>
              <w:spacing w:after="0" w:line="240" w:lineRule="auto"/>
              <w:ind w:right="-1"/>
              <w:rPr>
                <w:rFonts w:ascii="Times New Roman" w:eastAsia="Lucida Sans Unicode" w:hAnsi="Times New Roman" w:cs="Times New Roman"/>
                <w:color w:val="000000"/>
                <w:sz w:val="20"/>
                <w:szCs w:val="20"/>
                <w:lang w:eastAsia="ar-SA"/>
              </w:rPr>
            </w:pPr>
          </w:p>
        </w:tc>
      </w:tr>
      <w:tr w:rsidR="00A300B1" w:rsidRPr="00A300B1" w:rsidTr="00863A8F">
        <w:trPr>
          <w:trHeight w:val="77"/>
        </w:trPr>
        <w:tc>
          <w:tcPr>
            <w:tcW w:w="2715" w:type="dxa"/>
            <w:tcBorders>
              <w:top w:val="single" w:sz="4" w:space="0" w:color="auto"/>
              <w:left w:val="nil"/>
              <w:bottom w:val="nil"/>
              <w:right w:val="nil"/>
            </w:tcBorders>
          </w:tcPr>
          <w:p w:rsidR="00A300B1" w:rsidRPr="00A300B1" w:rsidRDefault="00A300B1" w:rsidP="00A300B1">
            <w:pPr>
              <w:widowControl w:val="0"/>
              <w:suppressAutoHyphens/>
              <w:spacing w:after="0" w:line="240" w:lineRule="auto"/>
              <w:ind w:right="-1"/>
              <w:jc w:val="center"/>
              <w:rPr>
                <w:rFonts w:ascii="Times New Roman" w:eastAsia="Lucida Sans Unicode" w:hAnsi="Times New Roman" w:cs="Times New Roman"/>
                <w:i/>
                <w:color w:val="000000"/>
                <w:sz w:val="20"/>
                <w:szCs w:val="20"/>
                <w:lang w:eastAsia="ar-SA"/>
              </w:rPr>
            </w:pPr>
            <w:r w:rsidRPr="00A300B1">
              <w:rPr>
                <w:rFonts w:ascii="Times New Roman" w:eastAsia="Lucida Sans Unicode" w:hAnsi="Times New Roman" w:cs="Times New Roman"/>
                <w:i/>
                <w:color w:val="000000"/>
                <w:sz w:val="20"/>
                <w:szCs w:val="20"/>
                <w:lang w:eastAsia="ar-SA"/>
              </w:rPr>
              <w:t>sagatavošanas vieta</w:t>
            </w:r>
          </w:p>
        </w:tc>
        <w:tc>
          <w:tcPr>
            <w:tcW w:w="4274" w:type="dxa"/>
            <w:tcBorders>
              <w:top w:val="nil"/>
              <w:left w:val="nil"/>
              <w:bottom w:val="nil"/>
              <w:right w:val="nil"/>
            </w:tcBorders>
          </w:tcPr>
          <w:p w:rsidR="00A300B1" w:rsidRPr="00A300B1" w:rsidRDefault="00A300B1" w:rsidP="00A300B1">
            <w:pPr>
              <w:widowControl w:val="0"/>
              <w:suppressAutoHyphens/>
              <w:spacing w:after="0" w:line="240" w:lineRule="auto"/>
              <w:ind w:right="-1"/>
              <w:rPr>
                <w:rFonts w:ascii="Times New Roman" w:eastAsia="Lucida Sans Unicode" w:hAnsi="Times New Roman" w:cs="Times New Roman"/>
                <w:i/>
                <w:color w:val="000000"/>
                <w:sz w:val="20"/>
                <w:szCs w:val="20"/>
                <w:lang w:eastAsia="ar-SA"/>
              </w:rPr>
            </w:pPr>
          </w:p>
        </w:tc>
        <w:tc>
          <w:tcPr>
            <w:tcW w:w="2935" w:type="dxa"/>
            <w:tcBorders>
              <w:top w:val="single" w:sz="4" w:space="0" w:color="auto"/>
              <w:left w:val="nil"/>
              <w:bottom w:val="nil"/>
              <w:right w:val="nil"/>
            </w:tcBorders>
          </w:tcPr>
          <w:p w:rsidR="00A300B1" w:rsidRPr="00A300B1" w:rsidRDefault="00A300B1" w:rsidP="00A300B1">
            <w:pPr>
              <w:widowControl w:val="0"/>
              <w:suppressAutoHyphens/>
              <w:spacing w:after="0" w:line="240" w:lineRule="auto"/>
              <w:ind w:right="-1"/>
              <w:jc w:val="center"/>
              <w:rPr>
                <w:rFonts w:ascii="Times New Roman" w:eastAsia="Lucida Sans Unicode" w:hAnsi="Times New Roman" w:cs="Times New Roman"/>
                <w:i/>
                <w:color w:val="000000"/>
                <w:sz w:val="20"/>
                <w:szCs w:val="20"/>
                <w:lang w:eastAsia="ar-SA"/>
              </w:rPr>
            </w:pPr>
            <w:r w:rsidRPr="00A300B1">
              <w:rPr>
                <w:rFonts w:ascii="Times New Roman" w:eastAsia="Lucida Sans Unicode" w:hAnsi="Times New Roman" w:cs="Times New Roman"/>
                <w:i/>
                <w:color w:val="000000"/>
                <w:sz w:val="20"/>
                <w:szCs w:val="20"/>
                <w:lang w:eastAsia="ar-SA"/>
              </w:rPr>
              <w:t>Datums</w:t>
            </w:r>
          </w:p>
          <w:p w:rsidR="00A300B1" w:rsidRPr="00A300B1" w:rsidRDefault="00A300B1" w:rsidP="00A300B1">
            <w:pPr>
              <w:widowControl w:val="0"/>
              <w:suppressAutoHyphens/>
              <w:spacing w:after="0" w:line="240" w:lineRule="auto"/>
              <w:ind w:right="-1"/>
              <w:rPr>
                <w:rFonts w:ascii="Times New Roman" w:eastAsia="Lucida Sans Unicode" w:hAnsi="Times New Roman" w:cs="Times New Roman"/>
                <w:i/>
                <w:color w:val="000000"/>
                <w:sz w:val="20"/>
                <w:szCs w:val="20"/>
                <w:lang w:eastAsia="ar-SA"/>
              </w:rPr>
            </w:pPr>
          </w:p>
        </w:tc>
      </w:tr>
    </w:tbl>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0"/>
          <w:szCs w:val="20"/>
          <w:lang w:eastAsia="ar-SA"/>
        </w:rPr>
      </w:pPr>
    </w:p>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0"/>
          <w:szCs w:val="20"/>
          <w:lang w:eastAsia="ar-SA"/>
        </w:rPr>
      </w:pPr>
    </w:p>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0"/>
          <w:szCs w:val="20"/>
          <w:lang w:eastAsia="ar-SA"/>
        </w:rPr>
      </w:pPr>
    </w:p>
    <w:tbl>
      <w:tblPr>
        <w:tblStyle w:val="TableGrid"/>
        <w:tblW w:w="0" w:type="auto"/>
        <w:tblLook w:val="04A0" w:firstRow="1" w:lastRow="0" w:firstColumn="1" w:lastColumn="0" w:noHBand="0" w:noVBand="1"/>
      </w:tblPr>
      <w:tblGrid>
        <w:gridCol w:w="711"/>
        <w:gridCol w:w="2338"/>
        <w:gridCol w:w="2729"/>
        <w:gridCol w:w="1701"/>
        <w:gridCol w:w="1670"/>
      </w:tblGrid>
      <w:tr w:rsidR="00A300B1" w:rsidRPr="00A300B1" w:rsidTr="00863A8F">
        <w:tc>
          <w:tcPr>
            <w:tcW w:w="711" w:type="dxa"/>
            <w:shd w:val="clear" w:color="auto" w:fill="D6E3BC" w:themeFill="accent3" w:themeFillTint="66"/>
          </w:tcPr>
          <w:p w:rsidR="00A300B1" w:rsidRPr="00A300B1" w:rsidRDefault="00A300B1" w:rsidP="00A300B1">
            <w:pPr>
              <w:widowControl w:val="0"/>
              <w:suppressAutoHyphens/>
              <w:rPr>
                <w:rFonts w:eastAsia="Lucida Sans Unicode"/>
                <w:color w:val="000000"/>
                <w:lang w:eastAsia="ar-SA"/>
              </w:rPr>
            </w:pPr>
            <w:r w:rsidRPr="00A300B1">
              <w:rPr>
                <w:rFonts w:eastAsia="Lucida Sans Unicode"/>
                <w:color w:val="000000"/>
                <w:lang w:eastAsia="ar-SA"/>
              </w:rPr>
              <w:t>N.p.k.</w:t>
            </w:r>
          </w:p>
        </w:tc>
        <w:tc>
          <w:tcPr>
            <w:tcW w:w="2338" w:type="dxa"/>
            <w:shd w:val="clear" w:color="auto" w:fill="D6E3BC" w:themeFill="accent3" w:themeFillTint="66"/>
          </w:tcPr>
          <w:p w:rsidR="00A300B1" w:rsidRPr="00A300B1" w:rsidRDefault="00A300B1" w:rsidP="00A300B1">
            <w:pPr>
              <w:widowControl w:val="0"/>
              <w:suppressAutoHyphens/>
              <w:jc w:val="center"/>
              <w:rPr>
                <w:rFonts w:eastAsia="Lucida Sans Unicode"/>
                <w:color w:val="000000"/>
                <w:lang w:eastAsia="ar-SA"/>
              </w:rPr>
            </w:pPr>
            <w:r w:rsidRPr="00A300B1">
              <w:rPr>
                <w:rFonts w:eastAsia="Lucida Sans Unicode"/>
                <w:color w:val="000000"/>
                <w:lang w:eastAsia="ar-SA"/>
              </w:rPr>
              <w:t>Pasūtītājs</w:t>
            </w:r>
          </w:p>
          <w:p w:rsidR="00A300B1" w:rsidRPr="00A300B1" w:rsidRDefault="00A300B1" w:rsidP="00A300B1">
            <w:pPr>
              <w:widowControl w:val="0"/>
              <w:suppressAutoHyphens/>
              <w:jc w:val="center"/>
              <w:rPr>
                <w:rFonts w:eastAsia="Lucida Sans Unicode"/>
                <w:color w:val="000000"/>
                <w:lang w:eastAsia="ar-SA"/>
              </w:rPr>
            </w:pPr>
            <w:r w:rsidRPr="00A300B1">
              <w:rPr>
                <w:rFonts w:eastAsia="Lucida Sans Unicode"/>
                <w:color w:val="000000"/>
                <w:lang w:eastAsia="ar-SA"/>
              </w:rPr>
              <w:t xml:space="preserve"> (nosaukums, reģ.Nr.)</w:t>
            </w:r>
          </w:p>
        </w:tc>
        <w:tc>
          <w:tcPr>
            <w:tcW w:w="2729" w:type="dxa"/>
            <w:shd w:val="clear" w:color="auto" w:fill="D6E3BC" w:themeFill="accent3" w:themeFillTint="66"/>
          </w:tcPr>
          <w:p w:rsidR="00A300B1" w:rsidRPr="00A300B1" w:rsidRDefault="00A300B1" w:rsidP="00A300B1">
            <w:pPr>
              <w:widowControl w:val="0"/>
              <w:suppressAutoHyphens/>
              <w:jc w:val="center"/>
              <w:rPr>
                <w:rFonts w:eastAsia="Lucida Sans Unicode"/>
                <w:b/>
                <w:color w:val="000000"/>
                <w:lang w:eastAsia="ar-SA"/>
              </w:rPr>
            </w:pPr>
            <w:r w:rsidRPr="00A300B1">
              <w:rPr>
                <w:rFonts w:eastAsia="Lucida Sans Unicode"/>
                <w:b/>
                <w:color w:val="000000"/>
                <w:lang w:eastAsia="ar-SA"/>
              </w:rPr>
              <w:t>Pasūtītāja kontaktpersona atsauksmes iegūšanai</w:t>
            </w:r>
          </w:p>
        </w:tc>
        <w:tc>
          <w:tcPr>
            <w:tcW w:w="1701" w:type="dxa"/>
            <w:shd w:val="clear" w:color="auto" w:fill="D6E3BC" w:themeFill="accent3" w:themeFillTint="66"/>
          </w:tcPr>
          <w:p w:rsidR="00A300B1" w:rsidRPr="00A300B1" w:rsidRDefault="00A300B1" w:rsidP="00A300B1">
            <w:pPr>
              <w:widowControl w:val="0"/>
              <w:suppressAutoHyphens/>
              <w:jc w:val="center"/>
              <w:rPr>
                <w:rFonts w:eastAsia="Lucida Sans Unicode"/>
                <w:color w:val="000000"/>
                <w:lang w:eastAsia="ar-SA"/>
              </w:rPr>
            </w:pPr>
            <w:r w:rsidRPr="00A300B1">
              <w:rPr>
                <w:rFonts w:eastAsia="Lucida Sans Unicode"/>
                <w:color w:val="000000"/>
                <w:lang w:eastAsia="ar-SA"/>
              </w:rPr>
              <w:t>Piegādātās cietkoksnes šķeldas apjoms, m</w:t>
            </w:r>
            <w:r w:rsidRPr="00A300B1">
              <w:rPr>
                <w:rFonts w:eastAsia="Lucida Sans Unicode"/>
                <w:color w:val="000000"/>
                <w:vertAlign w:val="superscript"/>
                <w:lang w:eastAsia="ar-SA"/>
              </w:rPr>
              <w:t>3</w:t>
            </w:r>
          </w:p>
        </w:tc>
        <w:tc>
          <w:tcPr>
            <w:tcW w:w="1670" w:type="dxa"/>
            <w:shd w:val="clear" w:color="auto" w:fill="D6E3BC" w:themeFill="accent3" w:themeFillTint="66"/>
          </w:tcPr>
          <w:p w:rsidR="00A300B1" w:rsidRPr="00A300B1" w:rsidRDefault="00A300B1" w:rsidP="00A300B1">
            <w:pPr>
              <w:widowControl w:val="0"/>
              <w:suppressAutoHyphens/>
              <w:jc w:val="center"/>
              <w:rPr>
                <w:rFonts w:eastAsia="Lucida Sans Unicode"/>
                <w:color w:val="000000"/>
                <w:lang w:eastAsia="ar-SA"/>
              </w:rPr>
            </w:pPr>
            <w:r w:rsidRPr="00A300B1">
              <w:rPr>
                <w:rFonts w:eastAsia="Lucida Sans Unicode"/>
                <w:color w:val="000000"/>
                <w:lang w:eastAsia="ar-SA"/>
              </w:rPr>
              <w:t>Piegādes periods,</w:t>
            </w:r>
          </w:p>
          <w:p w:rsidR="00A300B1" w:rsidRPr="00A300B1" w:rsidRDefault="00A300B1" w:rsidP="00A300B1">
            <w:pPr>
              <w:widowControl w:val="0"/>
              <w:suppressAutoHyphens/>
              <w:jc w:val="center"/>
              <w:rPr>
                <w:rFonts w:eastAsia="Lucida Sans Unicode"/>
                <w:color w:val="000000"/>
                <w:lang w:eastAsia="ar-SA"/>
              </w:rPr>
            </w:pPr>
            <w:r w:rsidRPr="00A300B1">
              <w:rPr>
                <w:rFonts w:eastAsia="Lucida Sans Unicode"/>
                <w:color w:val="000000"/>
                <w:lang w:eastAsia="ar-SA"/>
              </w:rPr>
              <w:t>gads</w:t>
            </w:r>
          </w:p>
        </w:tc>
      </w:tr>
      <w:tr w:rsidR="00A300B1" w:rsidRPr="00A300B1" w:rsidTr="00863A8F">
        <w:tc>
          <w:tcPr>
            <w:tcW w:w="711" w:type="dxa"/>
          </w:tcPr>
          <w:p w:rsidR="00A300B1" w:rsidRPr="00A300B1" w:rsidRDefault="00A300B1" w:rsidP="00A300B1">
            <w:pPr>
              <w:widowControl w:val="0"/>
              <w:suppressAutoHyphens/>
              <w:rPr>
                <w:rFonts w:eastAsia="Lucida Sans Unicode"/>
                <w:color w:val="000000"/>
                <w:lang w:eastAsia="ar-SA"/>
              </w:rPr>
            </w:pPr>
            <w:r w:rsidRPr="00A300B1">
              <w:rPr>
                <w:rFonts w:eastAsia="Lucida Sans Unicode"/>
                <w:color w:val="000000"/>
                <w:lang w:eastAsia="ar-SA"/>
              </w:rPr>
              <w:t>1.</w:t>
            </w:r>
          </w:p>
        </w:tc>
        <w:tc>
          <w:tcPr>
            <w:tcW w:w="2338" w:type="dxa"/>
          </w:tcPr>
          <w:p w:rsidR="00A300B1" w:rsidRPr="00A300B1" w:rsidRDefault="00A300B1" w:rsidP="00A300B1">
            <w:pPr>
              <w:widowControl w:val="0"/>
              <w:suppressAutoHyphens/>
              <w:rPr>
                <w:rFonts w:eastAsia="Lucida Sans Unicode"/>
                <w:color w:val="000000"/>
                <w:lang w:eastAsia="ar-SA"/>
              </w:rPr>
            </w:pPr>
          </w:p>
          <w:p w:rsidR="00A300B1" w:rsidRPr="00A300B1" w:rsidRDefault="00A300B1" w:rsidP="00A300B1">
            <w:pPr>
              <w:widowControl w:val="0"/>
              <w:suppressAutoHyphens/>
              <w:rPr>
                <w:rFonts w:eastAsia="Lucida Sans Unicode"/>
                <w:color w:val="000000"/>
                <w:lang w:eastAsia="ar-SA"/>
              </w:rPr>
            </w:pPr>
          </w:p>
        </w:tc>
        <w:tc>
          <w:tcPr>
            <w:tcW w:w="2729" w:type="dxa"/>
          </w:tcPr>
          <w:p w:rsidR="00A300B1" w:rsidRPr="00A300B1" w:rsidRDefault="00A300B1" w:rsidP="00A300B1">
            <w:pPr>
              <w:widowControl w:val="0"/>
              <w:suppressAutoHyphens/>
              <w:rPr>
                <w:rFonts w:eastAsia="Lucida Sans Unicode"/>
                <w:color w:val="000000"/>
                <w:lang w:eastAsia="ar-SA"/>
              </w:rPr>
            </w:pPr>
          </w:p>
        </w:tc>
        <w:tc>
          <w:tcPr>
            <w:tcW w:w="1701" w:type="dxa"/>
          </w:tcPr>
          <w:p w:rsidR="00A300B1" w:rsidRPr="00A300B1" w:rsidRDefault="00A300B1" w:rsidP="00A300B1">
            <w:pPr>
              <w:widowControl w:val="0"/>
              <w:suppressAutoHyphens/>
              <w:rPr>
                <w:rFonts w:eastAsia="Lucida Sans Unicode"/>
                <w:color w:val="000000"/>
                <w:lang w:eastAsia="ar-SA"/>
              </w:rPr>
            </w:pPr>
          </w:p>
        </w:tc>
        <w:tc>
          <w:tcPr>
            <w:tcW w:w="1670" w:type="dxa"/>
          </w:tcPr>
          <w:p w:rsidR="00A300B1" w:rsidRPr="00A300B1" w:rsidRDefault="00A300B1" w:rsidP="00A300B1">
            <w:pPr>
              <w:widowControl w:val="0"/>
              <w:suppressAutoHyphens/>
              <w:rPr>
                <w:rFonts w:eastAsia="Lucida Sans Unicode"/>
                <w:color w:val="000000"/>
                <w:lang w:eastAsia="ar-SA"/>
              </w:rPr>
            </w:pPr>
          </w:p>
        </w:tc>
      </w:tr>
      <w:tr w:rsidR="00A300B1" w:rsidRPr="00A300B1" w:rsidTr="00863A8F">
        <w:tc>
          <w:tcPr>
            <w:tcW w:w="711" w:type="dxa"/>
          </w:tcPr>
          <w:p w:rsidR="00A300B1" w:rsidRPr="00A300B1" w:rsidRDefault="00A300B1" w:rsidP="00A300B1">
            <w:pPr>
              <w:widowControl w:val="0"/>
              <w:suppressAutoHyphens/>
              <w:rPr>
                <w:rFonts w:eastAsia="Lucida Sans Unicode"/>
                <w:color w:val="000000"/>
                <w:lang w:eastAsia="ar-SA"/>
              </w:rPr>
            </w:pPr>
            <w:r w:rsidRPr="00A300B1">
              <w:rPr>
                <w:rFonts w:eastAsia="Lucida Sans Unicode"/>
                <w:color w:val="000000"/>
                <w:lang w:eastAsia="ar-SA"/>
              </w:rPr>
              <w:t>2.</w:t>
            </w:r>
          </w:p>
        </w:tc>
        <w:tc>
          <w:tcPr>
            <w:tcW w:w="2338" w:type="dxa"/>
          </w:tcPr>
          <w:p w:rsidR="00A300B1" w:rsidRPr="00A300B1" w:rsidRDefault="00A300B1" w:rsidP="00A300B1">
            <w:pPr>
              <w:widowControl w:val="0"/>
              <w:suppressAutoHyphens/>
              <w:rPr>
                <w:rFonts w:eastAsia="Lucida Sans Unicode"/>
                <w:color w:val="000000"/>
                <w:lang w:eastAsia="ar-SA"/>
              </w:rPr>
            </w:pPr>
          </w:p>
          <w:p w:rsidR="00A300B1" w:rsidRPr="00A300B1" w:rsidRDefault="00A300B1" w:rsidP="00A300B1">
            <w:pPr>
              <w:widowControl w:val="0"/>
              <w:suppressAutoHyphens/>
              <w:rPr>
                <w:rFonts w:eastAsia="Lucida Sans Unicode"/>
                <w:color w:val="000000"/>
                <w:lang w:eastAsia="ar-SA"/>
              </w:rPr>
            </w:pPr>
          </w:p>
        </w:tc>
        <w:tc>
          <w:tcPr>
            <w:tcW w:w="2729" w:type="dxa"/>
          </w:tcPr>
          <w:p w:rsidR="00A300B1" w:rsidRPr="00A300B1" w:rsidRDefault="00A300B1" w:rsidP="00A300B1">
            <w:pPr>
              <w:widowControl w:val="0"/>
              <w:suppressAutoHyphens/>
              <w:rPr>
                <w:rFonts w:eastAsia="Lucida Sans Unicode"/>
                <w:color w:val="000000"/>
                <w:lang w:eastAsia="ar-SA"/>
              </w:rPr>
            </w:pPr>
          </w:p>
        </w:tc>
        <w:tc>
          <w:tcPr>
            <w:tcW w:w="1701" w:type="dxa"/>
          </w:tcPr>
          <w:p w:rsidR="00A300B1" w:rsidRPr="00A300B1" w:rsidRDefault="00A300B1" w:rsidP="00A300B1">
            <w:pPr>
              <w:widowControl w:val="0"/>
              <w:suppressAutoHyphens/>
              <w:rPr>
                <w:rFonts w:eastAsia="Lucida Sans Unicode"/>
                <w:color w:val="000000"/>
                <w:lang w:eastAsia="ar-SA"/>
              </w:rPr>
            </w:pPr>
          </w:p>
        </w:tc>
        <w:tc>
          <w:tcPr>
            <w:tcW w:w="1670" w:type="dxa"/>
          </w:tcPr>
          <w:p w:rsidR="00A300B1" w:rsidRPr="00A300B1" w:rsidRDefault="00A300B1" w:rsidP="00A300B1">
            <w:pPr>
              <w:widowControl w:val="0"/>
              <w:suppressAutoHyphens/>
              <w:rPr>
                <w:rFonts w:eastAsia="Lucida Sans Unicode"/>
                <w:color w:val="000000"/>
                <w:lang w:eastAsia="ar-SA"/>
              </w:rPr>
            </w:pPr>
          </w:p>
        </w:tc>
      </w:tr>
    </w:tbl>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0"/>
          <w:szCs w:val="20"/>
          <w:lang w:eastAsia="ar-SA"/>
        </w:rPr>
      </w:pPr>
    </w:p>
    <w:p w:rsidR="00A300B1" w:rsidRPr="00A300B1" w:rsidRDefault="00A300B1" w:rsidP="00A300B1">
      <w:pPr>
        <w:widowControl w:val="0"/>
        <w:suppressAutoHyphens/>
        <w:spacing w:before="60" w:after="120" w:line="240" w:lineRule="auto"/>
        <w:rPr>
          <w:rFonts w:ascii="Times New Roman" w:eastAsia="Lucida Sans Unicode" w:hAnsi="Times New Roman" w:cs="Times New Roman"/>
          <w:b/>
          <w:color w:val="000000"/>
          <w:sz w:val="20"/>
          <w:szCs w:val="20"/>
          <w:lang w:eastAsia="ar-SA"/>
        </w:rPr>
      </w:pPr>
    </w:p>
    <w:p w:rsidR="00A300B1" w:rsidRPr="00A300B1" w:rsidRDefault="00A300B1" w:rsidP="00A300B1">
      <w:pPr>
        <w:widowControl w:val="0"/>
        <w:suppressAutoHyphens/>
        <w:spacing w:before="60" w:after="120" w:line="240" w:lineRule="auto"/>
        <w:rPr>
          <w:rFonts w:ascii="Times New Roman" w:eastAsia="Lucida Sans Unicode" w:hAnsi="Times New Roman" w:cs="Times New Roman"/>
          <w:b/>
          <w:color w:val="000000"/>
          <w:sz w:val="20"/>
          <w:szCs w:val="20"/>
          <w:lang w:eastAsia="ar-SA"/>
        </w:rPr>
      </w:pPr>
    </w:p>
    <w:p w:rsidR="00A300B1" w:rsidRPr="00A300B1" w:rsidRDefault="00A300B1" w:rsidP="00A300B1">
      <w:pPr>
        <w:widowControl w:val="0"/>
        <w:suppressAutoHyphens/>
        <w:spacing w:before="60" w:after="120" w:line="240" w:lineRule="auto"/>
        <w:rPr>
          <w:rFonts w:ascii="Times New Roman" w:eastAsia="Lucida Sans Unicode" w:hAnsi="Times New Roman" w:cs="Times New Roman"/>
          <w:b/>
          <w:color w:val="000000"/>
          <w:sz w:val="20"/>
          <w:szCs w:val="20"/>
          <w:lang w:eastAsia="ar-SA"/>
        </w:rPr>
      </w:pPr>
    </w:p>
    <w:p w:rsidR="00A300B1" w:rsidRPr="00A300B1" w:rsidRDefault="00A300B1" w:rsidP="00A300B1">
      <w:pPr>
        <w:widowControl w:val="0"/>
        <w:suppressAutoHyphens/>
        <w:spacing w:after="0" w:line="240" w:lineRule="auto"/>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t>______________________(</w:t>
      </w:r>
      <w:r w:rsidRPr="00A300B1">
        <w:rPr>
          <w:rFonts w:ascii="Times New Roman" w:eastAsia="Lucida Sans Unicode" w:hAnsi="Times New Roman" w:cs="Times New Roman"/>
          <w:color w:val="000000"/>
          <w:sz w:val="20"/>
          <w:szCs w:val="20"/>
          <w:lang w:eastAsia="ar-SA"/>
        </w:rPr>
        <w:t>Pretendenta parakstiesīgās/pilnvarotās personas amats, vārds, uzvārds, paraksts</w:t>
      </w:r>
      <w:r w:rsidRPr="00A300B1">
        <w:rPr>
          <w:rFonts w:ascii="Times New Roman" w:eastAsia="Calibri" w:hAnsi="Times New Roman" w:cs="Times New Roman"/>
          <w:color w:val="000000"/>
          <w:sz w:val="20"/>
          <w:szCs w:val="20"/>
          <w:lang w:eastAsia="ar-SA" w:bidi="lo-LA"/>
        </w:rPr>
        <w:t>)</w:t>
      </w:r>
    </w:p>
    <w:p w:rsidR="00A300B1" w:rsidRPr="00A300B1" w:rsidRDefault="00A300B1" w:rsidP="00A300B1">
      <w:pPr>
        <w:pageBreakBefore/>
        <w:autoSpaceDE w:val="0"/>
        <w:autoSpaceDN w:val="0"/>
        <w:adjustRightInd w:val="0"/>
        <w:spacing w:after="0" w:line="240" w:lineRule="auto"/>
        <w:ind w:left="6480" w:firstLine="720"/>
        <w:jc w:val="right"/>
        <w:rPr>
          <w:rFonts w:ascii="Times New Roman" w:eastAsia="Lucida Sans Unicode" w:hAnsi="Times New Roman" w:cs="Times New Roman"/>
          <w:b/>
          <w:color w:val="000000"/>
          <w:sz w:val="20"/>
          <w:szCs w:val="20"/>
          <w:lang w:eastAsia="ar-SA"/>
        </w:rPr>
      </w:pPr>
      <w:r w:rsidRPr="00A300B1">
        <w:rPr>
          <w:rFonts w:ascii="Times New Roman" w:eastAsia="Times New Roman" w:hAnsi="Times New Roman" w:cs="Times New Roman"/>
          <w:b/>
          <w:bCs/>
          <w:lang w:eastAsia="lv-LV"/>
        </w:rPr>
        <w:lastRenderedPageBreak/>
        <w:t xml:space="preserve"> </w:t>
      </w:r>
      <w:r w:rsidRPr="00A300B1">
        <w:rPr>
          <w:rFonts w:ascii="Times New Roman" w:eastAsia="Lucida Sans Unicode" w:hAnsi="Times New Roman" w:cs="Times New Roman"/>
          <w:b/>
          <w:color w:val="000000"/>
          <w:sz w:val="20"/>
          <w:szCs w:val="20"/>
          <w:lang w:eastAsia="ar-SA"/>
        </w:rPr>
        <w:t>Pielikums nr.3</w:t>
      </w:r>
    </w:p>
    <w:p w:rsidR="00A300B1" w:rsidRPr="00C135EE" w:rsidRDefault="00C135EE" w:rsidP="00C135EE">
      <w:pPr>
        <w:widowControl w:val="0"/>
        <w:suppressAutoHyphens/>
        <w:spacing w:before="60" w:after="120" w:line="240" w:lineRule="auto"/>
        <w:ind w:firstLine="375"/>
        <w:jc w:val="center"/>
        <w:rPr>
          <w:rFonts w:ascii="Times New Roman" w:eastAsia="Lucida Sans Unicode" w:hAnsi="Times New Roman" w:cs="Times New Roman"/>
          <w:b/>
          <w:color w:val="000000"/>
          <w:sz w:val="20"/>
          <w:szCs w:val="20"/>
          <w:lang w:eastAsia="ar-SA"/>
        </w:rPr>
      </w:pPr>
      <w:r w:rsidRPr="00C135EE">
        <w:rPr>
          <w:rFonts w:ascii="Times New Roman" w:eastAsia="Lucida Sans Unicode" w:hAnsi="Times New Roman" w:cs="Times New Roman"/>
          <w:b/>
          <w:color w:val="000000"/>
          <w:sz w:val="20"/>
          <w:szCs w:val="20"/>
          <w:lang w:eastAsia="ar-SA"/>
        </w:rPr>
        <w:t>„ Kurināmās šķeldas iegāde Kandavas Lauksaimniecības tehnikuma katlumājai 201</w:t>
      </w:r>
      <w:r>
        <w:rPr>
          <w:rFonts w:ascii="Times New Roman" w:eastAsia="Lucida Sans Unicode" w:hAnsi="Times New Roman" w:cs="Times New Roman"/>
          <w:b/>
          <w:color w:val="000000"/>
          <w:sz w:val="20"/>
          <w:szCs w:val="20"/>
          <w:lang w:eastAsia="ar-SA"/>
        </w:rPr>
        <w:t xml:space="preserve">9./2020. gada apkures sezonai”  </w:t>
      </w:r>
      <w:r w:rsidRPr="00C135EE">
        <w:rPr>
          <w:rFonts w:ascii="Times New Roman" w:eastAsia="Lucida Sans Unicode" w:hAnsi="Times New Roman" w:cs="Times New Roman"/>
          <w:b/>
          <w:color w:val="000000"/>
          <w:sz w:val="20"/>
          <w:szCs w:val="20"/>
          <w:lang w:eastAsia="ar-SA"/>
        </w:rPr>
        <w:t>Identifikācijas Nr. KLT 2019/01</w:t>
      </w:r>
      <w:r w:rsidR="00212C2E">
        <w:rPr>
          <w:rFonts w:ascii="Times New Roman" w:eastAsia="Lucida Sans Unicode" w:hAnsi="Times New Roman" w:cs="Times New Roman"/>
          <w:b/>
          <w:color w:val="000000"/>
          <w:sz w:val="20"/>
          <w:szCs w:val="20"/>
          <w:lang w:eastAsia="ar-SA"/>
        </w:rPr>
        <w:t>A</w:t>
      </w:r>
    </w:p>
    <w:p w:rsidR="00A300B1" w:rsidRPr="00A300B1" w:rsidRDefault="00A300B1" w:rsidP="00A300B1">
      <w:pPr>
        <w:widowControl w:val="0"/>
        <w:suppressAutoHyphens/>
        <w:spacing w:before="60" w:after="120" w:line="240" w:lineRule="auto"/>
        <w:ind w:firstLine="375"/>
        <w:jc w:val="center"/>
        <w:rPr>
          <w:rFonts w:ascii="Times New Roman" w:eastAsia="Lucida Sans Unicode" w:hAnsi="Times New Roman" w:cs="Times New Roman"/>
          <w:b/>
          <w:caps/>
          <w:color w:val="000000"/>
          <w:sz w:val="20"/>
          <w:szCs w:val="20"/>
          <w:lang w:eastAsia="ar-SA"/>
        </w:rPr>
      </w:pPr>
      <w:r w:rsidRPr="00A300B1">
        <w:rPr>
          <w:rFonts w:ascii="Times New Roman" w:eastAsia="Lucida Sans Unicode" w:hAnsi="Times New Roman" w:cs="Times New Roman"/>
          <w:b/>
          <w:caps/>
          <w:color w:val="000000"/>
          <w:sz w:val="20"/>
          <w:szCs w:val="20"/>
          <w:lang w:eastAsia="ar-SA"/>
        </w:rPr>
        <w:t>FINANŠU -Tehniskais piedāvājums</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5"/>
        <w:gridCol w:w="1007"/>
        <w:gridCol w:w="850"/>
        <w:gridCol w:w="1134"/>
        <w:gridCol w:w="851"/>
      </w:tblGrid>
      <w:tr w:rsidR="00A300B1" w:rsidRPr="00A300B1" w:rsidTr="007F58B2">
        <w:tc>
          <w:tcPr>
            <w:tcW w:w="636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16"/>
                <w:szCs w:val="16"/>
                <w:lang w:eastAsia="ar-SA"/>
              </w:rPr>
            </w:pPr>
            <w:r w:rsidRPr="00A300B1">
              <w:rPr>
                <w:rFonts w:ascii="Times New Roman" w:eastAsia="Lucida Sans Unicode" w:hAnsi="Times New Roman" w:cs="Times New Roman"/>
                <w:b/>
                <w:color w:val="000000"/>
                <w:sz w:val="20"/>
                <w:szCs w:val="20"/>
                <w:lang w:eastAsia="ar-SA"/>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16"/>
                <w:szCs w:val="16"/>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16"/>
                <w:szCs w:val="16"/>
                <w:lang w:eastAsia="ar-SA"/>
              </w:rPr>
            </w:pPr>
            <w:r w:rsidRPr="00A300B1">
              <w:rPr>
                <w:rFonts w:ascii="Times New Roman" w:eastAsia="Lucida Sans Unicode" w:hAnsi="Times New Roman" w:cs="Times New Roman"/>
                <w:b/>
                <w:color w:val="000000"/>
                <w:sz w:val="16"/>
                <w:szCs w:val="16"/>
                <w:lang w:eastAsia="ar-SA"/>
              </w:rPr>
              <w:t>Mērvienība</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16"/>
                <w:szCs w:val="16"/>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16"/>
                <w:szCs w:val="16"/>
                <w:lang w:eastAsia="ar-SA"/>
              </w:rPr>
            </w:pPr>
            <w:r w:rsidRPr="00A300B1">
              <w:rPr>
                <w:rFonts w:ascii="Times New Roman" w:eastAsia="Lucida Sans Unicode" w:hAnsi="Times New Roman" w:cs="Times New Roman"/>
                <w:b/>
                <w:color w:val="000000"/>
                <w:sz w:val="16"/>
                <w:szCs w:val="16"/>
                <w:lang w:eastAsia="ar-SA"/>
              </w:rPr>
              <w:t>Vienību skaits</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16"/>
                <w:szCs w:val="16"/>
                <w:lang w:eastAsia="ar-SA"/>
              </w:rPr>
            </w:pPr>
            <w:r w:rsidRPr="00A300B1">
              <w:rPr>
                <w:rFonts w:ascii="Times New Roman" w:eastAsia="Lucida Sans Unicode" w:hAnsi="Times New Roman" w:cs="Times New Roman"/>
                <w:b/>
                <w:color w:val="000000"/>
                <w:sz w:val="16"/>
                <w:szCs w:val="16"/>
                <w:lang w:eastAsia="ar-SA"/>
              </w:rPr>
              <w:t>Pretendenta cenas piedāvājums  par ber. m</w:t>
            </w:r>
            <w:r w:rsidRPr="00A300B1">
              <w:rPr>
                <w:rFonts w:ascii="Times New Roman" w:eastAsia="Lucida Sans Unicode" w:hAnsi="Times New Roman" w:cs="Times New Roman"/>
                <w:b/>
                <w:color w:val="000000"/>
                <w:sz w:val="16"/>
                <w:szCs w:val="16"/>
                <w:vertAlign w:val="superscript"/>
                <w:lang w:eastAsia="ar-SA"/>
              </w:rPr>
              <w:t xml:space="preserve">3 </w:t>
            </w:r>
            <w:r w:rsidRPr="00A300B1">
              <w:rPr>
                <w:rFonts w:ascii="Times New Roman" w:eastAsia="Lucida Sans Unicode" w:hAnsi="Times New Roman" w:cs="Times New Roman"/>
                <w:b/>
                <w:color w:val="000000"/>
                <w:sz w:val="16"/>
                <w:szCs w:val="16"/>
                <w:lang w:eastAsia="ar-SA"/>
              </w:rPr>
              <w:t xml:space="preserve">EUR </w:t>
            </w:r>
            <w:r w:rsidRPr="00A300B1">
              <w:rPr>
                <w:rFonts w:ascii="Times New Roman" w:eastAsia="Lucida Sans Unicode" w:hAnsi="Times New Roman" w:cs="Times New Roman"/>
                <w:b/>
                <w:color w:val="000000"/>
                <w:sz w:val="16"/>
                <w:szCs w:val="16"/>
                <w:u w:val="single"/>
                <w:lang w:eastAsia="ar-SA"/>
              </w:rPr>
              <w:t>bez PVN</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16"/>
                <w:szCs w:val="16"/>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16"/>
                <w:szCs w:val="16"/>
                <w:lang w:eastAsia="ar-SA"/>
              </w:rPr>
            </w:pPr>
            <w:r w:rsidRPr="00A300B1">
              <w:rPr>
                <w:rFonts w:ascii="Times New Roman" w:eastAsia="Lucida Sans Unicode" w:hAnsi="Times New Roman" w:cs="Times New Roman"/>
                <w:b/>
                <w:color w:val="000000"/>
                <w:sz w:val="16"/>
                <w:szCs w:val="16"/>
                <w:lang w:eastAsia="ar-SA"/>
              </w:rPr>
              <w:t>Summa</w:t>
            </w: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color w:val="000000"/>
                <w:sz w:val="16"/>
                <w:szCs w:val="16"/>
                <w:lang w:eastAsia="ar-SA"/>
              </w:rPr>
            </w:pPr>
            <w:r w:rsidRPr="00A300B1">
              <w:rPr>
                <w:rFonts w:ascii="Times New Roman" w:eastAsia="Lucida Sans Unicode" w:hAnsi="Times New Roman" w:cs="Times New Roman"/>
                <w:b/>
                <w:color w:val="000000"/>
                <w:sz w:val="16"/>
                <w:szCs w:val="16"/>
                <w:lang w:eastAsia="ar-SA"/>
              </w:rPr>
              <w:t xml:space="preserve">EUR </w:t>
            </w:r>
            <w:r w:rsidRPr="00A300B1">
              <w:rPr>
                <w:rFonts w:ascii="Times New Roman" w:eastAsia="Lucida Sans Unicode" w:hAnsi="Times New Roman" w:cs="Times New Roman"/>
                <w:b/>
                <w:color w:val="000000"/>
                <w:sz w:val="16"/>
                <w:szCs w:val="16"/>
                <w:u w:val="single"/>
                <w:lang w:eastAsia="ar-SA"/>
              </w:rPr>
              <w:t>bez PVN</w:t>
            </w:r>
          </w:p>
        </w:tc>
      </w:tr>
      <w:tr w:rsidR="00A300B1" w:rsidRPr="00A300B1" w:rsidTr="007F58B2">
        <w:trPr>
          <w:trHeight w:val="5465"/>
        </w:trPr>
        <w:tc>
          <w:tcPr>
            <w:tcW w:w="6365" w:type="dxa"/>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numPr>
                <w:ilvl w:val="0"/>
                <w:numId w:val="3"/>
              </w:numPr>
              <w:tabs>
                <w:tab w:val="left" w:pos="284"/>
              </w:tabs>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b/>
                <w:color w:val="000000"/>
                <w:sz w:val="20"/>
                <w:szCs w:val="20"/>
                <w:lang w:eastAsia="ar-SA"/>
              </w:rPr>
              <w:t>Kurināmās cietkoksnes šķelda</w:t>
            </w:r>
            <w:r w:rsidRPr="00A300B1">
              <w:rPr>
                <w:rFonts w:ascii="Times New Roman" w:eastAsia="Lucida Sans Unicode" w:hAnsi="Times New Roman" w:cs="Times New Roman"/>
                <w:color w:val="000000"/>
                <w:sz w:val="20"/>
                <w:szCs w:val="20"/>
                <w:lang w:eastAsia="ar-SA"/>
              </w:rPr>
              <w:t xml:space="preserve"> atbilst šādām prasībām:</w:t>
            </w:r>
          </w:p>
          <w:p w:rsidR="00A300B1" w:rsidRPr="00A300B1" w:rsidRDefault="00A300B1" w:rsidP="00A300B1">
            <w:pPr>
              <w:widowControl w:val="0"/>
              <w:numPr>
                <w:ilvl w:val="1"/>
                <w:numId w:val="3"/>
              </w:numPr>
              <w:tabs>
                <w:tab w:val="left" w:pos="142"/>
                <w:tab w:val="left" w:pos="284"/>
              </w:tabs>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Šķeldai jābūt gatavotai no apaļkoka atgriezumiem;</w:t>
            </w:r>
          </w:p>
          <w:p w:rsidR="00A300B1" w:rsidRPr="00A300B1" w:rsidRDefault="00A300B1" w:rsidP="00A300B1">
            <w:pPr>
              <w:widowControl w:val="0"/>
              <w:numPr>
                <w:ilvl w:val="1"/>
                <w:numId w:val="3"/>
              </w:numPr>
              <w:tabs>
                <w:tab w:val="left" w:pos="142"/>
                <w:tab w:val="left" w:pos="284"/>
              </w:tabs>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Mitruma saturam šķeldai jābūt ne vairāk kā 45% ± 3%;</w:t>
            </w:r>
          </w:p>
          <w:p w:rsidR="00A300B1" w:rsidRPr="00A300B1" w:rsidRDefault="00A300B1" w:rsidP="00A300B1">
            <w:pPr>
              <w:widowControl w:val="0"/>
              <w:numPr>
                <w:ilvl w:val="1"/>
                <w:numId w:val="3"/>
              </w:numPr>
              <w:tabs>
                <w:tab w:val="left" w:pos="142"/>
                <w:tab w:val="left" w:pos="284"/>
              </w:tabs>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Šķeldas sastāvs pa frakcijām no 8mm līdz 45mm;</w:t>
            </w:r>
          </w:p>
          <w:p w:rsidR="00A300B1" w:rsidRPr="00A300B1" w:rsidRDefault="00A300B1" w:rsidP="00A300B1">
            <w:pPr>
              <w:widowControl w:val="0"/>
              <w:numPr>
                <w:ilvl w:val="1"/>
                <w:numId w:val="3"/>
              </w:numPr>
              <w:tabs>
                <w:tab w:val="left" w:pos="142"/>
                <w:tab w:val="left" w:pos="284"/>
              </w:tabs>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Šķeldā nedrīkst būt piemaisījumi – akmeņi, metāliski priekšmeti, plastmasas izstrādājumi, šķembas, smiltis, kluči, dēļi, salmi, biomasa (lapas, skujas), ziemas periodā papildus – sniegs un ledus gabali; kā arī koka frakciju piemaisījumi lielāki par 45 mm;</w:t>
            </w:r>
          </w:p>
          <w:p w:rsidR="00A300B1" w:rsidRPr="00A300B1" w:rsidRDefault="00A300B1" w:rsidP="00A300B1">
            <w:pPr>
              <w:widowControl w:val="0"/>
              <w:numPr>
                <w:ilvl w:val="1"/>
                <w:numId w:val="3"/>
              </w:numPr>
              <w:tabs>
                <w:tab w:val="left" w:pos="142"/>
                <w:tab w:val="left" w:pos="284"/>
              </w:tabs>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Koksnes mizas saturs šķeldā nepārsniedz 5 % no kopējā tilpuma;</w:t>
            </w:r>
          </w:p>
          <w:p w:rsidR="00A300B1" w:rsidRPr="00A300B1" w:rsidRDefault="00A300B1" w:rsidP="00A300B1">
            <w:pPr>
              <w:widowControl w:val="0"/>
              <w:numPr>
                <w:ilvl w:val="1"/>
                <w:numId w:val="3"/>
              </w:numPr>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Šķelda nav sākusi dalīties, ar puvuma pazīmēm;</w:t>
            </w:r>
          </w:p>
          <w:p w:rsidR="00A300B1" w:rsidRPr="00A300B1" w:rsidRDefault="00A300B1" w:rsidP="00A300B1">
            <w:pPr>
              <w:widowControl w:val="0"/>
              <w:numPr>
                <w:ilvl w:val="1"/>
                <w:numId w:val="3"/>
              </w:numPr>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Šķelda nav iegūta no mežistrādes atlikumiem (no zariem, galotnēm, cirsmu atliekām, krūmiem, koku saknēm ).</w:t>
            </w:r>
          </w:p>
          <w:p w:rsidR="00A300B1" w:rsidRPr="00A300B1" w:rsidRDefault="00A300B1" w:rsidP="00A300B1">
            <w:pPr>
              <w:widowControl w:val="0"/>
              <w:numPr>
                <w:ilvl w:val="0"/>
                <w:numId w:val="3"/>
              </w:numPr>
              <w:tabs>
                <w:tab w:val="left" w:pos="142"/>
                <w:tab w:val="left" w:pos="284"/>
              </w:tabs>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 xml:space="preserve">Koksnes šķeldas tilpuma uzmērīšana un pieņemšana notiek beramajos kubikmetros. </w:t>
            </w:r>
            <w:r w:rsidRPr="00A300B1">
              <w:rPr>
                <w:rFonts w:ascii="Times New Roman" w:eastAsia="Lucida Sans Unicode" w:hAnsi="Times New Roman" w:cs="Times New Roman"/>
                <w:color w:val="000000"/>
                <w:sz w:val="20"/>
                <w:szCs w:val="20"/>
                <w:u w:val="single"/>
                <w:lang w:eastAsia="ar-SA"/>
              </w:rPr>
              <w:t>Ja koksnes šķeldas kvalitāte neatbilst prasībām, ja tiek piegādāta šķelda no mežistrādes atlikumiem, Pasūtītājs kravu nepieņem</w:t>
            </w:r>
            <w:r w:rsidRPr="00A300B1">
              <w:rPr>
                <w:rFonts w:ascii="Times New Roman" w:eastAsia="Lucida Sans Unicode" w:hAnsi="Times New Roman" w:cs="Times New Roman"/>
                <w:color w:val="000000"/>
                <w:sz w:val="20"/>
                <w:szCs w:val="20"/>
                <w:lang w:eastAsia="ar-SA"/>
              </w:rPr>
              <w:t>. Pretendents par saviem līdzekļiem nodrošina kravas aiztransportēšanu no Pasūtītāja teritorijas.</w:t>
            </w:r>
          </w:p>
          <w:p w:rsidR="00A300B1" w:rsidRPr="00A300B1" w:rsidRDefault="00A300B1" w:rsidP="00A300B1">
            <w:pPr>
              <w:widowControl w:val="0"/>
              <w:numPr>
                <w:ilvl w:val="0"/>
                <w:numId w:val="3"/>
              </w:numPr>
              <w:tabs>
                <w:tab w:val="left" w:pos="142"/>
                <w:tab w:val="left" w:pos="284"/>
              </w:tabs>
              <w:suppressAutoHyphens/>
              <w:spacing w:after="0" w:line="240" w:lineRule="auto"/>
              <w:jc w:val="both"/>
              <w:rPr>
                <w:rFonts w:ascii="Times New Roman" w:eastAsia="Lucida Sans Unicode" w:hAnsi="Times New Roman" w:cs="Times New Roman"/>
                <w:color w:val="000000"/>
                <w:sz w:val="20"/>
                <w:szCs w:val="20"/>
                <w:u w:val="single"/>
                <w:lang w:eastAsia="ar-SA"/>
              </w:rPr>
            </w:pPr>
            <w:r w:rsidRPr="00A300B1">
              <w:rPr>
                <w:rFonts w:ascii="Times New Roman" w:eastAsia="Lucida Sans Unicode" w:hAnsi="Times New Roman" w:cs="Times New Roman"/>
                <w:color w:val="000000"/>
                <w:sz w:val="20"/>
                <w:szCs w:val="20"/>
                <w:u w:val="single"/>
                <w:lang w:eastAsia="ar-SA"/>
              </w:rPr>
              <w:t>Transporta līdzekļi, kas piegādā šķeldu, būs nodrošināti pret atmosfēras nokrišņu iekļūšanu šķeldā un uzsākot piegādes tiks iesniegts kompetentas institūcijas izsniegts sertifikāts par kravas kastes tilpumu.</w:t>
            </w:r>
          </w:p>
          <w:p w:rsidR="00A300B1" w:rsidRPr="00A300B1" w:rsidRDefault="00A300B1" w:rsidP="00A300B1">
            <w:pPr>
              <w:widowControl w:val="0"/>
              <w:numPr>
                <w:ilvl w:val="0"/>
                <w:numId w:val="3"/>
              </w:numPr>
              <w:tabs>
                <w:tab w:val="left" w:pos="142"/>
                <w:tab w:val="left" w:pos="284"/>
              </w:tabs>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 xml:space="preserve">Cena ietver  piegādes  un izkraušanas izmaksas uz Pasūtītāja norādīto vietu </w:t>
            </w:r>
            <w:r w:rsidR="00A719C4">
              <w:rPr>
                <w:rFonts w:ascii="Times New Roman" w:eastAsia="Lucida Sans Unicode" w:hAnsi="Times New Roman" w:cs="Times New Roman"/>
                <w:color w:val="000000"/>
                <w:sz w:val="20"/>
                <w:szCs w:val="20"/>
                <w:lang w:eastAsia="ar-SA"/>
              </w:rPr>
              <w:t>–</w:t>
            </w:r>
            <w:r w:rsidRPr="00A300B1">
              <w:rPr>
                <w:rFonts w:ascii="Times New Roman" w:eastAsia="Lucida Sans Unicode" w:hAnsi="Times New Roman" w:cs="Times New Roman"/>
                <w:color w:val="000000"/>
                <w:sz w:val="20"/>
                <w:szCs w:val="20"/>
                <w:lang w:eastAsia="ar-SA"/>
              </w:rPr>
              <w:t xml:space="preserve"> </w:t>
            </w:r>
            <w:r w:rsidR="00A719C4">
              <w:rPr>
                <w:rFonts w:ascii="Times New Roman" w:eastAsia="Lucida Sans Unicode" w:hAnsi="Times New Roman" w:cs="Times New Roman"/>
                <w:color w:val="000000"/>
                <w:sz w:val="20"/>
                <w:szCs w:val="20"/>
                <w:u w:val="single"/>
                <w:lang w:eastAsia="ar-SA"/>
              </w:rPr>
              <w:t>Kandavas Lauksaimniecības tehnikuma</w:t>
            </w:r>
            <w:r w:rsidRPr="00A300B1">
              <w:rPr>
                <w:rFonts w:ascii="Times New Roman" w:eastAsia="Lucida Sans Unicode" w:hAnsi="Times New Roman" w:cs="Times New Roman"/>
                <w:color w:val="000000"/>
                <w:sz w:val="20"/>
                <w:szCs w:val="20"/>
                <w:u w:val="single"/>
                <w:lang w:eastAsia="ar-SA"/>
              </w:rPr>
              <w:t xml:space="preserve"> katlumājai.</w:t>
            </w:r>
          </w:p>
          <w:p w:rsidR="00A300B1" w:rsidRPr="00A300B1" w:rsidRDefault="00A300B1" w:rsidP="00A300B1">
            <w:pPr>
              <w:widowControl w:val="0"/>
              <w:numPr>
                <w:ilvl w:val="0"/>
                <w:numId w:val="3"/>
              </w:numPr>
              <w:tabs>
                <w:tab w:val="left" w:pos="142"/>
                <w:tab w:val="left" w:pos="284"/>
              </w:tabs>
              <w:suppressAutoHyphens/>
              <w:spacing w:after="0" w:line="240" w:lineRule="auto"/>
              <w:jc w:val="both"/>
              <w:rPr>
                <w:rFonts w:ascii="Times New Roman" w:eastAsia="Lucida Sans Unicode" w:hAnsi="Times New Roman" w:cs="Times New Roman"/>
                <w:color w:val="000000"/>
                <w:sz w:val="20"/>
                <w:szCs w:val="20"/>
                <w:lang w:eastAsia="ar-SA"/>
              </w:rPr>
            </w:pPr>
            <w:r w:rsidRPr="00A300B1">
              <w:rPr>
                <w:rFonts w:ascii="Times New Roman" w:eastAsia="Lucida Sans Unicode" w:hAnsi="Times New Roman" w:cs="Times New Roman"/>
                <w:color w:val="000000"/>
                <w:sz w:val="20"/>
                <w:szCs w:val="20"/>
                <w:lang w:eastAsia="ar-SA"/>
              </w:rPr>
              <w:t>Pasūtītāja pieprasītais apjoms katlumājai jāpiegādā pēc Pasūtītāja pieprasījuma 5 (piecu) dienu laikā vai savstarpēji vienojoties par konkrētu  kurināmās šķeldas piegādes apjomu</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A300B1">
              <w:rPr>
                <w:rFonts w:ascii="Times New Roman" w:eastAsia="Lucida Sans Unicode" w:hAnsi="Times New Roman" w:cs="Times New Roman"/>
                <w:color w:val="000000"/>
                <w:sz w:val="24"/>
                <w:szCs w:val="24"/>
                <w:lang w:eastAsia="ar-SA"/>
              </w:rPr>
              <w:t>ber. m</w:t>
            </w:r>
            <w:r w:rsidRPr="00A300B1">
              <w:rPr>
                <w:rFonts w:ascii="Times New Roman" w:eastAsia="Lucida Sans Unicode" w:hAnsi="Times New Roman" w:cs="Times New Roman"/>
                <w:color w:val="000000"/>
                <w:sz w:val="24"/>
                <w:szCs w:val="24"/>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sz w:val="24"/>
                <w:szCs w:val="24"/>
                <w:lang w:eastAsia="ar-SA"/>
              </w:rPr>
            </w:pPr>
          </w:p>
          <w:p w:rsidR="00A300B1" w:rsidRPr="00A300B1" w:rsidRDefault="004F4B0D" w:rsidP="005C78D9">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
                <w:sz w:val="24"/>
                <w:szCs w:val="24"/>
                <w:lang w:eastAsia="ar-SA"/>
              </w:rPr>
              <w:t>6300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300B1" w:rsidRPr="00A300B1" w:rsidTr="007F58B2">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suppressAutoHyphens/>
              <w:spacing w:after="0" w:line="240" w:lineRule="auto"/>
              <w:jc w:val="right"/>
              <w:rPr>
                <w:rFonts w:ascii="Times New Roman" w:eastAsia="Lucida Sans Unicode" w:hAnsi="Times New Roman" w:cs="Times New Roman"/>
                <w:b/>
                <w:color w:val="000000"/>
                <w:sz w:val="24"/>
                <w:szCs w:val="24"/>
                <w:lang w:eastAsia="ar-SA"/>
              </w:rPr>
            </w:pPr>
            <w:r w:rsidRPr="00A300B1">
              <w:rPr>
                <w:rFonts w:ascii="Times New Roman" w:eastAsia="Lucida Sans Unicode" w:hAnsi="Times New Roman" w:cs="Times New Roman"/>
                <w:b/>
                <w:color w:val="000000"/>
                <w:sz w:val="24"/>
                <w:szCs w:val="24"/>
                <w:lang w:eastAsia="ar-SA"/>
              </w:rPr>
              <w:t xml:space="preserve">                                                                                 PVN 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300B1" w:rsidRPr="00A300B1" w:rsidTr="007F58B2">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suppressAutoHyphens/>
              <w:spacing w:after="0" w:line="240" w:lineRule="auto"/>
              <w:jc w:val="right"/>
              <w:rPr>
                <w:rFonts w:ascii="Times New Roman" w:eastAsia="Lucida Sans Unicode" w:hAnsi="Times New Roman" w:cs="Times New Roman"/>
                <w:b/>
                <w:color w:val="000000"/>
                <w:sz w:val="24"/>
                <w:szCs w:val="24"/>
                <w:lang w:eastAsia="ar-SA"/>
              </w:rPr>
            </w:pPr>
            <w:r w:rsidRPr="00A300B1">
              <w:rPr>
                <w:rFonts w:ascii="Times New Roman" w:eastAsia="Lucida Sans Unicode" w:hAnsi="Times New Roman" w:cs="Times New Roman"/>
                <w:b/>
                <w:color w:val="000000"/>
                <w:sz w:val="24"/>
                <w:szCs w:val="24"/>
                <w:lang w:eastAsia="ar-SA"/>
              </w:rPr>
              <w:t xml:space="preserve">                                               Summa ar PVN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7F58B2" w:rsidRPr="00C531D1" w:rsidRDefault="00C531D1" w:rsidP="00A300B1">
      <w:pPr>
        <w:widowControl w:val="0"/>
        <w:suppressAutoHyphens/>
        <w:spacing w:before="60" w:after="120" w:line="240" w:lineRule="auto"/>
        <w:jc w:val="both"/>
        <w:rPr>
          <w:rFonts w:ascii="Times New Roman" w:eastAsia="Times New Roman" w:hAnsi="Times New Roman" w:cs="Times New Roman"/>
          <w:b/>
          <w:color w:val="000000"/>
          <w:sz w:val="20"/>
          <w:szCs w:val="20"/>
          <w:lang w:eastAsia="ar-SA"/>
        </w:rPr>
      </w:pPr>
      <w:r w:rsidRPr="00C531D1">
        <w:rPr>
          <w:rFonts w:ascii="Times New Roman" w:eastAsia="Times New Roman" w:hAnsi="Times New Roman" w:cs="Times New Roman"/>
          <w:b/>
          <w:color w:val="000000"/>
          <w:sz w:val="20"/>
          <w:szCs w:val="20"/>
          <w:lang w:eastAsia="ar-SA"/>
        </w:rPr>
        <w:t xml:space="preserve">Koksnes šķeldas piegādes grafiks pa mēnešiem </w:t>
      </w:r>
      <w:r w:rsidR="004F4B0D">
        <w:rPr>
          <w:rFonts w:ascii="Times New Roman" w:eastAsia="Times New Roman" w:hAnsi="Times New Roman" w:cs="Times New Roman"/>
          <w:b/>
          <w:color w:val="000000"/>
          <w:sz w:val="20"/>
          <w:szCs w:val="20"/>
          <w:lang w:eastAsia="ar-SA"/>
        </w:rPr>
        <w:t>2019/</w:t>
      </w:r>
      <w:r w:rsidRPr="00C531D1">
        <w:rPr>
          <w:rFonts w:ascii="Times New Roman" w:eastAsia="Times New Roman" w:hAnsi="Times New Roman" w:cs="Times New Roman"/>
          <w:b/>
          <w:color w:val="000000"/>
          <w:sz w:val="20"/>
          <w:szCs w:val="20"/>
          <w:lang w:eastAsia="ar-SA"/>
        </w:rPr>
        <w:t>2020.gadā.</w:t>
      </w:r>
    </w:p>
    <w:tbl>
      <w:tblPr>
        <w:tblStyle w:val="TableGrid"/>
        <w:tblW w:w="10218" w:type="dxa"/>
        <w:tblInd w:w="-176" w:type="dxa"/>
        <w:tblLayout w:type="fixed"/>
        <w:tblLook w:val="04A0" w:firstRow="1" w:lastRow="0" w:firstColumn="1" w:lastColumn="0" w:noHBand="0" w:noVBand="1"/>
      </w:tblPr>
      <w:tblGrid>
        <w:gridCol w:w="1135"/>
        <w:gridCol w:w="1134"/>
        <w:gridCol w:w="992"/>
        <w:gridCol w:w="992"/>
        <w:gridCol w:w="709"/>
        <w:gridCol w:w="851"/>
        <w:gridCol w:w="1134"/>
        <w:gridCol w:w="992"/>
        <w:gridCol w:w="1134"/>
        <w:gridCol w:w="1145"/>
      </w:tblGrid>
      <w:tr w:rsidR="004F4B0D" w:rsidTr="00510A72">
        <w:trPr>
          <w:trHeight w:val="660"/>
        </w:trPr>
        <w:tc>
          <w:tcPr>
            <w:tcW w:w="1135" w:type="dxa"/>
          </w:tcPr>
          <w:p w:rsidR="004F4B0D" w:rsidRDefault="004F4B0D" w:rsidP="007F58B2">
            <w:pPr>
              <w:widowControl w:val="0"/>
              <w:suppressAutoHyphens/>
              <w:spacing w:before="60" w:after="120"/>
              <w:jc w:val="center"/>
              <w:rPr>
                <w:color w:val="000000"/>
                <w:lang w:eastAsia="ar-SA"/>
              </w:rPr>
            </w:pPr>
            <w:r>
              <w:rPr>
                <w:color w:val="000000"/>
                <w:lang w:eastAsia="ar-SA"/>
              </w:rPr>
              <w:t>Mēneši</w:t>
            </w:r>
          </w:p>
        </w:tc>
        <w:tc>
          <w:tcPr>
            <w:tcW w:w="1134" w:type="dxa"/>
          </w:tcPr>
          <w:p w:rsidR="004F4B0D" w:rsidRDefault="004F4B0D" w:rsidP="007F58B2">
            <w:pPr>
              <w:widowControl w:val="0"/>
              <w:suppressAutoHyphens/>
              <w:spacing w:before="60" w:after="120"/>
              <w:jc w:val="center"/>
              <w:rPr>
                <w:color w:val="000000"/>
                <w:lang w:eastAsia="ar-SA"/>
              </w:rPr>
            </w:pPr>
            <w:r>
              <w:rPr>
                <w:color w:val="000000"/>
                <w:lang w:eastAsia="ar-SA"/>
              </w:rPr>
              <w:t>Decembris 2019.g.</w:t>
            </w:r>
          </w:p>
        </w:tc>
        <w:tc>
          <w:tcPr>
            <w:tcW w:w="992" w:type="dxa"/>
          </w:tcPr>
          <w:p w:rsidR="004F4B0D" w:rsidRDefault="004F4B0D" w:rsidP="007F58B2">
            <w:pPr>
              <w:widowControl w:val="0"/>
              <w:suppressAutoHyphens/>
              <w:spacing w:before="60" w:after="120"/>
              <w:jc w:val="center"/>
              <w:rPr>
                <w:color w:val="000000"/>
                <w:lang w:eastAsia="ar-SA"/>
              </w:rPr>
            </w:pPr>
            <w:r>
              <w:rPr>
                <w:color w:val="000000"/>
                <w:lang w:eastAsia="ar-SA"/>
              </w:rPr>
              <w:t>Janvāris</w:t>
            </w:r>
            <w:r w:rsidR="00510A72">
              <w:rPr>
                <w:color w:val="000000"/>
                <w:lang w:eastAsia="ar-SA"/>
              </w:rPr>
              <w:t xml:space="preserve"> 2020.g.</w:t>
            </w:r>
          </w:p>
        </w:tc>
        <w:tc>
          <w:tcPr>
            <w:tcW w:w="992" w:type="dxa"/>
          </w:tcPr>
          <w:p w:rsidR="004F4B0D" w:rsidRDefault="004F4B0D" w:rsidP="007F58B2">
            <w:pPr>
              <w:widowControl w:val="0"/>
              <w:suppressAutoHyphens/>
              <w:spacing w:before="60" w:after="120"/>
              <w:jc w:val="center"/>
              <w:rPr>
                <w:color w:val="000000"/>
                <w:lang w:eastAsia="ar-SA"/>
              </w:rPr>
            </w:pPr>
            <w:r>
              <w:rPr>
                <w:color w:val="000000"/>
                <w:lang w:eastAsia="ar-SA"/>
              </w:rPr>
              <w:t>Februāris</w:t>
            </w:r>
          </w:p>
        </w:tc>
        <w:tc>
          <w:tcPr>
            <w:tcW w:w="709" w:type="dxa"/>
          </w:tcPr>
          <w:p w:rsidR="004F4B0D" w:rsidRDefault="004F4B0D" w:rsidP="007F58B2">
            <w:pPr>
              <w:widowControl w:val="0"/>
              <w:suppressAutoHyphens/>
              <w:spacing w:before="60" w:after="120"/>
              <w:jc w:val="center"/>
              <w:rPr>
                <w:color w:val="000000"/>
                <w:lang w:eastAsia="ar-SA"/>
              </w:rPr>
            </w:pPr>
            <w:r>
              <w:rPr>
                <w:color w:val="000000"/>
                <w:lang w:eastAsia="ar-SA"/>
              </w:rPr>
              <w:t>Marts</w:t>
            </w:r>
          </w:p>
        </w:tc>
        <w:tc>
          <w:tcPr>
            <w:tcW w:w="851" w:type="dxa"/>
          </w:tcPr>
          <w:p w:rsidR="004F4B0D" w:rsidRDefault="004F4B0D" w:rsidP="007F58B2">
            <w:pPr>
              <w:widowControl w:val="0"/>
              <w:suppressAutoHyphens/>
              <w:spacing w:before="60" w:after="120"/>
              <w:jc w:val="center"/>
              <w:rPr>
                <w:color w:val="000000"/>
                <w:lang w:eastAsia="ar-SA"/>
              </w:rPr>
            </w:pPr>
            <w:r>
              <w:rPr>
                <w:color w:val="000000"/>
                <w:lang w:eastAsia="ar-SA"/>
              </w:rPr>
              <w:t>Aprīlis</w:t>
            </w:r>
          </w:p>
        </w:tc>
        <w:tc>
          <w:tcPr>
            <w:tcW w:w="1134" w:type="dxa"/>
          </w:tcPr>
          <w:p w:rsidR="004F4B0D" w:rsidRDefault="004F4B0D" w:rsidP="007F58B2">
            <w:pPr>
              <w:widowControl w:val="0"/>
              <w:suppressAutoHyphens/>
              <w:spacing w:before="60" w:after="120"/>
              <w:jc w:val="center"/>
              <w:rPr>
                <w:color w:val="000000"/>
                <w:lang w:eastAsia="ar-SA"/>
              </w:rPr>
            </w:pPr>
            <w:r>
              <w:rPr>
                <w:color w:val="000000"/>
                <w:lang w:eastAsia="ar-SA"/>
              </w:rPr>
              <w:t>Maijs - Septembris</w:t>
            </w:r>
          </w:p>
        </w:tc>
        <w:tc>
          <w:tcPr>
            <w:tcW w:w="992" w:type="dxa"/>
          </w:tcPr>
          <w:p w:rsidR="004F4B0D" w:rsidRDefault="004F4B0D" w:rsidP="007F58B2">
            <w:pPr>
              <w:widowControl w:val="0"/>
              <w:suppressAutoHyphens/>
              <w:spacing w:before="60" w:after="120"/>
              <w:jc w:val="center"/>
              <w:rPr>
                <w:color w:val="000000"/>
                <w:lang w:eastAsia="ar-SA"/>
              </w:rPr>
            </w:pPr>
            <w:r>
              <w:rPr>
                <w:color w:val="000000"/>
                <w:lang w:eastAsia="ar-SA"/>
              </w:rPr>
              <w:t>Oktobris</w:t>
            </w:r>
          </w:p>
        </w:tc>
        <w:tc>
          <w:tcPr>
            <w:tcW w:w="1134" w:type="dxa"/>
          </w:tcPr>
          <w:p w:rsidR="004F4B0D" w:rsidRDefault="004F4B0D" w:rsidP="007F58B2">
            <w:pPr>
              <w:widowControl w:val="0"/>
              <w:suppressAutoHyphens/>
              <w:spacing w:before="60" w:after="120"/>
              <w:jc w:val="center"/>
              <w:rPr>
                <w:color w:val="000000"/>
                <w:lang w:eastAsia="ar-SA"/>
              </w:rPr>
            </w:pPr>
            <w:r>
              <w:rPr>
                <w:color w:val="000000"/>
                <w:lang w:eastAsia="ar-SA"/>
              </w:rPr>
              <w:t>Novembris</w:t>
            </w:r>
          </w:p>
        </w:tc>
        <w:tc>
          <w:tcPr>
            <w:tcW w:w="1145" w:type="dxa"/>
          </w:tcPr>
          <w:p w:rsidR="004F4B0D" w:rsidRDefault="004F4B0D" w:rsidP="007F58B2">
            <w:pPr>
              <w:widowControl w:val="0"/>
              <w:suppressAutoHyphens/>
              <w:spacing w:before="60" w:after="120"/>
              <w:jc w:val="center"/>
              <w:rPr>
                <w:color w:val="000000"/>
                <w:lang w:eastAsia="ar-SA"/>
              </w:rPr>
            </w:pPr>
            <w:r>
              <w:rPr>
                <w:color w:val="000000"/>
                <w:lang w:eastAsia="ar-SA"/>
              </w:rPr>
              <w:t>Decembris</w:t>
            </w:r>
          </w:p>
        </w:tc>
      </w:tr>
      <w:tr w:rsidR="004F4B0D" w:rsidTr="00510A72">
        <w:trPr>
          <w:trHeight w:val="660"/>
        </w:trPr>
        <w:tc>
          <w:tcPr>
            <w:tcW w:w="1135" w:type="dxa"/>
          </w:tcPr>
          <w:p w:rsidR="004F4B0D" w:rsidRPr="007F58B2" w:rsidRDefault="004F4B0D" w:rsidP="007F58B2">
            <w:pPr>
              <w:widowControl w:val="0"/>
              <w:suppressAutoHyphens/>
              <w:spacing w:before="60" w:after="120"/>
              <w:jc w:val="center"/>
              <w:rPr>
                <w:color w:val="000000"/>
                <w:lang w:eastAsia="ar-SA"/>
              </w:rPr>
            </w:pPr>
            <w:r>
              <w:rPr>
                <w:color w:val="000000"/>
                <w:lang w:eastAsia="ar-SA"/>
              </w:rPr>
              <w:t>Daudzums m</w:t>
            </w:r>
            <w:r>
              <w:rPr>
                <w:color w:val="000000"/>
                <w:vertAlign w:val="superscript"/>
                <w:lang w:eastAsia="ar-SA"/>
              </w:rPr>
              <w:t>3</w:t>
            </w:r>
          </w:p>
        </w:tc>
        <w:tc>
          <w:tcPr>
            <w:tcW w:w="1134" w:type="dxa"/>
          </w:tcPr>
          <w:p w:rsidR="004F4B0D" w:rsidRDefault="00510A72" w:rsidP="007F58B2">
            <w:pPr>
              <w:widowControl w:val="0"/>
              <w:suppressAutoHyphens/>
              <w:spacing w:before="60" w:after="120"/>
              <w:jc w:val="center"/>
              <w:rPr>
                <w:color w:val="000000"/>
                <w:lang w:eastAsia="ar-SA"/>
              </w:rPr>
            </w:pPr>
            <w:r>
              <w:rPr>
                <w:color w:val="000000"/>
                <w:lang w:eastAsia="ar-SA"/>
              </w:rPr>
              <w:t>1200</w:t>
            </w:r>
          </w:p>
        </w:tc>
        <w:tc>
          <w:tcPr>
            <w:tcW w:w="992" w:type="dxa"/>
          </w:tcPr>
          <w:p w:rsidR="004F4B0D" w:rsidRDefault="004F4B0D" w:rsidP="007F58B2">
            <w:pPr>
              <w:widowControl w:val="0"/>
              <w:suppressAutoHyphens/>
              <w:spacing w:before="60" w:after="120"/>
              <w:jc w:val="center"/>
              <w:rPr>
                <w:color w:val="000000"/>
                <w:lang w:eastAsia="ar-SA"/>
              </w:rPr>
            </w:pPr>
            <w:r>
              <w:rPr>
                <w:color w:val="000000"/>
                <w:lang w:eastAsia="ar-SA"/>
              </w:rPr>
              <w:t>900</w:t>
            </w:r>
          </w:p>
        </w:tc>
        <w:tc>
          <w:tcPr>
            <w:tcW w:w="992" w:type="dxa"/>
          </w:tcPr>
          <w:p w:rsidR="004F4B0D" w:rsidRDefault="004F4B0D" w:rsidP="007F58B2">
            <w:pPr>
              <w:widowControl w:val="0"/>
              <w:suppressAutoHyphens/>
              <w:spacing w:before="60" w:after="120"/>
              <w:jc w:val="center"/>
              <w:rPr>
                <w:color w:val="000000"/>
                <w:lang w:eastAsia="ar-SA"/>
              </w:rPr>
            </w:pPr>
            <w:r>
              <w:rPr>
                <w:color w:val="000000"/>
                <w:lang w:eastAsia="ar-SA"/>
              </w:rPr>
              <w:t>900</w:t>
            </w:r>
          </w:p>
        </w:tc>
        <w:tc>
          <w:tcPr>
            <w:tcW w:w="709" w:type="dxa"/>
          </w:tcPr>
          <w:p w:rsidR="004F4B0D" w:rsidRDefault="004F4B0D" w:rsidP="007F58B2">
            <w:pPr>
              <w:widowControl w:val="0"/>
              <w:suppressAutoHyphens/>
              <w:spacing w:before="60" w:after="120"/>
              <w:jc w:val="center"/>
              <w:rPr>
                <w:color w:val="000000"/>
                <w:lang w:eastAsia="ar-SA"/>
              </w:rPr>
            </w:pPr>
            <w:r>
              <w:rPr>
                <w:color w:val="000000"/>
                <w:lang w:eastAsia="ar-SA"/>
              </w:rPr>
              <w:t>800</w:t>
            </w:r>
          </w:p>
        </w:tc>
        <w:tc>
          <w:tcPr>
            <w:tcW w:w="851" w:type="dxa"/>
          </w:tcPr>
          <w:p w:rsidR="004F4B0D" w:rsidRDefault="004F4B0D" w:rsidP="007F58B2">
            <w:pPr>
              <w:widowControl w:val="0"/>
              <w:suppressAutoHyphens/>
              <w:spacing w:before="60" w:after="120"/>
              <w:jc w:val="center"/>
              <w:rPr>
                <w:color w:val="000000"/>
                <w:lang w:eastAsia="ar-SA"/>
              </w:rPr>
            </w:pPr>
            <w:r>
              <w:rPr>
                <w:color w:val="000000"/>
                <w:lang w:eastAsia="ar-SA"/>
              </w:rPr>
              <w:t>600</w:t>
            </w:r>
          </w:p>
        </w:tc>
        <w:tc>
          <w:tcPr>
            <w:tcW w:w="1134" w:type="dxa"/>
          </w:tcPr>
          <w:p w:rsidR="004F4B0D" w:rsidRDefault="004F4B0D" w:rsidP="004F4B0D">
            <w:pPr>
              <w:widowControl w:val="0"/>
              <w:suppressAutoHyphens/>
              <w:spacing w:before="60" w:after="120"/>
              <w:rPr>
                <w:color w:val="000000"/>
                <w:lang w:eastAsia="ar-SA"/>
              </w:rPr>
            </w:pPr>
            <w:r>
              <w:rPr>
                <w:color w:val="000000"/>
                <w:lang w:eastAsia="ar-SA"/>
              </w:rPr>
              <w:t>-------------</w:t>
            </w:r>
          </w:p>
        </w:tc>
        <w:tc>
          <w:tcPr>
            <w:tcW w:w="992" w:type="dxa"/>
          </w:tcPr>
          <w:p w:rsidR="004F4B0D" w:rsidRDefault="004F4B0D" w:rsidP="007F58B2">
            <w:pPr>
              <w:widowControl w:val="0"/>
              <w:suppressAutoHyphens/>
              <w:spacing w:before="60" w:after="120"/>
              <w:jc w:val="center"/>
              <w:rPr>
                <w:color w:val="000000"/>
                <w:lang w:eastAsia="ar-SA"/>
              </w:rPr>
            </w:pPr>
            <w:r>
              <w:rPr>
                <w:color w:val="000000"/>
                <w:lang w:eastAsia="ar-SA"/>
              </w:rPr>
              <w:t>600</w:t>
            </w:r>
          </w:p>
        </w:tc>
        <w:tc>
          <w:tcPr>
            <w:tcW w:w="1134" w:type="dxa"/>
          </w:tcPr>
          <w:p w:rsidR="004F4B0D" w:rsidRDefault="004F4B0D" w:rsidP="007F58B2">
            <w:pPr>
              <w:widowControl w:val="0"/>
              <w:suppressAutoHyphens/>
              <w:spacing w:before="60" w:after="120"/>
              <w:jc w:val="center"/>
              <w:rPr>
                <w:color w:val="000000"/>
                <w:lang w:eastAsia="ar-SA"/>
              </w:rPr>
            </w:pPr>
            <w:r>
              <w:rPr>
                <w:color w:val="000000"/>
                <w:lang w:eastAsia="ar-SA"/>
              </w:rPr>
              <w:t>600</w:t>
            </w:r>
          </w:p>
        </w:tc>
        <w:tc>
          <w:tcPr>
            <w:tcW w:w="1145" w:type="dxa"/>
          </w:tcPr>
          <w:p w:rsidR="004F4B0D" w:rsidRDefault="004F4B0D" w:rsidP="007F58B2">
            <w:pPr>
              <w:widowControl w:val="0"/>
              <w:suppressAutoHyphens/>
              <w:spacing w:before="60" w:after="120"/>
              <w:jc w:val="center"/>
              <w:rPr>
                <w:color w:val="000000"/>
                <w:lang w:eastAsia="ar-SA"/>
              </w:rPr>
            </w:pPr>
            <w:r>
              <w:rPr>
                <w:color w:val="000000"/>
                <w:lang w:eastAsia="ar-SA"/>
              </w:rPr>
              <w:t>700</w:t>
            </w:r>
          </w:p>
        </w:tc>
      </w:tr>
    </w:tbl>
    <w:p w:rsidR="00A300B1" w:rsidRPr="00A300B1" w:rsidRDefault="00A300B1" w:rsidP="00A300B1">
      <w:pPr>
        <w:widowControl w:val="0"/>
        <w:suppressAutoHyphens/>
        <w:spacing w:before="60" w:after="120" w:line="240" w:lineRule="auto"/>
        <w:jc w:val="both"/>
        <w:rPr>
          <w:rFonts w:ascii="Times New Roman" w:eastAsia="Times New Roman" w:hAnsi="Times New Roman" w:cs="Times New Roman"/>
          <w:color w:val="000000"/>
          <w:sz w:val="20"/>
          <w:szCs w:val="20"/>
          <w:lang w:eastAsia="ar-SA"/>
        </w:rPr>
      </w:pPr>
      <w:r w:rsidRPr="00A300B1">
        <w:rPr>
          <w:rFonts w:ascii="Times New Roman" w:eastAsia="Times New Roman" w:hAnsi="Times New Roman" w:cs="Times New Roman"/>
          <w:color w:val="000000"/>
          <w:sz w:val="20"/>
          <w:szCs w:val="20"/>
          <w:lang w:eastAsia="ar-SA"/>
        </w:rPr>
        <w:t>Parakstot finanšu- tehnisko piedāvājumu  Pretendents apliecina, ka piegādās tikai finanšu - tehniskajā piedāvājumā norādītājām prasībām atbilstošu kurināmās cietkoksnes šķeldu, kā arī necels pretenzijas, ja Pasūtītājs attieksies pieņemt kravu, kas neatbilst finanšu - tehniskajā piedāvājumā noteiktajām;</w:t>
      </w:r>
    </w:p>
    <w:p w:rsidR="00A300B1" w:rsidRPr="00A300B1" w:rsidRDefault="00A300B1" w:rsidP="00A300B1">
      <w:pPr>
        <w:widowControl w:val="0"/>
        <w:suppressAutoHyphens/>
        <w:spacing w:before="60" w:after="120" w:line="240" w:lineRule="auto"/>
        <w:jc w:val="both"/>
        <w:rPr>
          <w:rFonts w:ascii="Times New Roman" w:eastAsia="Times New Roman" w:hAnsi="Times New Roman" w:cs="Times New Roman"/>
          <w:sz w:val="20"/>
          <w:szCs w:val="20"/>
          <w:lang w:eastAsia="ar-SA"/>
        </w:rPr>
      </w:pPr>
      <w:r w:rsidRPr="00A300B1">
        <w:rPr>
          <w:rFonts w:ascii="Times New Roman" w:eastAsia="Times New Roman" w:hAnsi="Times New Roman" w:cs="Times New Roman"/>
          <w:sz w:val="20"/>
          <w:szCs w:val="20"/>
          <w:lang w:eastAsia="ar-SA"/>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rsidR="00A300B1" w:rsidRPr="00A300B1" w:rsidRDefault="00A300B1" w:rsidP="00A300B1">
      <w:pPr>
        <w:widowControl w:val="0"/>
        <w:suppressAutoHyphens/>
        <w:spacing w:before="60" w:after="120" w:line="240" w:lineRule="auto"/>
        <w:jc w:val="both"/>
        <w:rPr>
          <w:rFonts w:ascii="Times New Roman" w:eastAsia="Times New Roman" w:hAnsi="Times New Roman" w:cs="Times New Roman"/>
          <w:b/>
          <w:color w:val="000000"/>
          <w:sz w:val="20"/>
          <w:szCs w:val="20"/>
          <w:lang w:eastAsia="ar-SA"/>
        </w:rPr>
      </w:pPr>
    </w:p>
    <w:p w:rsidR="00A300B1" w:rsidRPr="00A300B1" w:rsidRDefault="00A300B1" w:rsidP="00A300B1">
      <w:pPr>
        <w:widowControl w:val="0"/>
        <w:suppressAutoHyphens/>
        <w:spacing w:before="60" w:after="120" w:line="240" w:lineRule="auto"/>
        <w:jc w:val="both"/>
        <w:rPr>
          <w:rFonts w:ascii="Times New Roman" w:eastAsia="Times New Roman" w:hAnsi="Times New Roman" w:cs="Times New Roman"/>
          <w:b/>
          <w:color w:val="000000"/>
          <w:sz w:val="20"/>
          <w:szCs w:val="20"/>
          <w:lang w:eastAsia="ar-SA"/>
        </w:rPr>
      </w:pPr>
    </w:p>
    <w:p w:rsidR="007F58B2" w:rsidRDefault="00A300B1" w:rsidP="00C531D1">
      <w:pPr>
        <w:widowControl w:val="0"/>
        <w:suppressAutoHyphens/>
        <w:spacing w:after="0" w:line="240" w:lineRule="auto"/>
        <w:rPr>
          <w:rFonts w:ascii="Times New Roman" w:eastAsia="Calibri" w:hAnsi="Times New Roman" w:cs="Times New Roman"/>
          <w:color w:val="000000"/>
          <w:sz w:val="20"/>
          <w:szCs w:val="20"/>
          <w:lang w:eastAsia="ar-SA" w:bidi="lo-LA"/>
        </w:rPr>
      </w:pPr>
      <w:r w:rsidRPr="00A300B1">
        <w:rPr>
          <w:rFonts w:ascii="Times New Roman" w:eastAsia="Calibri" w:hAnsi="Times New Roman" w:cs="Times New Roman"/>
          <w:color w:val="000000"/>
          <w:sz w:val="20"/>
          <w:szCs w:val="20"/>
          <w:lang w:eastAsia="ar-SA" w:bidi="lo-LA"/>
        </w:rPr>
        <w:lastRenderedPageBreak/>
        <w:t>______________________(</w:t>
      </w:r>
      <w:r w:rsidRPr="00A300B1">
        <w:rPr>
          <w:rFonts w:ascii="Times New Roman" w:eastAsia="Lucida Sans Unicode" w:hAnsi="Times New Roman" w:cs="Times New Roman"/>
          <w:color w:val="000000"/>
          <w:sz w:val="20"/>
          <w:szCs w:val="20"/>
          <w:lang w:eastAsia="ar-SA"/>
        </w:rPr>
        <w:t>Pretendenta parakstiesīgās/pilnvarotās personas amats, vārds, uzvārds, paraksts)</w:t>
      </w:r>
    </w:p>
    <w:p w:rsidR="00C531D1" w:rsidRPr="00C531D1" w:rsidRDefault="00C531D1" w:rsidP="00C531D1">
      <w:pPr>
        <w:widowControl w:val="0"/>
        <w:suppressAutoHyphens/>
        <w:spacing w:after="0" w:line="240" w:lineRule="auto"/>
        <w:rPr>
          <w:rFonts w:ascii="Times New Roman" w:eastAsia="Calibri" w:hAnsi="Times New Roman" w:cs="Times New Roman"/>
          <w:color w:val="000000"/>
          <w:sz w:val="20"/>
          <w:szCs w:val="20"/>
          <w:lang w:eastAsia="ar-SA" w:bidi="lo-LA"/>
        </w:rPr>
      </w:pPr>
    </w:p>
    <w:p w:rsidR="00A300B1" w:rsidRPr="00A300B1" w:rsidRDefault="00A300B1" w:rsidP="00A300B1">
      <w:pPr>
        <w:widowControl w:val="0"/>
        <w:suppressAutoHyphens/>
        <w:spacing w:after="0" w:line="240" w:lineRule="auto"/>
        <w:jc w:val="center"/>
        <w:rPr>
          <w:rFonts w:ascii="Times New Roman" w:eastAsia="Lucida Sans Unicode" w:hAnsi="Times New Roman" w:cs="Times New Roman"/>
          <w:b/>
          <w:bCs/>
          <w:color w:val="000000"/>
          <w:lang w:val="en-GB" w:eastAsia="ar-SA"/>
        </w:rPr>
      </w:pPr>
      <w:proofErr w:type="spellStart"/>
      <w:r w:rsidRPr="00A300B1">
        <w:rPr>
          <w:rFonts w:ascii="Times New Roman" w:eastAsia="Lucida Sans Unicode" w:hAnsi="Times New Roman" w:cs="Times New Roman"/>
          <w:b/>
          <w:bCs/>
          <w:color w:val="000000"/>
          <w:lang w:val="en-GB" w:eastAsia="ar-SA"/>
        </w:rPr>
        <w:t>Piegādes</w:t>
      </w:r>
      <w:proofErr w:type="spellEnd"/>
      <w:r w:rsidRPr="00A300B1">
        <w:rPr>
          <w:rFonts w:ascii="Times New Roman" w:eastAsia="Lucida Sans Unicode" w:hAnsi="Times New Roman" w:cs="Times New Roman"/>
          <w:b/>
          <w:bCs/>
          <w:color w:val="000000"/>
          <w:lang w:val="en-GB" w:eastAsia="ar-SA"/>
        </w:rPr>
        <w:t xml:space="preserve"> </w:t>
      </w:r>
      <w:proofErr w:type="spellStart"/>
      <w:r w:rsidRPr="00A300B1">
        <w:rPr>
          <w:rFonts w:ascii="Times New Roman" w:eastAsia="Lucida Sans Unicode" w:hAnsi="Times New Roman" w:cs="Times New Roman"/>
          <w:b/>
          <w:bCs/>
          <w:color w:val="000000"/>
          <w:lang w:val="en-GB" w:eastAsia="ar-SA"/>
        </w:rPr>
        <w:t>līgums</w:t>
      </w:r>
      <w:proofErr w:type="spellEnd"/>
      <w:r w:rsidRPr="00A300B1">
        <w:rPr>
          <w:rFonts w:ascii="Times New Roman" w:eastAsia="Lucida Sans Unicode" w:hAnsi="Times New Roman" w:cs="Times New Roman"/>
          <w:b/>
          <w:bCs/>
          <w:color w:val="000000"/>
          <w:lang w:val="en-GB" w:eastAsia="ar-SA"/>
        </w:rPr>
        <w:t xml:space="preserve"> /</w:t>
      </w:r>
      <w:proofErr w:type="spellStart"/>
      <w:r w:rsidRPr="00A300B1">
        <w:rPr>
          <w:rFonts w:ascii="Times New Roman" w:eastAsia="Lucida Sans Unicode" w:hAnsi="Times New Roman" w:cs="Times New Roman"/>
          <w:b/>
          <w:bCs/>
          <w:color w:val="000000"/>
          <w:lang w:val="en-GB" w:eastAsia="ar-SA"/>
        </w:rPr>
        <w:t>projekts</w:t>
      </w:r>
      <w:proofErr w:type="spellEnd"/>
      <w:r w:rsidRPr="00A300B1">
        <w:rPr>
          <w:rFonts w:ascii="Times New Roman" w:eastAsia="Lucida Sans Unicode" w:hAnsi="Times New Roman" w:cs="Times New Roman"/>
          <w:b/>
          <w:bCs/>
          <w:color w:val="000000"/>
          <w:lang w:val="en-GB" w:eastAsia="ar-SA"/>
        </w:rPr>
        <w:t>/</w:t>
      </w:r>
    </w:p>
    <w:p w:rsidR="00A300B1" w:rsidRPr="00A300B1" w:rsidRDefault="00A300B1" w:rsidP="00A300B1">
      <w:pPr>
        <w:widowControl w:val="0"/>
        <w:suppressAutoHyphens/>
        <w:spacing w:after="0" w:line="240" w:lineRule="auto"/>
        <w:jc w:val="center"/>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Kurināmās </w:t>
      </w:r>
      <w:r w:rsidR="00C135EE" w:rsidRPr="00C135EE">
        <w:rPr>
          <w:rFonts w:ascii="Times New Roman" w:eastAsia="Times New Roman" w:hAnsi="Times New Roman" w:cs="Times New Roman"/>
          <w:color w:val="000000"/>
          <w:spacing w:val="2"/>
          <w:sz w:val="20"/>
          <w:szCs w:val="20"/>
          <w:lang w:eastAsia="ar-SA"/>
        </w:rPr>
        <w:t>šķeldas iegāde Kandavas Lauksaimniecības tehnikuma katlumājai</w:t>
      </w:r>
    </w:p>
    <w:p w:rsidR="00A300B1" w:rsidRPr="00A300B1" w:rsidRDefault="00A300B1" w:rsidP="00A300B1">
      <w:pPr>
        <w:widowControl w:val="0"/>
        <w:suppressAutoHyphens/>
        <w:spacing w:after="0" w:line="240" w:lineRule="auto"/>
        <w:jc w:val="both"/>
        <w:rPr>
          <w:rFonts w:ascii="Times New Roman" w:eastAsia="Times New Roman" w:hAnsi="Times New Roman" w:cs="Times New Roman"/>
          <w:sz w:val="20"/>
          <w:szCs w:val="20"/>
        </w:rPr>
      </w:pPr>
    </w:p>
    <w:p w:rsidR="00A300B1" w:rsidRPr="00A300B1" w:rsidRDefault="00A300B1" w:rsidP="00A300B1">
      <w:pPr>
        <w:widowControl w:val="0"/>
        <w:suppressAutoHyphens/>
        <w:spacing w:after="0" w:line="240" w:lineRule="auto"/>
        <w:jc w:val="both"/>
        <w:rPr>
          <w:rFonts w:ascii="Times New Roman" w:eastAsia="Times New Roman" w:hAnsi="Times New Roman" w:cs="Times New Roman"/>
          <w:sz w:val="20"/>
          <w:szCs w:val="20"/>
        </w:rPr>
      </w:pPr>
      <w:r w:rsidRPr="00A300B1">
        <w:rPr>
          <w:rFonts w:ascii="Times New Roman" w:eastAsia="Times New Roman" w:hAnsi="Times New Roman" w:cs="Times New Roman"/>
          <w:sz w:val="20"/>
          <w:szCs w:val="20"/>
        </w:rPr>
        <w:t>2019.gada ______________</w:t>
      </w:r>
    </w:p>
    <w:p w:rsidR="00A300B1" w:rsidRPr="00A300B1" w:rsidRDefault="00C135EE" w:rsidP="00A300B1">
      <w:pPr>
        <w:widowControl w:val="0"/>
        <w:suppressAutoHyphens/>
        <w:spacing w:after="0" w:line="240" w:lineRule="auto"/>
        <w:jc w:val="both"/>
        <w:rPr>
          <w:rFonts w:ascii="Times New Roman" w:eastAsia="Calibri" w:hAnsi="Times New Roman" w:cs="Times New Roman"/>
          <w:color w:val="000000"/>
          <w:sz w:val="18"/>
          <w:szCs w:val="18"/>
          <w:lang w:val="en-GB"/>
        </w:rPr>
      </w:pPr>
      <w:r>
        <w:rPr>
          <w:rFonts w:ascii="Times New Roman" w:eastAsia="Calibri" w:hAnsi="Times New Roman" w:cs="Times New Roman"/>
          <w:color w:val="000000"/>
          <w:sz w:val="18"/>
          <w:szCs w:val="18"/>
          <w:lang w:val="en-GB"/>
        </w:rPr>
        <w:t>KANDAVA</w:t>
      </w:r>
    </w:p>
    <w:p w:rsidR="00A300B1" w:rsidRPr="00A300B1" w:rsidRDefault="00A300B1" w:rsidP="00A300B1">
      <w:pPr>
        <w:widowControl w:val="0"/>
        <w:suppressAutoHyphens/>
        <w:spacing w:after="0" w:line="240" w:lineRule="auto"/>
        <w:rPr>
          <w:rFonts w:ascii="Times New Roman" w:eastAsia="Lucida Sans Unicode" w:hAnsi="Times New Roman" w:cs="Times New Roman"/>
          <w:color w:val="000000"/>
          <w:sz w:val="20"/>
          <w:szCs w:val="20"/>
          <w:lang w:eastAsia="ar-SA"/>
        </w:rPr>
      </w:pPr>
    </w:p>
    <w:p w:rsidR="00A300B1" w:rsidRPr="00A300B1" w:rsidRDefault="00C135EE" w:rsidP="00A300B1">
      <w:pPr>
        <w:shd w:val="clear" w:color="auto" w:fill="FFFFFF"/>
        <w:spacing w:after="0" w:line="240" w:lineRule="auto"/>
        <w:ind w:right="-432" w:firstLine="720"/>
        <w:jc w:val="both"/>
        <w:rPr>
          <w:rFonts w:ascii="Times New Roman" w:eastAsia="Times New Roman" w:hAnsi="Times New Roman" w:cs="Times New Roman"/>
          <w:color w:val="000000"/>
          <w:spacing w:val="2"/>
          <w:sz w:val="20"/>
          <w:szCs w:val="20"/>
          <w:lang w:eastAsia="ar-SA"/>
        </w:rPr>
      </w:pPr>
      <w:r w:rsidRPr="00C135EE">
        <w:rPr>
          <w:rFonts w:ascii="Times New Roman" w:eastAsia="Times New Roman" w:hAnsi="Times New Roman" w:cs="Times New Roman"/>
          <w:color w:val="000000"/>
          <w:spacing w:val="2"/>
          <w:sz w:val="20"/>
          <w:szCs w:val="20"/>
          <w:lang w:eastAsia="ar-SA"/>
        </w:rPr>
        <w:t>Kandavas Lauksaimniecības tehnikums, Reģ. Nr. 90000032081, juridiskā adrese:Valteru iela 6, Kandava, Kandavas novads, LV-3120</w:t>
      </w:r>
      <w:r w:rsidR="00A300B1" w:rsidRPr="00A300B1">
        <w:rPr>
          <w:rFonts w:ascii="Times New Roman" w:eastAsia="Times New Roman" w:hAnsi="Times New Roman" w:cs="Times New Roman"/>
          <w:color w:val="000000"/>
          <w:spacing w:val="2"/>
          <w:sz w:val="20"/>
          <w:szCs w:val="20"/>
          <w:lang w:eastAsia="ar-SA"/>
        </w:rPr>
        <w:t xml:space="preserve">, </w:t>
      </w:r>
      <w:r>
        <w:rPr>
          <w:rFonts w:ascii="Times New Roman" w:eastAsia="Times New Roman" w:hAnsi="Times New Roman" w:cs="Times New Roman"/>
          <w:color w:val="000000"/>
          <w:spacing w:val="2"/>
          <w:sz w:val="20"/>
          <w:szCs w:val="20"/>
          <w:lang w:eastAsia="ar-SA"/>
        </w:rPr>
        <w:t>direktores Daces Rozentāles</w:t>
      </w:r>
      <w:r w:rsidR="00A300B1" w:rsidRPr="00A300B1">
        <w:rPr>
          <w:rFonts w:ascii="Times New Roman" w:eastAsia="Times New Roman" w:hAnsi="Times New Roman" w:cs="Times New Roman"/>
          <w:color w:val="000000"/>
          <w:spacing w:val="2"/>
          <w:sz w:val="20"/>
          <w:szCs w:val="20"/>
          <w:lang w:eastAsia="ar-SA"/>
        </w:rPr>
        <w:t xml:space="preserve"> personā, kura darbojas pamatojoties uz </w:t>
      </w:r>
      <w:smartTag w:uri="schemas-tilde-lv/tildestengine" w:element="veidnes">
        <w:smartTagPr>
          <w:attr w:name="baseform" w:val="nolikum|s"/>
          <w:attr w:name="id" w:val="-1"/>
          <w:attr w:name="text" w:val="nolikumu"/>
        </w:smartTagPr>
        <w:r w:rsidR="00A300B1" w:rsidRPr="00A300B1">
          <w:rPr>
            <w:rFonts w:ascii="Times New Roman" w:eastAsia="Times New Roman" w:hAnsi="Times New Roman" w:cs="Times New Roman"/>
            <w:color w:val="000000"/>
            <w:spacing w:val="2"/>
            <w:sz w:val="20"/>
            <w:szCs w:val="20"/>
            <w:lang w:eastAsia="ar-SA"/>
          </w:rPr>
          <w:t>nolikumu</w:t>
        </w:r>
      </w:smartTag>
      <w:r w:rsidR="00A300B1" w:rsidRPr="00A300B1">
        <w:rPr>
          <w:rFonts w:ascii="Times New Roman" w:eastAsia="Times New Roman" w:hAnsi="Times New Roman" w:cs="Times New Roman"/>
          <w:color w:val="000000"/>
          <w:spacing w:val="2"/>
          <w:sz w:val="20"/>
          <w:szCs w:val="20"/>
          <w:lang w:eastAsia="ar-SA"/>
        </w:rPr>
        <w:t xml:space="preserve">, no vienas puses, turpmāk tekstā “Pasūtītājs” un </w:t>
      </w:r>
    </w:p>
    <w:p w:rsidR="00A300B1" w:rsidRPr="00A300B1" w:rsidRDefault="00A300B1" w:rsidP="00A300B1">
      <w:pPr>
        <w:shd w:val="clear" w:color="auto" w:fill="FFFFFF"/>
        <w:spacing w:after="0" w:line="240" w:lineRule="auto"/>
        <w:ind w:right="-432" w:firstLine="720"/>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b/>
          <w:color w:val="000000"/>
          <w:spacing w:val="2"/>
          <w:sz w:val="20"/>
          <w:szCs w:val="20"/>
          <w:lang w:eastAsia="ar-SA"/>
        </w:rPr>
        <w:t>……………………. …………………,</w:t>
      </w:r>
      <w:r w:rsidRPr="00A300B1">
        <w:rPr>
          <w:rFonts w:ascii="Times New Roman" w:eastAsia="Times New Roman" w:hAnsi="Times New Roman" w:cs="Times New Roman"/>
          <w:color w:val="000000"/>
          <w:spacing w:val="2"/>
          <w:sz w:val="20"/>
          <w:szCs w:val="20"/>
          <w:lang w:eastAsia="ar-SA"/>
        </w:rPr>
        <w:t xml:space="preserve"> turpmāk saukts “Piegādātājs”, ……………………………………. personā, kurš rīkojas uz statūtu pamata, no otras puses, noslēdz šādu </w:t>
      </w:r>
      <w:smartTag w:uri="schemas-tilde-lv/tildestengine" w:element="veidnes">
        <w:smartTagPr>
          <w:attr w:name="text" w:val="līgumu"/>
          <w:attr w:name="id" w:val="-1"/>
          <w:attr w:name="baseform" w:val="līgum|s"/>
        </w:smartTagPr>
        <w:r w:rsidRPr="00A300B1">
          <w:rPr>
            <w:rFonts w:ascii="Times New Roman" w:eastAsia="Times New Roman" w:hAnsi="Times New Roman" w:cs="Times New Roman"/>
            <w:color w:val="000000"/>
            <w:spacing w:val="2"/>
            <w:sz w:val="20"/>
            <w:szCs w:val="20"/>
            <w:lang w:eastAsia="ar-SA"/>
          </w:rPr>
          <w:t>līgumu</w:t>
        </w:r>
      </w:smartTag>
      <w:r w:rsidRPr="00A300B1">
        <w:rPr>
          <w:rFonts w:ascii="Times New Roman" w:eastAsia="Times New Roman" w:hAnsi="Times New Roman" w:cs="Times New Roman"/>
          <w:color w:val="000000"/>
          <w:spacing w:val="2"/>
          <w:sz w:val="20"/>
          <w:szCs w:val="20"/>
          <w:lang w:eastAsia="ar-SA"/>
        </w:rPr>
        <w:t>:</w:t>
      </w:r>
    </w:p>
    <w:p w:rsidR="00A300B1" w:rsidRPr="00A300B1" w:rsidRDefault="00A300B1" w:rsidP="00A300B1">
      <w:pPr>
        <w:shd w:val="clear" w:color="auto" w:fill="FFFFFF"/>
        <w:spacing w:after="0" w:line="269" w:lineRule="exact"/>
        <w:ind w:right="-432" w:hanging="360"/>
        <w:jc w:val="both"/>
        <w:rPr>
          <w:rFonts w:ascii="Times New Roman" w:eastAsia="Times New Roman" w:hAnsi="Times New Roman" w:cs="Times New Roman"/>
          <w:color w:val="000000"/>
          <w:spacing w:val="2"/>
          <w:sz w:val="20"/>
          <w:szCs w:val="20"/>
          <w:lang w:eastAsia="ar-SA"/>
        </w:rPr>
      </w:pPr>
    </w:p>
    <w:p w:rsidR="00A300B1" w:rsidRPr="00A300B1" w:rsidRDefault="00A300B1" w:rsidP="00A300B1">
      <w:pPr>
        <w:widowControl w:val="0"/>
        <w:numPr>
          <w:ilvl w:val="0"/>
          <w:numId w:val="4"/>
        </w:numPr>
        <w:suppressAutoHyphens/>
        <w:spacing w:after="0" w:line="240" w:lineRule="auto"/>
        <w:ind w:right="-432"/>
        <w:jc w:val="both"/>
        <w:rPr>
          <w:rFonts w:ascii="Times New Roman" w:eastAsia="Times New Roman" w:hAnsi="Times New Roman" w:cs="Times New Roman"/>
          <w:b/>
          <w:color w:val="000000"/>
          <w:spacing w:val="2"/>
          <w:sz w:val="20"/>
          <w:szCs w:val="20"/>
          <w:lang w:eastAsia="ar-SA"/>
        </w:rPr>
      </w:pPr>
      <w:r w:rsidRPr="00A300B1">
        <w:rPr>
          <w:rFonts w:ascii="Times New Roman" w:eastAsia="Times New Roman" w:hAnsi="Times New Roman" w:cs="Times New Roman"/>
          <w:b/>
          <w:color w:val="000000"/>
          <w:spacing w:val="2"/>
          <w:sz w:val="20"/>
          <w:szCs w:val="20"/>
          <w:lang w:eastAsia="ar-SA"/>
        </w:rPr>
        <w:t>LĪGUMA PRIEKŠMETS</w:t>
      </w:r>
    </w:p>
    <w:p w:rsidR="00A300B1" w:rsidRPr="00A300B1" w:rsidRDefault="00A300B1" w:rsidP="00C135EE">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Pasūtītājs uzdod, bet Piegādātājs apņema</w:t>
      </w:r>
      <w:r w:rsidR="00C135EE">
        <w:rPr>
          <w:rFonts w:ascii="Times New Roman" w:eastAsia="Times New Roman" w:hAnsi="Times New Roman" w:cs="Times New Roman"/>
          <w:color w:val="000000"/>
          <w:spacing w:val="2"/>
          <w:sz w:val="20"/>
          <w:szCs w:val="20"/>
          <w:lang w:eastAsia="ar-SA"/>
        </w:rPr>
        <w:t>s piegādāt kurināmās</w:t>
      </w:r>
      <w:r w:rsidRPr="00A300B1">
        <w:rPr>
          <w:rFonts w:ascii="Times New Roman" w:eastAsia="Times New Roman" w:hAnsi="Times New Roman" w:cs="Times New Roman"/>
          <w:color w:val="000000"/>
          <w:spacing w:val="2"/>
          <w:sz w:val="20"/>
          <w:szCs w:val="20"/>
          <w:lang w:eastAsia="ar-SA"/>
        </w:rPr>
        <w:t xml:space="preserve"> šķeldu, turpmāk tekstā saukta – šķelda </w:t>
      </w:r>
      <w:r w:rsidR="00C135EE">
        <w:rPr>
          <w:rFonts w:ascii="Times New Roman" w:eastAsia="Times New Roman" w:hAnsi="Times New Roman" w:cs="Times New Roman"/>
          <w:color w:val="000000"/>
          <w:spacing w:val="2"/>
          <w:sz w:val="20"/>
          <w:szCs w:val="20"/>
          <w:lang w:eastAsia="ar-SA"/>
        </w:rPr>
        <w:t xml:space="preserve">Kandavas Lauksaimniecības tehnikuma </w:t>
      </w:r>
      <w:r w:rsidRPr="00A300B1">
        <w:rPr>
          <w:rFonts w:ascii="Times New Roman" w:eastAsia="Times New Roman" w:hAnsi="Times New Roman" w:cs="Times New Roman"/>
          <w:color w:val="000000"/>
          <w:spacing w:val="2"/>
          <w:sz w:val="20"/>
          <w:szCs w:val="20"/>
          <w:lang w:eastAsia="ar-SA"/>
        </w:rPr>
        <w:t xml:space="preserve">katlumāju, adrese: </w:t>
      </w:r>
      <w:r w:rsidR="00C135EE">
        <w:rPr>
          <w:rFonts w:ascii="Times New Roman" w:eastAsia="Times New Roman" w:hAnsi="Times New Roman" w:cs="Times New Roman"/>
          <w:color w:val="000000"/>
          <w:spacing w:val="2"/>
          <w:sz w:val="20"/>
          <w:szCs w:val="20"/>
          <w:lang w:eastAsia="ar-SA"/>
        </w:rPr>
        <w:t>Valteru iela 3</w:t>
      </w:r>
      <w:r w:rsidR="00C135EE" w:rsidRPr="00C135EE">
        <w:rPr>
          <w:rFonts w:ascii="Times New Roman" w:eastAsia="Times New Roman" w:hAnsi="Times New Roman" w:cs="Times New Roman"/>
          <w:color w:val="000000"/>
          <w:spacing w:val="2"/>
          <w:sz w:val="20"/>
          <w:szCs w:val="20"/>
          <w:lang w:eastAsia="ar-SA"/>
        </w:rPr>
        <w:t>, Kandava, Kandavas novads, LV-3120</w:t>
      </w:r>
      <w:r w:rsidRPr="00A300B1">
        <w:rPr>
          <w:rFonts w:ascii="Times New Roman" w:eastAsia="Times New Roman" w:hAnsi="Times New Roman" w:cs="Times New Roman"/>
          <w:color w:val="000000"/>
          <w:spacing w:val="2"/>
          <w:sz w:val="20"/>
          <w:szCs w:val="20"/>
          <w:lang w:eastAsia="ar-SA"/>
        </w:rPr>
        <w:t>.</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Šķeldas piegādes maksimālais  a</w:t>
      </w:r>
      <w:r w:rsidR="00C135EE">
        <w:rPr>
          <w:rFonts w:ascii="Times New Roman" w:eastAsia="Times New Roman" w:hAnsi="Times New Roman" w:cs="Times New Roman"/>
          <w:color w:val="000000"/>
          <w:spacing w:val="2"/>
          <w:sz w:val="20"/>
          <w:szCs w:val="20"/>
          <w:lang w:eastAsia="ar-SA"/>
        </w:rPr>
        <w:t>pjoms konkrētajā periodā ir 5500</w:t>
      </w:r>
      <w:r w:rsidRPr="00A300B1">
        <w:rPr>
          <w:rFonts w:ascii="Times New Roman" w:eastAsia="Times New Roman" w:hAnsi="Times New Roman" w:cs="Times New Roman"/>
          <w:color w:val="000000"/>
          <w:spacing w:val="2"/>
          <w:sz w:val="20"/>
          <w:szCs w:val="20"/>
          <w:lang w:eastAsia="ar-SA"/>
        </w:rPr>
        <w:t xml:space="preserve"> beramie kubikmetri.</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Pasūtītājs un Piegādātājs vienojas, ka Pasūtītājs, ņemot vērā objektīvus apstākļus, var iegādāties šķeldu atbilstoši reālajai nepieciešamībai arī par nepilnu apjomu.</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Kurināmajai šķeldai jāatbilst prasībām atbilstoši iepirkuma Finanšu-tehniskajā piedāvājumā norādītajam (Līguma pielikums Nr.1).</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Koksnes šķeldas tilpuma uzmērīšana un pieņemšana notiek beramajos kubikmetros. </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Ja koksnes šķeldas kvalitāte neatbilst prasībām, tad krava netiek pieņemta.</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Transporta līdzekļiem, kas piegādā šķeldu, jābūt nodrošinātiem pret atmosfēras nokrišņu iekļūšanu šķeldā.</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Uzsākot piegādes Piegādātājam jāiesniedz kompetentas institūcijas izsniegts sertifikāts par transportlīdzekļa/u, ar kuru tiks veikta šķeldas piegādes, kravas kastes tilpumu. Ja minētais sertifikāts netiek iesniegts, vai uzrādīts piegādājot kravu, Pasūtītājam ir tiesības kravu nepieņemt.</w:t>
      </w:r>
    </w:p>
    <w:p w:rsidR="00A300B1" w:rsidRPr="00A300B1" w:rsidRDefault="00A300B1" w:rsidP="00A300B1">
      <w:pPr>
        <w:spacing w:after="0" w:line="240" w:lineRule="auto"/>
        <w:ind w:left="792" w:right="-432"/>
        <w:jc w:val="both"/>
        <w:rPr>
          <w:rFonts w:ascii="Times New Roman" w:eastAsia="Times New Roman" w:hAnsi="Times New Roman" w:cs="Times New Roman"/>
          <w:color w:val="000000"/>
          <w:spacing w:val="2"/>
          <w:sz w:val="20"/>
          <w:szCs w:val="20"/>
          <w:lang w:eastAsia="ar-SA"/>
        </w:rPr>
      </w:pPr>
    </w:p>
    <w:p w:rsidR="00A300B1" w:rsidRPr="00A300B1" w:rsidRDefault="00A300B1" w:rsidP="00A300B1">
      <w:pPr>
        <w:widowControl w:val="0"/>
        <w:numPr>
          <w:ilvl w:val="0"/>
          <w:numId w:val="4"/>
        </w:numPr>
        <w:suppressAutoHyphens/>
        <w:spacing w:after="0" w:line="240" w:lineRule="auto"/>
        <w:ind w:right="-432"/>
        <w:jc w:val="both"/>
        <w:rPr>
          <w:rFonts w:ascii="Times New Roman" w:eastAsia="Times New Roman" w:hAnsi="Times New Roman" w:cs="Times New Roman"/>
          <w:b/>
          <w:color w:val="000000"/>
          <w:spacing w:val="2"/>
          <w:sz w:val="20"/>
          <w:szCs w:val="20"/>
          <w:lang w:eastAsia="ar-SA"/>
        </w:rPr>
      </w:pPr>
      <w:r w:rsidRPr="00A300B1">
        <w:rPr>
          <w:rFonts w:ascii="Times New Roman" w:eastAsia="Times New Roman" w:hAnsi="Times New Roman" w:cs="Times New Roman"/>
          <w:b/>
          <w:color w:val="000000"/>
          <w:spacing w:val="2"/>
          <w:sz w:val="20"/>
          <w:szCs w:val="20"/>
          <w:lang w:eastAsia="ar-SA"/>
        </w:rPr>
        <w:t>LĪGUMA SUMMA UN NORĒĶINU KĀRTĪBA</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Kopējā Līguma summa ir EUR ____,______ (____________________) bez PVN. PVN 21 % ir EUR ________,______ (____________________), pavisam kopā EUR _____,_____ (_____________________________).</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Piegādātājs apņemas visā Līguma darbības laikā piegādāt šķeldu nosakot Līgumcenu par vienu beramo kubikmetru šķeldas EUR ............. (............................, ...) bez pievienotās vērtības nodokļa (PVN),  un  PVN 21% EUR............. (............................, ...).</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Līgumcenā ir iekļauti šķeldas piegādes izdevumi, iekraušanas, izkraušanas izmaksas, transporta izmaksas, kā arī citas izmaksas, kas attiecas uz šķeldu, tās piegādi un Līguma izpildi.</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Pasūtītājs samaksā par piegādāto, izkrauto un pieņemto kvalitatīvo un Līguma noteikumiem atbilstošo šķeldu bankas pārskaitījuma veidā eiro. Norēķini tiek veikti par katru konkrēto piegādi atsevišķi ar pēcmaksu atbilstoši Piegādātāja iesniegtajām preču pavadzīmēm – rēķiniem. Pasūtītājs preču pavadzīmi – rēķinu apmaksā 15 (piecpadsmit) darba dienu laikā no tā saņemšanas dienas.</w:t>
      </w:r>
    </w:p>
    <w:p w:rsidR="00A300B1" w:rsidRPr="00A300B1" w:rsidRDefault="00A300B1" w:rsidP="00A300B1">
      <w:pPr>
        <w:shd w:val="clear" w:color="auto" w:fill="FFFFFF"/>
        <w:spacing w:after="0" w:line="269" w:lineRule="exact"/>
        <w:ind w:right="-432" w:hanging="360"/>
        <w:jc w:val="both"/>
        <w:rPr>
          <w:rFonts w:ascii="Times New Roman" w:eastAsia="Times New Roman" w:hAnsi="Times New Roman" w:cs="Times New Roman"/>
          <w:color w:val="000000"/>
          <w:spacing w:val="2"/>
          <w:sz w:val="20"/>
          <w:szCs w:val="20"/>
          <w:lang w:eastAsia="ar-SA"/>
        </w:rPr>
      </w:pPr>
    </w:p>
    <w:p w:rsidR="00A300B1" w:rsidRPr="00A300B1" w:rsidRDefault="00A300B1" w:rsidP="00A300B1">
      <w:pPr>
        <w:widowControl w:val="0"/>
        <w:numPr>
          <w:ilvl w:val="0"/>
          <w:numId w:val="4"/>
        </w:numPr>
        <w:suppressAutoHyphens/>
        <w:spacing w:after="0" w:line="240" w:lineRule="auto"/>
        <w:ind w:right="-432"/>
        <w:jc w:val="both"/>
        <w:rPr>
          <w:rFonts w:ascii="Times New Roman" w:eastAsia="Times New Roman" w:hAnsi="Times New Roman" w:cs="Times New Roman"/>
          <w:b/>
          <w:color w:val="000000"/>
          <w:spacing w:val="2"/>
          <w:sz w:val="20"/>
          <w:szCs w:val="20"/>
          <w:lang w:eastAsia="ar-SA"/>
        </w:rPr>
      </w:pPr>
      <w:r w:rsidRPr="00A300B1">
        <w:rPr>
          <w:rFonts w:ascii="Times New Roman" w:eastAsia="Times New Roman" w:hAnsi="Times New Roman" w:cs="Times New Roman"/>
          <w:b/>
          <w:color w:val="000000"/>
          <w:spacing w:val="2"/>
          <w:sz w:val="20"/>
          <w:szCs w:val="20"/>
          <w:lang w:eastAsia="ar-SA"/>
        </w:rPr>
        <w:t>PIEGĀDES NOSACĪJUMI</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Piegādes tiek veiktas darbdienās no plkst.</w:t>
      </w:r>
      <w:r w:rsidRPr="00A300B1">
        <w:rPr>
          <w:rFonts w:ascii="Times New Roman" w:eastAsia="Times New Roman" w:hAnsi="Times New Roman" w:cs="Times New Roman"/>
          <w:color w:val="000000"/>
          <w:spacing w:val="2"/>
          <w:sz w:val="20"/>
          <w:szCs w:val="20"/>
          <w:lang w:val="en-US" w:eastAsia="ar-SA"/>
        </w:rPr>
        <w:t xml:space="preserve"> 8.00-17.00.   </w:t>
      </w:r>
      <w:r w:rsidRPr="00A300B1">
        <w:rPr>
          <w:rFonts w:ascii="Times New Roman" w:eastAsia="Times New Roman" w:hAnsi="Times New Roman" w:cs="Times New Roman"/>
          <w:color w:val="000000"/>
          <w:spacing w:val="2"/>
          <w:sz w:val="20"/>
          <w:szCs w:val="20"/>
          <w:lang w:eastAsia="ar-SA"/>
        </w:rPr>
        <w:t xml:space="preserve">saskaņā ar piegādes grafiku pēc pasūtījuma pieprasījuma, par kuru vienojas Piegādātājs </w:t>
      </w:r>
      <w:proofErr w:type="gramStart"/>
      <w:r w:rsidRPr="00A300B1">
        <w:rPr>
          <w:rFonts w:ascii="Times New Roman" w:eastAsia="Times New Roman" w:hAnsi="Times New Roman" w:cs="Times New Roman"/>
          <w:color w:val="000000"/>
          <w:spacing w:val="2"/>
          <w:sz w:val="20"/>
          <w:szCs w:val="20"/>
          <w:lang w:eastAsia="ar-SA"/>
        </w:rPr>
        <w:t>un</w:t>
      </w:r>
      <w:proofErr w:type="gramEnd"/>
      <w:r w:rsidRPr="00A300B1">
        <w:rPr>
          <w:rFonts w:ascii="Times New Roman" w:eastAsia="Times New Roman" w:hAnsi="Times New Roman" w:cs="Times New Roman"/>
          <w:color w:val="000000"/>
          <w:spacing w:val="2"/>
          <w:sz w:val="20"/>
          <w:szCs w:val="20"/>
          <w:lang w:eastAsia="ar-SA"/>
        </w:rPr>
        <w:t xml:space="preserve"> Pasūtītājs.</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Piegādātājs garantē piegādātās šķeldas kvalitāti atbilstoši šī Līguma 1.4.punkta (Finanšu-tehniskajā piedāvājumā norādītajām) prasībām un piegādā to ar savu transportu, kas ir nodrošināts pret atmosfēras nokrišņu iekļūšanu šķeldā.</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Pasūtītājs pieņem piegādāto šķeldu, ievērojot Līguma 3.2.punktā noteikto.</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Pasūtītājs nodrošina Piegādātāja piegādātās šķeldas izkraušanas vietu.</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Pasūtītājs ir tiesīgs nepieņemt kravu, ja šķeldas kvalitāte, vai transportlīdzeklis ar kuru tā tiek piegādāta  neatbilst šī Līguma 1.4., 1.7. vai 1.8.punktā norādītajām prasībām. </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lastRenderedPageBreak/>
        <w:t>Katrā šķeldas piegādes gadījumā Piegādātājs iesniedz Pasūtītājam preču pavadzīmi – rēķinu.</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rsidR="00A300B1" w:rsidRPr="00A300B1" w:rsidRDefault="00A300B1" w:rsidP="00A300B1">
      <w:pPr>
        <w:widowControl w:val="0"/>
        <w:numPr>
          <w:ilvl w:val="1"/>
          <w:numId w:val="4"/>
        </w:numPr>
        <w:suppressAutoHyphens/>
        <w:spacing w:after="0" w:line="240" w:lineRule="auto"/>
        <w:ind w:left="788" w:right="-431" w:hanging="431"/>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Līguma nosacījumiem neatbilstošo šķeldu Piegādātājs iekrauj un aizved uz sava rēķina ar savu darbaspēku un tehnisko nodrošinājumu defektu aktā noteiktajā termiņā.</w:t>
      </w:r>
    </w:p>
    <w:p w:rsidR="00A300B1" w:rsidRPr="00A300B1" w:rsidRDefault="00A300B1" w:rsidP="00A300B1">
      <w:pPr>
        <w:shd w:val="clear" w:color="auto" w:fill="FFFFFF"/>
        <w:spacing w:after="0" w:line="269" w:lineRule="exact"/>
        <w:ind w:left="788" w:right="-431" w:hanging="360"/>
        <w:jc w:val="both"/>
        <w:rPr>
          <w:rFonts w:ascii="Times New Roman" w:eastAsia="Times New Roman" w:hAnsi="Times New Roman" w:cs="Times New Roman"/>
          <w:color w:val="000000"/>
          <w:spacing w:val="2"/>
          <w:sz w:val="20"/>
          <w:szCs w:val="20"/>
          <w:lang w:eastAsia="ar-SA"/>
        </w:rPr>
      </w:pPr>
    </w:p>
    <w:p w:rsidR="00A300B1" w:rsidRPr="00A300B1" w:rsidRDefault="00A300B1" w:rsidP="00A300B1">
      <w:pPr>
        <w:widowControl w:val="0"/>
        <w:numPr>
          <w:ilvl w:val="0"/>
          <w:numId w:val="4"/>
        </w:numPr>
        <w:suppressAutoHyphens/>
        <w:spacing w:after="0" w:line="240" w:lineRule="auto"/>
        <w:ind w:right="-432"/>
        <w:jc w:val="both"/>
        <w:rPr>
          <w:rFonts w:ascii="Times New Roman" w:eastAsia="Times New Roman" w:hAnsi="Times New Roman" w:cs="Times New Roman"/>
          <w:b/>
          <w:color w:val="000000"/>
          <w:spacing w:val="2"/>
          <w:sz w:val="20"/>
          <w:szCs w:val="20"/>
          <w:lang w:eastAsia="ar-SA"/>
        </w:rPr>
      </w:pPr>
      <w:r w:rsidRPr="00A300B1">
        <w:rPr>
          <w:rFonts w:ascii="Times New Roman" w:eastAsia="Times New Roman" w:hAnsi="Times New Roman" w:cs="Times New Roman"/>
          <w:b/>
          <w:color w:val="000000"/>
          <w:spacing w:val="2"/>
          <w:sz w:val="20"/>
          <w:szCs w:val="20"/>
          <w:lang w:eastAsia="ar-SA"/>
        </w:rPr>
        <w:t>PUŠU ATBILDĪBA</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Puses saskaņā ar Latvijas Republikā spēkā esošajiem normatīvajiem aktiem savstarpēji ir materiāli atbildīgas par Līguma saistību pārkāpšanu, kā arī par otrai Pusei radītajiem zaudējumiem. </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Ja Piegādātājs neveic šķeldas piegādi saskaņā ar piegādes grafiku par kādu Puses ir vienojušās un nepiegādātās šķeldas apjoms pārsniedz 20%, Pasūtītājam ir tiesības no noteiktā un termiņā nepiegādātā apjoma ieturēt līgumsodu 0,1% apmērā no termiņā nepiegādātā šķeldas apjoma kopējās summas. </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Gadījumā, ja Piegādātājs nepilda saistības un piegādā šķeldu, kas neatbilst šī Līguma 1.4.punkta noteikumiem, Pasūtītājam ir tiesības ieturēt līgumsodu 0,1%, apmērā no Līguma 2.1.punktā noteiktās kopējās Līguma summas. </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Par piemērojamo līgumsodu Puses viena otru informē rakstveidā.</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rsidR="00A300B1" w:rsidRPr="00A300B1" w:rsidRDefault="00A300B1" w:rsidP="00A300B1">
      <w:pPr>
        <w:widowControl w:val="0"/>
        <w:numPr>
          <w:ilvl w:val="1"/>
          <w:numId w:val="4"/>
        </w:numPr>
        <w:suppressAutoHyphens/>
        <w:spacing w:after="16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rsidR="00A300B1" w:rsidRPr="00A300B1" w:rsidRDefault="00A300B1" w:rsidP="00A300B1">
      <w:pPr>
        <w:widowControl w:val="0"/>
        <w:numPr>
          <w:ilvl w:val="0"/>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b/>
          <w:color w:val="000000"/>
          <w:spacing w:val="2"/>
          <w:sz w:val="20"/>
          <w:szCs w:val="20"/>
          <w:lang w:eastAsia="ar-SA"/>
        </w:rPr>
        <w:t>LĪGUMA GROZĪŠANAS, PAPILDINĀŠANAS, IZBEIGŠANAS UN STRĪDU RISINĀŠANAS KĀRTĪBA</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Pasūtītājs ir tiesīgs vienpusēji izbeigt šo Līgumu, paziņojot par to Piegādātājam rakstveidā, ja Piegādātājs atkārtoti pārkāpj Līguma saistības un tas ir rakstiski fiksēts defektu aktos.</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Visas domstarpības un strīdi, kādi izceļas starp Pusēm saistībā ar Līguma izpildi, tiek atrisināti savstarpēju </w:t>
      </w:r>
      <w:r w:rsidRPr="00A300B1">
        <w:rPr>
          <w:rFonts w:ascii="Times New Roman" w:eastAsia="Times New Roman" w:hAnsi="Times New Roman" w:cs="Times New Roman"/>
          <w:color w:val="000000"/>
          <w:spacing w:val="2"/>
          <w:sz w:val="20"/>
          <w:szCs w:val="20"/>
          <w:lang w:eastAsia="ar-SA"/>
        </w:rPr>
        <w:lastRenderedPageBreak/>
        <w:t xml:space="preserve">pārrunu ceļā, ja nepieciešams, papildinot vai grozot Līguma tekstu. </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Pasūtītājs ir tiesīgs nekavējoties vienpusēji atkāpties no Līguma izpildes, ja Piegādātājam Līguma izpildes laikā ir piemērotas starptautiskās vai nacionālās sankcijas vai būtiskas finanšu un kapitāla tirgus intereses ietekmējošas ES vai Ziemeļatlantijas līguma organizācijas dalībvalsts noteiktās sankcijas, kā dēļ līgumu nav iespējams izpildīt.</w:t>
      </w:r>
    </w:p>
    <w:p w:rsidR="00A300B1" w:rsidRPr="00A300B1" w:rsidRDefault="00A300B1" w:rsidP="00A300B1">
      <w:pPr>
        <w:spacing w:after="0" w:line="240" w:lineRule="auto"/>
        <w:ind w:left="792" w:right="-432"/>
        <w:jc w:val="both"/>
        <w:rPr>
          <w:rFonts w:ascii="Times New Roman" w:eastAsia="Times New Roman" w:hAnsi="Times New Roman" w:cs="Times New Roman"/>
          <w:color w:val="000000"/>
          <w:spacing w:val="2"/>
          <w:sz w:val="20"/>
          <w:szCs w:val="20"/>
          <w:lang w:eastAsia="ar-SA"/>
        </w:rPr>
      </w:pPr>
    </w:p>
    <w:p w:rsidR="00A300B1" w:rsidRPr="00A300B1" w:rsidRDefault="00A300B1" w:rsidP="00A300B1">
      <w:pPr>
        <w:widowControl w:val="0"/>
        <w:numPr>
          <w:ilvl w:val="0"/>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b/>
          <w:color w:val="000000"/>
          <w:spacing w:val="2"/>
          <w:sz w:val="20"/>
          <w:szCs w:val="20"/>
          <w:lang w:eastAsia="ar-SA"/>
        </w:rPr>
        <w:t>CITI NOTEIKUMI</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Līgums ir spēkā no brīža, kad to parakstījušas abas puses un ir spēkā līdz 2020.gada 31.maijam.</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Ja kāda no Pusēm kļūst par bankrota, maksātnespējas vai citu līdzvērtīgu notikumu objektu, kas ietekmē otras Puse intereses, otrai Pusei ir tiesības paziņot par Līguma izbeigšanu un pieprasīt samaksāt tai pienākošās summas. </w:t>
      </w:r>
    </w:p>
    <w:p w:rsidR="00A300B1" w:rsidRPr="00A300B1" w:rsidRDefault="00A300B1" w:rsidP="00D313F2">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Visos jautājumos, kuri nav atrunāti šī Līguma tekstā, Puses vienojas un vadās no iepirkuma noliku</w:t>
      </w:r>
      <w:r w:rsidR="00D313F2">
        <w:rPr>
          <w:rFonts w:ascii="Times New Roman" w:eastAsia="Times New Roman" w:hAnsi="Times New Roman" w:cs="Times New Roman"/>
          <w:color w:val="000000"/>
          <w:spacing w:val="2"/>
          <w:sz w:val="20"/>
          <w:szCs w:val="20"/>
          <w:lang w:eastAsia="ar-SA"/>
        </w:rPr>
        <w:t>ma, identifikācijas (ID) Nr. KLT 2019/01</w:t>
      </w:r>
      <w:r w:rsidRPr="00A300B1">
        <w:rPr>
          <w:rFonts w:ascii="Times New Roman" w:eastAsia="Times New Roman" w:hAnsi="Times New Roman" w:cs="Times New Roman"/>
          <w:color w:val="000000"/>
          <w:spacing w:val="2"/>
          <w:sz w:val="20"/>
          <w:szCs w:val="20"/>
          <w:lang w:eastAsia="ar-SA"/>
        </w:rPr>
        <w:t xml:space="preserve"> „</w:t>
      </w:r>
      <w:r w:rsidR="00D313F2" w:rsidRPr="00D313F2">
        <w:t xml:space="preserve"> </w:t>
      </w:r>
      <w:r w:rsidR="00D313F2" w:rsidRPr="00D313F2">
        <w:rPr>
          <w:rFonts w:ascii="Times New Roman" w:eastAsia="Times New Roman" w:hAnsi="Times New Roman" w:cs="Times New Roman"/>
          <w:color w:val="000000"/>
          <w:spacing w:val="2"/>
          <w:sz w:val="20"/>
          <w:szCs w:val="20"/>
          <w:lang w:eastAsia="ar-SA"/>
        </w:rPr>
        <w:t>Kurināmās šķeldas iegāde Kandavas Lauksaimniecības tehnikuma katlumājai 2019./2020. gada apkures sezonai</w:t>
      </w:r>
      <w:r w:rsidRPr="00A300B1">
        <w:rPr>
          <w:rFonts w:ascii="Times New Roman" w:eastAsia="Times New Roman" w:hAnsi="Times New Roman" w:cs="Times New Roman"/>
          <w:color w:val="000000"/>
          <w:spacing w:val="2"/>
          <w:sz w:val="20"/>
          <w:szCs w:val="20"/>
          <w:lang w:eastAsia="ar-SA"/>
        </w:rPr>
        <w:t xml:space="preserve">” prasībām, Piegādātāja piedāvājuma un Latvijas Republikā spēkā esošajiem normatīvajiem aktiem. </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Ar šo Līgumu Puses pilnvaro šādas par Līguma izpildi atbildīgās personas:</w:t>
      </w: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510"/>
        <w:gridCol w:w="2781"/>
        <w:gridCol w:w="2146"/>
      </w:tblGrid>
      <w:tr w:rsidR="00A300B1" w:rsidRPr="00A300B1" w:rsidTr="00863A8F">
        <w:tc>
          <w:tcPr>
            <w:tcW w:w="3544" w:type="dxa"/>
            <w:gridSpan w:val="2"/>
            <w:shd w:val="clear" w:color="auto" w:fill="auto"/>
          </w:tcPr>
          <w:p w:rsidR="00A300B1" w:rsidRPr="00A300B1" w:rsidRDefault="00A300B1" w:rsidP="00A300B1">
            <w:pPr>
              <w:shd w:val="clear" w:color="auto" w:fill="FFFFFF"/>
              <w:spacing w:after="0" w:line="269" w:lineRule="exact"/>
              <w:ind w:right="-432" w:hanging="360"/>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No Pasūtītāja puses</w:t>
            </w:r>
          </w:p>
        </w:tc>
        <w:tc>
          <w:tcPr>
            <w:tcW w:w="4927" w:type="dxa"/>
            <w:gridSpan w:val="2"/>
            <w:shd w:val="clear" w:color="auto" w:fill="auto"/>
          </w:tcPr>
          <w:p w:rsidR="00A300B1" w:rsidRPr="00A300B1" w:rsidRDefault="00A300B1" w:rsidP="00A300B1">
            <w:pPr>
              <w:shd w:val="clear" w:color="auto" w:fill="FFFFFF"/>
              <w:spacing w:after="0" w:line="269" w:lineRule="exact"/>
              <w:ind w:right="-432" w:hanging="360"/>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No Piegādātāja puses</w:t>
            </w:r>
          </w:p>
        </w:tc>
      </w:tr>
      <w:tr w:rsidR="00A300B1" w:rsidRPr="00A300B1" w:rsidTr="00863A8F">
        <w:tc>
          <w:tcPr>
            <w:tcW w:w="2034" w:type="dxa"/>
            <w:shd w:val="clear" w:color="auto" w:fill="auto"/>
          </w:tcPr>
          <w:p w:rsidR="00A300B1" w:rsidRPr="00A300B1" w:rsidRDefault="00A300B1" w:rsidP="00A300B1">
            <w:pPr>
              <w:shd w:val="clear" w:color="auto" w:fill="FFFFFF"/>
              <w:spacing w:after="0" w:line="269" w:lineRule="exact"/>
              <w:ind w:right="-432" w:hanging="108"/>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Vārds, uzvārds: </w:t>
            </w:r>
          </w:p>
        </w:tc>
        <w:tc>
          <w:tcPr>
            <w:tcW w:w="1510" w:type="dxa"/>
            <w:shd w:val="clear" w:color="auto" w:fill="auto"/>
          </w:tcPr>
          <w:p w:rsidR="00A300B1" w:rsidRPr="00A300B1" w:rsidRDefault="00D313F2" w:rsidP="00A300B1">
            <w:pPr>
              <w:shd w:val="clear" w:color="auto" w:fill="FFFFFF"/>
              <w:spacing w:after="0" w:line="269" w:lineRule="exact"/>
              <w:ind w:right="-432" w:hanging="360"/>
              <w:jc w:val="both"/>
              <w:rPr>
                <w:rFonts w:ascii="Times New Roman" w:eastAsia="Times New Roman" w:hAnsi="Times New Roman" w:cs="Times New Roman"/>
                <w:color w:val="000000"/>
                <w:spacing w:val="2"/>
                <w:sz w:val="20"/>
                <w:szCs w:val="20"/>
                <w:lang w:eastAsia="ar-SA"/>
              </w:rPr>
            </w:pPr>
            <w:r>
              <w:rPr>
                <w:rFonts w:ascii="Times New Roman" w:eastAsia="Times New Roman" w:hAnsi="Times New Roman" w:cs="Times New Roman"/>
                <w:color w:val="000000"/>
                <w:spacing w:val="2"/>
                <w:sz w:val="20"/>
                <w:szCs w:val="20"/>
                <w:lang w:eastAsia="ar-SA"/>
              </w:rPr>
              <w:t>V    Vitolds Žoids</w:t>
            </w:r>
          </w:p>
        </w:tc>
        <w:tc>
          <w:tcPr>
            <w:tcW w:w="2781" w:type="dxa"/>
            <w:shd w:val="clear" w:color="auto" w:fill="auto"/>
          </w:tcPr>
          <w:p w:rsidR="00A300B1" w:rsidRPr="00A300B1" w:rsidRDefault="00A300B1" w:rsidP="00A300B1">
            <w:pPr>
              <w:shd w:val="clear" w:color="auto" w:fill="FFFFFF"/>
              <w:spacing w:after="0" w:line="269" w:lineRule="exact"/>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Vārds, uzvārds:</w:t>
            </w:r>
          </w:p>
        </w:tc>
        <w:tc>
          <w:tcPr>
            <w:tcW w:w="2146" w:type="dxa"/>
            <w:shd w:val="clear" w:color="auto" w:fill="auto"/>
          </w:tcPr>
          <w:p w:rsidR="00A300B1" w:rsidRPr="00A300B1" w:rsidRDefault="00A300B1" w:rsidP="00A300B1">
            <w:pPr>
              <w:shd w:val="clear" w:color="auto" w:fill="FFFFFF"/>
              <w:spacing w:after="0" w:line="269" w:lineRule="exact"/>
              <w:ind w:right="-432" w:hanging="360"/>
              <w:jc w:val="both"/>
              <w:rPr>
                <w:rFonts w:ascii="Times New Roman" w:eastAsia="Times New Roman" w:hAnsi="Times New Roman" w:cs="Times New Roman"/>
                <w:color w:val="000000"/>
                <w:spacing w:val="2"/>
                <w:sz w:val="20"/>
                <w:szCs w:val="20"/>
                <w:lang w:eastAsia="ar-SA"/>
              </w:rPr>
            </w:pPr>
          </w:p>
        </w:tc>
      </w:tr>
      <w:tr w:rsidR="00A300B1" w:rsidRPr="00A300B1" w:rsidTr="00863A8F">
        <w:tc>
          <w:tcPr>
            <w:tcW w:w="2034" w:type="dxa"/>
            <w:shd w:val="clear" w:color="auto" w:fill="auto"/>
          </w:tcPr>
          <w:p w:rsidR="00A300B1" w:rsidRPr="00A300B1" w:rsidRDefault="00A300B1" w:rsidP="00A300B1">
            <w:pPr>
              <w:shd w:val="clear" w:color="auto" w:fill="FFFFFF"/>
              <w:spacing w:after="0" w:line="269" w:lineRule="exact"/>
              <w:ind w:right="-432" w:hanging="108"/>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Tālr.:</w:t>
            </w:r>
          </w:p>
        </w:tc>
        <w:tc>
          <w:tcPr>
            <w:tcW w:w="1510" w:type="dxa"/>
            <w:shd w:val="clear" w:color="auto" w:fill="auto"/>
          </w:tcPr>
          <w:p w:rsidR="00A300B1" w:rsidRPr="00A300B1" w:rsidRDefault="00A300B1" w:rsidP="00A300B1">
            <w:pPr>
              <w:shd w:val="clear" w:color="auto" w:fill="FFFFFF"/>
              <w:spacing w:after="0" w:line="269" w:lineRule="exact"/>
              <w:ind w:right="-432" w:hanging="360"/>
              <w:jc w:val="both"/>
              <w:rPr>
                <w:rFonts w:ascii="Times New Roman" w:eastAsia="Times New Roman" w:hAnsi="Times New Roman" w:cs="Times New Roman"/>
                <w:color w:val="000000"/>
                <w:spacing w:val="2"/>
                <w:sz w:val="20"/>
                <w:szCs w:val="20"/>
                <w:lang w:eastAsia="ar-SA"/>
              </w:rPr>
            </w:pPr>
          </w:p>
        </w:tc>
        <w:tc>
          <w:tcPr>
            <w:tcW w:w="2781" w:type="dxa"/>
            <w:shd w:val="clear" w:color="auto" w:fill="auto"/>
          </w:tcPr>
          <w:p w:rsidR="00A300B1" w:rsidRPr="00A300B1" w:rsidRDefault="00A300B1" w:rsidP="00A300B1">
            <w:pPr>
              <w:shd w:val="clear" w:color="auto" w:fill="FFFFFF"/>
              <w:spacing w:after="0" w:line="269" w:lineRule="exact"/>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Tālr.:</w:t>
            </w:r>
          </w:p>
        </w:tc>
        <w:tc>
          <w:tcPr>
            <w:tcW w:w="2146" w:type="dxa"/>
            <w:shd w:val="clear" w:color="auto" w:fill="auto"/>
          </w:tcPr>
          <w:p w:rsidR="00A300B1" w:rsidRPr="00A300B1" w:rsidRDefault="00A300B1" w:rsidP="00A300B1">
            <w:pPr>
              <w:shd w:val="clear" w:color="auto" w:fill="FFFFFF"/>
              <w:spacing w:after="0" w:line="269" w:lineRule="exact"/>
              <w:ind w:right="-432" w:hanging="360"/>
              <w:jc w:val="both"/>
              <w:rPr>
                <w:rFonts w:ascii="Times New Roman" w:eastAsia="Times New Roman" w:hAnsi="Times New Roman" w:cs="Times New Roman"/>
                <w:color w:val="000000"/>
                <w:spacing w:val="2"/>
                <w:sz w:val="20"/>
                <w:szCs w:val="20"/>
                <w:lang w:eastAsia="ar-SA"/>
              </w:rPr>
            </w:pPr>
          </w:p>
        </w:tc>
      </w:tr>
      <w:tr w:rsidR="00A300B1" w:rsidRPr="00A300B1" w:rsidTr="00863A8F">
        <w:tc>
          <w:tcPr>
            <w:tcW w:w="2034" w:type="dxa"/>
            <w:shd w:val="clear" w:color="auto" w:fill="auto"/>
          </w:tcPr>
          <w:p w:rsidR="00A300B1" w:rsidRPr="00A300B1" w:rsidRDefault="00A300B1" w:rsidP="00A300B1">
            <w:pPr>
              <w:shd w:val="clear" w:color="auto" w:fill="FFFFFF"/>
              <w:spacing w:after="0" w:line="269" w:lineRule="exact"/>
              <w:ind w:right="-432" w:hanging="108"/>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E-pasta adrese:</w:t>
            </w:r>
          </w:p>
        </w:tc>
        <w:tc>
          <w:tcPr>
            <w:tcW w:w="1510" w:type="dxa"/>
            <w:shd w:val="clear" w:color="auto" w:fill="auto"/>
          </w:tcPr>
          <w:p w:rsidR="00A300B1" w:rsidRPr="00510A72" w:rsidRDefault="00A300B1" w:rsidP="00A300B1">
            <w:pPr>
              <w:shd w:val="clear" w:color="auto" w:fill="FFFFFF"/>
              <w:spacing w:after="0" w:line="269" w:lineRule="exact"/>
              <w:ind w:right="-432" w:hanging="360"/>
              <w:jc w:val="both"/>
              <w:rPr>
                <w:rFonts w:ascii="Times New Roman" w:eastAsia="Times New Roman" w:hAnsi="Times New Roman" w:cs="Times New Roman"/>
                <w:color w:val="000000"/>
                <w:spacing w:val="2"/>
                <w:sz w:val="20"/>
                <w:szCs w:val="20"/>
                <w:lang w:eastAsia="ar-SA"/>
              </w:rPr>
            </w:pPr>
          </w:p>
        </w:tc>
        <w:tc>
          <w:tcPr>
            <w:tcW w:w="2781" w:type="dxa"/>
            <w:shd w:val="clear" w:color="auto" w:fill="auto"/>
          </w:tcPr>
          <w:p w:rsidR="00A300B1" w:rsidRPr="00A300B1" w:rsidRDefault="00A300B1" w:rsidP="00A300B1">
            <w:pPr>
              <w:shd w:val="clear" w:color="auto" w:fill="FFFFFF"/>
              <w:spacing w:after="0" w:line="269" w:lineRule="exact"/>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E-pasta adrese:</w:t>
            </w:r>
          </w:p>
        </w:tc>
        <w:tc>
          <w:tcPr>
            <w:tcW w:w="2146" w:type="dxa"/>
            <w:shd w:val="clear" w:color="auto" w:fill="auto"/>
          </w:tcPr>
          <w:p w:rsidR="00A300B1" w:rsidRPr="00A300B1" w:rsidRDefault="00A300B1" w:rsidP="00A300B1">
            <w:pPr>
              <w:shd w:val="clear" w:color="auto" w:fill="FFFFFF"/>
              <w:spacing w:after="0" w:line="269" w:lineRule="exact"/>
              <w:ind w:right="-432" w:hanging="360"/>
              <w:jc w:val="both"/>
              <w:rPr>
                <w:rFonts w:ascii="Times New Roman" w:eastAsia="Times New Roman" w:hAnsi="Times New Roman" w:cs="Times New Roman"/>
                <w:color w:val="000000"/>
                <w:spacing w:val="2"/>
                <w:sz w:val="20"/>
                <w:szCs w:val="20"/>
                <w:lang w:eastAsia="ar-SA"/>
              </w:rPr>
            </w:pPr>
          </w:p>
        </w:tc>
      </w:tr>
    </w:tbl>
    <w:p w:rsidR="00A300B1" w:rsidRPr="00A300B1" w:rsidRDefault="00A300B1" w:rsidP="00A300B1">
      <w:pPr>
        <w:shd w:val="clear" w:color="auto" w:fill="FFFFFF"/>
        <w:spacing w:after="0" w:line="269" w:lineRule="exact"/>
        <w:ind w:left="792" w:right="-432" w:hanging="360"/>
        <w:jc w:val="both"/>
        <w:rPr>
          <w:rFonts w:ascii="Times New Roman" w:eastAsia="Times New Roman" w:hAnsi="Times New Roman" w:cs="Times New Roman"/>
          <w:color w:val="000000"/>
          <w:spacing w:val="2"/>
          <w:sz w:val="20"/>
          <w:szCs w:val="20"/>
          <w:lang w:eastAsia="ar-SA"/>
        </w:rPr>
      </w:pP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Par Līguma izpildi atbildīgās personas atbild par visu šajā Līgumā noteikto pienākumu izpildi un Līguma izpildes koordinēšanu Pušu vārdā.</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Visi no šī Līguma izrietošie paziņojumi, lūgumi, pieprasījumi un cita informācija ir noformējama rakstveidā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rsidR="00A300B1" w:rsidRPr="00A300B1" w:rsidRDefault="00A300B1" w:rsidP="00A300B1">
      <w:pPr>
        <w:widowControl w:val="0"/>
        <w:numPr>
          <w:ilvl w:val="1"/>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Šis Līgums sastādīts 2 (divos) identiski vienādos eksemplāros uz …..lapām, no kuriem 1 (viens) atrodas pie Pasūtītāja un 1 (viens) - pie Piegādātāja. Visiem Līguma eksemplāriem ir vienāds juridisks spēks. </w:t>
      </w:r>
    </w:p>
    <w:p w:rsidR="00A300B1" w:rsidRPr="00A300B1" w:rsidRDefault="00A300B1" w:rsidP="00A300B1">
      <w:pPr>
        <w:widowControl w:val="0"/>
        <w:numPr>
          <w:ilvl w:val="1"/>
          <w:numId w:val="4"/>
        </w:numPr>
        <w:suppressAutoHyphens/>
        <w:spacing w:after="16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color w:val="000000"/>
          <w:spacing w:val="2"/>
          <w:sz w:val="20"/>
          <w:szCs w:val="20"/>
          <w:lang w:eastAsia="ar-SA"/>
        </w:rPr>
        <w:t xml:space="preserve">Līgumam tiek pievienoti šādi pielikumi, kas ir tā neatņemama sastāvdaļa: Pielikums Nr.1. Finanšu –tehniskais piedāvājums uz 1 (viens) lapām; </w:t>
      </w:r>
    </w:p>
    <w:p w:rsidR="00A300B1" w:rsidRPr="00A300B1" w:rsidRDefault="00A300B1" w:rsidP="00A300B1">
      <w:pPr>
        <w:widowControl w:val="0"/>
        <w:numPr>
          <w:ilvl w:val="0"/>
          <w:numId w:val="4"/>
        </w:numPr>
        <w:suppressAutoHyphens/>
        <w:spacing w:after="0" w:line="240" w:lineRule="auto"/>
        <w:ind w:right="-432"/>
        <w:jc w:val="both"/>
        <w:rPr>
          <w:rFonts w:ascii="Times New Roman" w:eastAsia="Times New Roman" w:hAnsi="Times New Roman" w:cs="Times New Roman"/>
          <w:color w:val="000000"/>
          <w:spacing w:val="2"/>
          <w:sz w:val="20"/>
          <w:szCs w:val="20"/>
          <w:lang w:eastAsia="ar-SA"/>
        </w:rPr>
      </w:pPr>
      <w:r w:rsidRPr="00A300B1">
        <w:rPr>
          <w:rFonts w:ascii="Times New Roman" w:eastAsia="Times New Roman" w:hAnsi="Times New Roman" w:cs="Times New Roman"/>
          <w:b/>
          <w:color w:val="000000"/>
          <w:spacing w:val="2"/>
          <w:sz w:val="20"/>
          <w:szCs w:val="20"/>
          <w:lang w:eastAsia="ar-SA"/>
        </w:rPr>
        <w:t>PUŠU JURIDISKĀS ADRESES UN REKVIZĪTI</w:t>
      </w:r>
    </w:p>
    <w:p w:rsidR="00A300B1" w:rsidRPr="00A300B1" w:rsidRDefault="00A300B1" w:rsidP="00A300B1">
      <w:pPr>
        <w:widowControl w:val="0"/>
        <w:suppressAutoHyphens/>
        <w:spacing w:after="0" w:line="240" w:lineRule="auto"/>
        <w:ind w:firstLine="720"/>
        <w:jc w:val="both"/>
        <w:rPr>
          <w:rFonts w:ascii="Times New Roman" w:eastAsia="Lucida Sans Unicode" w:hAnsi="Times New Roman" w:cs="Times New Roman"/>
          <w:color w:val="000000"/>
          <w:sz w:val="20"/>
          <w:szCs w:val="20"/>
          <w:lang w:eastAsia="ar-SA"/>
        </w:rPr>
      </w:pPr>
    </w:p>
    <w:p w:rsidR="00D313F2" w:rsidRPr="00D313F2" w:rsidRDefault="00D313F2" w:rsidP="00D313F2">
      <w:pPr>
        <w:spacing w:after="0" w:line="240" w:lineRule="auto"/>
        <w:rPr>
          <w:rFonts w:ascii="Times New Roman" w:eastAsia="Calibri" w:hAnsi="Times New Roman" w:cs="Times New Roman"/>
          <w:i/>
          <w:sz w:val="24"/>
          <w:szCs w:val="24"/>
        </w:rPr>
      </w:pPr>
      <w:r w:rsidRPr="00D313F2">
        <w:rPr>
          <w:rFonts w:ascii="Times New Roman" w:eastAsia="Calibri" w:hAnsi="Times New Roman" w:cs="Times New Roman"/>
          <w:i/>
          <w:sz w:val="24"/>
          <w:szCs w:val="24"/>
        </w:rPr>
        <w:t>Kandavas Lauksaimniecības tehnikums</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t>______________________________</w:t>
      </w:r>
    </w:p>
    <w:p w:rsidR="00D313F2" w:rsidRPr="00D313F2" w:rsidRDefault="00D313F2" w:rsidP="00D313F2">
      <w:pPr>
        <w:spacing w:after="0" w:line="240" w:lineRule="auto"/>
        <w:rPr>
          <w:rFonts w:ascii="Times New Roman" w:eastAsia="Calibri" w:hAnsi="Times New Roman" w:cs="Times New Roman"/>
          <w:sz w:val="24"/>
          <w:szCs w:val="24"/>
        </w:rPr>
      </w:pPr>
      <w:r w:rsidRPr="00D313F2">
        <w:rPr>
          <w:rFonts w:ascii="Times New Roman" w:eastAsia="Calibri" w:hAnsi="Times New Roman" w:cs="Times New Roman"/>
          <w:sz w:val="24"/>
          <w:szCs w:val="24"/>
        </w:rPr>
        <w:t xml:space="preserve">Valteru iela 6, Kandava, Lv3120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______________________________</w:t>
      </w:r>
    </w:p>
    <w:p w:rsidR="00D313F2" w:rsidRPr="00D313F2" w:rsidRDefault="00D313F2" w:rsidP="00D313F2">
      <w:pPr>
        <w:spacing w:after="0" w:line="240" w:lineRule="auto"/>
        <w:rPr>
          <w:rFonts w:ascii="Times New Roman" w:eastAsia="Calibri" w:hAnsi="Times New Roman" w:cs="Times New Roman"/>
          <w:sz w:val="24"/>
          <w:szCs w:val="24"/>
        </w:rPr>
      </w:pPr>
      <w:r w:rsidRPr="00D313F2">
        <w:rPr>
          <w:rFonts w:ascii="Times New Roman" w:eastAsia="Calibri" w:hAnsi="Times New Roman" w:cs="Times New Roman"/>
          <w:sz w:val="24"/>
          <w:szCs w:val="24"/>
        </w:rPr>
        <w:t xml:space="preserve">Reģistrācijas Nr. 9000032081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______________________________</w:t>
      </w:r>
      <w:r w:rsidRPr="00D313F2">
        <w:rPr>
          <w:rFonts w:ascii="Times New Roman" w:eastAsia="Calibri" w:hAnsi="Times New Roman" w:cs="Times New Roman"/>
          <w:sz w:val="24"/>
          <w:szCs w:val="24"/>
        </w:rPr>
        <w:br/>
        <w:t xml:space="preserve">Banka: Valsts kase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______________________________</w:t>
      </w:r>
    </w:p>
    <w:p w:rsidR="00D313F2" w:rsidRPr="00D313F2" w:rsidRDefault="00D313F2" w:rsidP="00D313F2">
      <w:pPr>
        <w:spacing w:after="0" w:line="240" w:lineRule="auto"/>
        <w:rPr>
          <w:rFonts w:ascii="Times New Roman" w:eastAsia="Calibri" w:hAnsi="Times New Roman" w:cs="Times New Roman"/>
          <w:sz w:val="24"/>
          <w:szCs w:val="24"/>
        </w:rPr>
      </w:pPr>
      <w:r w:rsidRPr="00D313F2">
        <w:rPr>
          <w:rFonts w:ascii="Times New Roman" w:eastAsia="Calibri" w:hAnsi="Times New Roman" w:cs="Times New Roman"/>
          <w:sz w:val="24"/>
          <w:szCs w:val="24"/>
        </w:rPr>
        <w:t>Kods: TRELLV22</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______________________________</w:t>
      </w:r>
    </w:p>
    <w:p w:rsidR="00116DEB" w:rsidRPr="00863A8F" w:rsidRDefault="00D313F2" w:rsidP="00D313F2">
      <w:pPr>
        <w:rPr>
          <w:rFonts w:ascii="Times New Roman" w:hAnsi="Times New Roman" w:cs="Times New Roman"/>
        </w:rPr>
      </w:pPr>
      <w:r w:rsidRPr="00D313F2">
        <w:rPr>
          <w:rFonts w:ascii="Times New Roman" w:eastAsia="Calibri" w:hAnsi="Times New Roman" w:cs="Times New Roman"/>
          <w:sz w:val="24"/>
          <w:szCs w:val="24"/>
        </w:rPr>
        <w:t>Konts: LV56TREL2150226005000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______________________________</w:t>
      </w:r>
    </w:p>
    <w:p w:rsidR="00D313F2" w:rsidRPr="00863A8F" w:rsidRDefault="00D313F2">
      <w:pPr>
        <w:rPr>
          <w:rFonts w:ascii="Times New Roman" w:hAnsi="Times New Roman" w:cs="Times New Roman"/>
        </w:rPr>
      </w:pPr>
    </w:p>
    <w:sectPr w:rsidR="00D313F2" w:rsidRPr="00863A8F" w:rsidSect="00863A8F">
      <w:footerReference w:type="default" r:id="rId8"/>
      <w:pgSz w:w="11906" w:h="16838" w:code="9"/>
      <w:pgMar w:top="1287" w:right="1287" w:bottom="1440" w:left="1259" w:header="709"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C6" w:rsidRDefault="00D57DC6">
      <w:pPr>
        <w:spacing w:after="0" w:line="240" w:lineRule="auto"/>
      </w:pPr>
      <w:r>
        <w:separator/>
      </w:r>
    </w:p>
  </w:endnote>
  <w:endnote w:type="continuationSeparator" w:id="0">
    <w:p w:rsidR="00D57DC6" w:rsidRDefault="00D5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BB" w:rsidRPr="00D758A6" w:rsidRDefault="005550BB" w:rsidP="00863A8F">
    <w:pPr>
      <w:pStyle w:val="Footer"/>
      <w:jc w:val="right"/>
      <w:rPr>
        <w:b/>
        <w:sz w:val="20"/>
        <w:szCs w:val="20"/>
      </w:rPr>
    </w:pPr>
    <w:r w:rsidRPr="00D758A6">
      <w:rPr>
        <w:b/>
        <w:sz w:val="20"/>
        <w:szCs w:val="20"/>
      </w:rPr>
      <w:t xml:space="preserve">Lappuse </w:t>
    </w:r>
    <w:r w:rsidRPr="00D758A6">
      <w:rPr>
        <w:b/>
        <w:sz w:val="20"/>
        <w:szCs w:val="20"/>
      </w:rPr>
      <w:fldChar w:fldCharType="begin"/>
    </w:r>
    <w:r w:rsidRPr="00D758A6">
      <w:rPr>
        <w:b/>
        <w:sz w:val="20"/>
        <w:szCs w:val="20"/>
      </w:rPr>
      <w:instrText xml:space="preserve"> PAGE </w:instrText>
    </w:r>
    <w:r w:rsidRPr="00D758A6">
      <w:rPr>
        <w:b/>
        <w:sz w:val="20"/>
        <w:szCs w:val="20"/>
      </w:rPr>
      <w:fldChar w:fldCharType="separate"/>
    </w:r>
    <w:r w:rsidR="006705B7">
      <w:rPr>
        <w:b/>
        <w:noProof/>
        <w:sz w:val="20"/>
        <w:szCs w:val="20"/>
      </w:rPr>
      <w:t>2</w:t>
    </w:r>
    <w:r w:rsidRPr="00D758A6">
      <w:rPr>
        <w:b/>
        <w:sz w:val="20"/>
        <w:szCs w:val="20"/>
      </w:rPr>
      <w:fldChar w:fldCharType="end"/>
    </w:r>
    <w:r w:rsidRPr="00D758A6">
      <w:rPr>
        <w:b/>
        <w:sz w:val="20"/>
        <w:szCs w:val="20"/>
      </w:rPr>
      <w:t xml:space="preserve"> no </w:t>
    </w:r>
    <w:r w:rsidRPr="00D758A6">
      <w:rPr>
        <w:b/>
        <w:sz w:val="20"/>
        <w:szCs w:val="20"/>
      </w:rPr>
      <w:fldChar w:fldCharType="begin"/>
    </w:r>
    <w:r w:rsidRPr="00D758A6">
      <w:rPr>
        <w:b/>
        <w:sz w:val="20"/>
        <w:szCs w:val="20"/>
      </w:rPr>
      <w:instrText xml:space="preserve"> NUMPAGES </w:instrText>
    </w:r>
    <w:r w:rsidRPr="00D758A6">
      <w:rPr>
        <w:b/>
        <w:sz w:val="20"/>
        <w:szCs w:val="20"/>
      </w:rPr>
      <w:fldChar w:fldCharType="separate"/>
    </w:r>
    <w:r w:rsidR="006705B7">
      <w:rPr>
        <w:b/>
        <w:noProof/>
        <w:sz w:val="20"/>
        <w:szCs w:val="20"/>
      </w:rPr>
      <w:t>15</w:t>
    </w:r>
    <w:r w:rsidRPr="00D758A6">
      <w:rPr>
        <w:b/>
        <w:sz w:val="20"/>
        <w:szCs w:val="20"/>
      </w:rPr>
      <w:fldChar w:fldCharType="end"/>
    </w:r>
  </w:p>
  <w:p w:rsidR="005550BB" w:rsidRDefault="005550BB"/>
  <w:p w:rsidR="005550BB" w:rsidRDefault="005550BB"/>
  <w:p w:rsidR="005550BB" w:rsidRDefault="005550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C6" w:rsidRDefault="00D57DC6">
      <w:pPr>
        <w:spacing w:after="0" w:line="240" w:lineRule="auto"/>
      </w:pPr>
      <w:r>
        <w:separator/>
      </w:r>
    </w:p>
  </w:footnote>
  <w:footnote w:type="continuationSeparator" w:id="0">
    <w:p w:rsidR="00D57DC6" w:rsidRDefault="00D57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D25"/>
    <w:multiLevelType w:val="multilevel"/>
    <w:tmpl w:val="7EF26AAA"/>
    <w:lvl w:ilvl="0">
      <w:start w:val="1"/>
      <w:numFmt w:val="decimal"/>
      <w:lvlText w:val="%1."/>
      <w:lvlJc w:val="left"/>
      <w:pPr>
        <w:ind w:left="720" w:hanging="360"/>
      </w:pPr>
      <w:rPr>
        <w:rFonts w:hint="default"/>
      </w:rPr>
    </w:lvl>
    <w:lvl w:ilvl="1">
      <w:start w:val="1"/>
      <w:numFmt w:val="bullet"/>
      <w:lvlText w:val=""/>
      <w:lvlJc w:val="left"/>
      <w:pPr>
        <w:ind w:left="1210" w:hanging="360"/>
      </w:pPr>
      <w:rPr>
        <w:rFonts w:ascii="Wingdings" w:hAnsi="Wingding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BD5AA0"/>
    <w:multiLevelType w:val="multilevel"/>
    <w:tmpl w:val="9440EE46"/>
    <w:lvl w:ilvl="0">
      <w:start w:val="1"/>
      <w:numFmt w:val="decimal"/>
      <w:lvlText w:val="%1."/>
      <w:lvlJc w:val="left"/>
      <w:pPr>
        <w:ind w:left="720" w:hanging="360"/>
      </w:pPr>
      <w:rPr>
        <w:rFonts w:ascii="Times New Roman" w:eastAsiaTheme="minorHAnsi" w:hAnsi="Times New Roman" w:cs="Times New Roman"/>
        <w:b/>
        <w:sz w:val="28"/>
      </w:rPr>
    </w:lvl>
    <w:lvl w:ilvl="1">
      <w:start w:val="1"/>
      <w:numFmt w:val="decimal"/>
      <w:pStyle w:val="Heading2"/>
      <w:isLgl/>
      <w:lvlText w:val="%1.%2."/>
      <w:lvlJc w:val="left"/>
      <w:pPr>
        <w:ind w:left="720" w:hanging="360"/>
      </w:pPr>
      <w:rPr>
        <w:b w:val="0"/>
        <w:color w:val="auto"/>
        <w:sz w:val="24"/>
        <w:szCs w:val="24"/>
      </w:rPr>
    </w:lvl>
    <w:lvl w:ilvl="2">
      <w:start w:val="1"/>
      <w:numFmt w:val="decimal"/>
      <w:isLgl/>
      <w:lvlText w:val="%1.%2.%3."/>
      <w:lvlJc w:val="left"/>
      <w:pPr>
        <w:ind w:left="1080" w:hanging="720"/>
      </w:pPr>
      <w:rPr>
        <w:b w:val="0"/>
        <w:color w:val="auto"/>
        <w:sz w:val="24"/>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0C03B96"/>
    <w:multiLevelType w:val="hybridMultilevel"/>
    <w:tmpl w:val="67A0D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B71174"/>
    <w:multiLevelType w:val="hybridMultilevel"/>
    <w:tmpl w:val="A0A442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09418F"/>
    <w:multiLevelType w:val="multilevel"/>
    <w:tmpl w:val="1EA8926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sz w:val="24"/>
      </w:rPr>
    </w:lvl>
    <w:lvl w:ilvl="2">
      <w:start w:val="1"/>
      <w:numFmt w:val="decimal"/>
      <w:lvlText w:val="%1.%2.%3."/>
      <w:lvlJc w:val="left"/>
      <w:pPr>
        <w:ind w:left="1260" w:hanging="720"/>
      </w:pPr>
      <w:rPr>
        <w:rFonts w:hint="default"/>
        <w:b w:val="0"/>
        <w:i w:val="0"/>
        <w:sz w:val="24"/>
      </w:rPr>
    </w:lvl>
    <w:lvl w:ilvl="3">
      <w:start w:val="1"/>
      <w:numFmt w:val="decimal"/>
      <w:lvlText w:val="%1.%2.%3.%4."/>
      <w:lvlJc w:val="left"/>
      <w:pPr>
        <w:ind w:left="822" w:hanging="720"/>
      </w:pPr>
      <w:rPr>
        <w:rFonts w:hint="default"/>
        <w:b w:val="0"/>
        <w:sz w:val="24"/>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445CE3"/>
    <w:multiLevelType w:val="hybridMultilevel"/>
    <w:tmpl w:val="742641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43C5C4C"/>
    <w:multiLevelType w:val="hybridMultilevel"/>
    <w:tmpl w:val="30E65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9A67B26"/>
    <w:multiLevelType w:val="hybridMultilevel"/>
    <w:tmpl w:val="3D765280"/>
    <w:lvl w:ilvl="0" w:tplc="67EAF694">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66981A59"/>
    <w:multiLevelType w:val="hybridMultilevel"/>
    <w:tmpl w:val="E2708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90B6E4A"/>
    <w:multiLevelType w:val="hybridMultilevel"/>
    <w:tmpl w:val="8B9C7C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2"/>
  </w:num>
  <w:num w:numId="6">
    <w:abstractNumId w:val="10"/>
  </w:num>
  <w:num w:numId="7">
    <w:abstractNumId w:val="3"/>
  </w:num>
  <w:num w:numId="8">
    <w:abstractNumId w:val="7"/>
  </w:num>
  <w:num w:numId="9">
    <w:abstractNumId w:val="11"/>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B1"/>
    <w:rsid w:val="00116DEB"/>
    <w:rsid w:val="00212C2E"/>
    <w:rsid w:val="0026791E"/>
    <w:rsid w:val="002B4D4B"/>
    <w:rsid w:val="002D3AE9"/>
    <w:rsid w:val="00306837"/>
    <w:rsid w:val="0032305A"/>
    <w:rsid w:val="00436B9C"/>
    <w:rsid w:val="00440BEF"/>
    <w:rsid w:val="004F4B0D"/>
    <w:rsid w:val="00510A72"/>
    <w:rsid w:val="005550BB"/>
    <w:rsid w:val="005C78D9"/>
    <w:rsid w:val="006705B7"/>
    <w:rsid w:val="006C7E4F"/>
    <w:rsid w:val="00703A97"/>
    <w:rsid w:val="00751E6E"/>
    <w:rsid w:val="007720DC"/>
    <w:rsid w:val="007F58B2"/>
    <w:rsid w:val="00863A8F"/>
    <w:rsid w:val="00895D47"/>
    <w:rsid w:val="008E17C5"/>
    <w:rsid w:val="0094673A"/>
    <w:rsid w:val="00A275A3"/>
    <w:rsid w:val="00A300B1"/>
    <w:rsid w:val="00A719C4"/>
    <w:rsid w:val="00B20F90"/>
    <w:rsid w:val="00BE37E5"/>
    <w:rsid w:val="00C0789B"/>
    <w:rsid w:val="00C135EE"/>
    <w:rsid w:val="00C531D1"/>
    <w:rsid w:val="00D217F5"/>
    <w:rsid w:val="00D313F2"/>
    <w:rsid w:val="00D57DC6"/>
    <w:rsid w:val="00D612B0"/>
    <w:rsid w:val="00D70065"/>
    <w:rsid w:val="00D84174"/>
    <w:rsid w:val="00DA7A31"/>
    <w:rsid w:val="00E00718"/>
    <w:rsid w:val="00E23AC1"/>
    <w:rsid w:val="00F81079"/>
    <w:rsid w:val="00F93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E00718"/>
    <w:pPr>
      <w:keepNext/>
      <w:widowControl w:val="0"/>
      <w:numPr>
        <w:ilvl w:val="1"/>
        <w:numId w:val="12"/>
      </w:numPr>
      <w:suppressAutoHyphens/>
      <w:autoSpaceDE w:val="0"/>
      <w:spacing w:after="0" w:line="240" w:lineRule="auto"/>
      <w:jc w:val="both"/>
      <w:outlineLvl w:val="1"/>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00B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300B1"/>
  </w:style>
  <w:style w:type="table" w:styleId="TableGrid">
    <w:name w:val="Table Grid"/>
    <w:basedOn w:val="TableNormal"/>
    <w:uiPriority w:val="59"/>
    <w:rsid w:val="00A300B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uiPriority w:val="34"/>
    <w:qFormat/>
    <w:rsid w:val="00703A97"/>
    <w:pPr>
      <w:ind w:left="720"/>
      <w:contextualSpacing/>
    </w:pPr>
  </w:style>
  <w:style w:type="paragraph" w:styleId="BalloonText">
    <w:name w:val="Balloon Text"/>
    <w:basedOn w:val="Normal"/>
    <w:link w:val="BalloonTextChar"/>
    <w:uiPriority w:val="99"/>
    <w:semiHidden/>
    <w:unhideWhenUsed/>
    <w:rsid w:val="006C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4F"/>
    <w:rPr>
      <w:rFonts w:ascii="Tahoma" w:hAnsi="Tahoma" w:cs="Tahoma"/>
      <w:sz w:val="16"/>
      <w:szCs w:val="16"/>
    </w:rPr>
  </w:style>
  <w:style w:type="character" w:customStyle="1" w:styleId="ListParagraphChar">
    <w:name w:val="List Paragraph Char"/>
    <w:aliases w:val="Normal bullet 2 Char,Bullet list Char"/>
    <w:link w:val="ListParagraph"/>
    <w:rsid w:val="0032305A"/>
  </w:style>
  <w:style w:type="character" w:customStyle="1" w:styleId="Heading2Char">
    <w:name w:val="Heading 2 Char"/>
    <w:basedOn w:val="DefaultParagraphFont"/>
    <w:link w:val="Heading2"/>
    <w:rsid w:val="00E0071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E00718"/>
    <w:pPr>
      <w:keepNext/>
      <w:widowControl w:val="0"/>
      <w:numPr>
        <w:ilvl w:val="1"/>
        <w:numId w:val="12"/>
      </w:numPr>
      <w:suppressAutoHyphens/>
      <w:autoSpaceDE w:val="0"/>
      <w:spacing w:after="0" w:line="240" w:lineRule="auto"/>
      <w:jc w:val="both"/>
      <w:outlineLvl w:val="1"/>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00B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300B1"/>
  </w:style>
  <w:style w:type="table" w:styleId="TableGrid">
    <w:name w:val="Table Grid"/>
    <w:basedOn w:val="TableNormal"/>
    <w:uiPriority w:val="59"/>
    <w:rsid w:val="00A300B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uiPriority w:val="34"/>
    <w:qFormat/>
    <w:rsid w:val="00703A97"/>
    <w:pPr>
      <w:ind w:left="720"/>
      <w:contextualSpacing/>
    </w:pPr>
  </w:style>
  <w:style w:type="paragraph" w:styleId="BalloonText">
    <w:name w:val="Balloon Text"/>
    <w:basedOn w:val="Normal"/>
    <w:link w:val="BalloonTextChar"/>
    <w:uiPriority w:val="99"/>
    <w:semiHidden/>
    <w:unhideWhenUsed/>
    <w:rsid w:val="006C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4F"/>
    <w:rPr>
      <w:rFonts w:ascii="Tahoma" w:hAnsi="Tahoma" w:cs="Tahoma"/>
      <w:sz w:val="16"/>
      <w:szCs w:val="16"/>
    </w:rPr>
  </w:style>
  <w:style w:type="character" w:customStyle="1" w:styleId="ListParagraphChar">
    <w:name w:val="List Paragraph Char"/>
    <w:aliases w:val="Normal bullet 2 Char,Bullet list Char"/>
    <w:link w:val="ListParagraph"/>
    <w:rsid w:val="0032305A"/>
  </w:style>
  <w:style w:type="character" w:customStyle="1" w:styleId="Heading2Char">
    <w:name w:val="Heading 2 Char"/>
    <w:basedOn w:val="DefaultParagraphFont"/>
    <w:link w:val="Heading2"/>
    <w:rsid w:val="00E0071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30264</Words>
  <Characters>17252</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PIKC KVLT</dc:creator>
  <cp:lastModifiedBy>PIKC KVLT</cp:lastModifiedBy>
  <cp:revision>2</cp:revision>
  <cp:lastPrinted>2019-09-13T07:48:00Z</cp:lastPrinted>
  <dcterms:created xsi:type="dcterms:W3CDTF">2019-10-21T10:10:00Z</dcterms:created>
  <dcterms:modified xsi:type="dcterms:W3CDTF">2019-10-21T10:10:00Z</dcterms:modified>
</cp:coreProperties>
</file>