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A" w:rsidRPr="00BE7DF5" w:rsidRDefault="00BE7DF5" w:rsidP="00BE7DF5">
      <w:pPr>
        <w:jc w:val="right"/>
        <w:rPr>
          <w:rFonts w:ascii="Times New Roman" w:hAnsi="Times New Roman" w:cs="Times New Roman"/>
        </w:rPr>
      </w:pPr>
      <w:r w:rsidRPr="00BE7DF5">
        <w:rPr>
          <w:rFonts w:ascii="Times New Roman" w:hAnsi="Times New Roman" w:cs="Times New Roman"/>
        </w:rPr>
        <w:t>APSTIPRINĀTS</w:t>
      </w:r>
    </w:p>
    <w:p w:rsidR="00BE7DF5" w:rsidRPr="00BE7DF5" w:rsidRDefault="00BE7DF5" w:rsidP="00BE7DF5">
      <w:pPr>
        <w:jc w:val="right"/>
        <w:rPr>
          <w:rFonts w:ascii="Times New Roman" w:hAnsi="Times New Roman" w:cs="Times New Roman"/>
        </w:rPr>
      </w:pPr>
      <w:r w:rsidRPr="00BE7DF5">
        <w:rPr>
          <w:rFonts w:ascii="Times New Roman" w:hAnsi="Times New Roman" w:cs="Times New Roman"/>
        </w:rPr>
        <w:t>Iepirkuma komisijas sēdē</w:t>
      </w:r>
    </w:p>
    <w:p w:rsidR="00BE7DF5" w:rsidRPr="00BE7DF5" w:rsidRDefault="00BE7DF5" w:rsidP="00BE7DF5">
      <w:pPr>
        <w:jc w:val="right"/>
        <w:rPr>
          <w:rFonts w:ascii="Times New Roman" w:hAnsi="Times New Roman" w:cs="Times New Roman"/>
        </w:rPr>
      </w:pPr>
      <w:r w:rsidRPr="00BE7DF5">
        <w:rPr>
          <w:rFonts w:ascii="Times New Roman" w:hAnsi="Times New Roman" w:cs="Times New Roman"/>
        </w:rPr>
        <w:t>2015.gada 14.novembrī</w:t>
      </w:r>
    </w:p>
    <w:p w:rsidR="00BE7DF5" w:rsidRPr="00BE7DF5" w:rsidRDefault="00BE7DF5" w:rsidP="00BE7DF5">
      <w:pPr>
        <w:jc w:val="right"/>
        <w:rPr>
          <w:rFonts w:ascii="Times New Roman" w:hAnsi="Times New Roman" w:cs="Times New Roman"/>
        </w:rPr>
      </w:pPr>
      <w:r w:rsidRPr="00BE7DF5">
        <w:rPr>
          <w:rFonts w:ascii="Times New Roman" w:hAnsi="Times New Roman" w:cs="Times New Roman"/>
        </w:rPr>
        <w:t>Protokols Nr. 14</w:t>
      </w:r>
    </w:p>
    <w:p w:rsidR="00BE7DF5" w:rsidRDefault="00BE7DF5" w:rsidP="00BE7DF5">
      <w:pPr>
        <w:jc w:val="right"/>
        <w:rPr>
          <w:rFonts w:ascii="Times New Roman" w:hAnsi="Times New Roman" w:cs="Times New Roman"/>
        </w:rPr>
      </w:pPr>
    </w:p>
    <w:p w:rsidR="00BE7DF5" w:rsidRPr="00BE7DF5" w:rsidRDefault="00BE7DF5" w:rsidP="00BE7DF5">
      <w:pPr>
        <w:jc w:val="right"/>
        <w:rPr>
          <w:rFonts w:ascii="Times New Roman" w:hAnsi="Times New Roman" w:cs="Times New Roman"/>
        </w:rPr>
      </w:pPr>
    </w:p>
    <w:p w:rsidR="00BE7DF5" w:rsidRDefault="00BE7DF5" w:rsidP="00BE7DF5">
      <w:pPr>
        <w:jc w:val="center"/>
        <w:rPr>
          <w:rFonts w:ascii="Times New Roman" w:hAnsi="Times New Roman" w:cs="Times New Roman"/>
          <w:b/>
          <w:sz w:val="36"/>
          <w:szCs w:val="36"/>
        </w:rPr>
      </w:pPr>
      <w:r w:rsidRPr="00BE7DF5">
        <w:rPr>
          <w:rFonts w:ascii="Times New Roman" w:hAnsi="Times New Roman" w:cs="Times New Roman"/>
          <w:b/>
          <w:sz w:val="36"/>
          <w:szCs w:val="36"/>
        </w:rPr>
        <w:t>ATKLĀTS KONKURSS</w:t>
      </w:r>
    </w:p>
    <w:p w:rsidR="00BE7DF5" w:rsidRPr="00BE7DF5" w:rsidRDefault="00BE7DF5" w:rsidP="00BE7DF5">
      <w:pPr>
        <w:jc w:val="center"/>
        <w:rPr>
          <w:rFonts w:ascii="Times New Roman" w:hAnsi="Times New Roman" w:cs="Times New Roman"/>
          <w:b/>
          <w:sz w:val="36"/>
          <w:szCs w:val="36"/>
        </w:rPr>
      </w:pPr>
    </w:p>
    <w:p w:rsidR="00BE7DF5" w:rsidRPr="00BE7DF5" w:rsidRDefault="008E50C2" w:rsidP="00BE7DF5">
      <w:pPr>
        <w:jc w:val="center"/>
        <w:rPr>
          <w:rFonts w:ascii="Times New Roman" w:hAnsi="Times New Roman" w:cs="Times New Roman"/>
          <w:sz w:val="28"/>
          <w:szCs w:val="28"/>
        </w:rPr>
      </w:pPr>
      <w:r>
        <w:rPr>
          <w:rFonts w:ascii="Times New Roman" w:hAnsi="Times New Roman" w:cs="Times New Roman"/>
          <w:sz w:val="28"/>
          <w:szCs w:val="28"/>
        </w:rPr>
        <w:t>„</w:t>
      </w:r>
      <w:r w:rsidR="00BE7DF5" w:rsidRPr="00BE7DF5">
        <w:rPr>
          <w:rFonts w:ascii="Times New Roman" w:hAnsi="Times New Roman" w:cs="Times New Roman"/>
          <w:sz w:val="28"/>
          <w:szCs w:val="28"/>
        </w:rPr>
        <w:t>DEGVIELAS IEPIRKUMS KANDAVAS LAUKSAIMNIECĪBAS TEHNIKUMA</w:t>
      </w:r>
      <w:r w:rsidR="00EE34E1">
        <w:rPr>
          <w:rFonts w:ascii="Times New Roman" w:hAnsi="Times New Roman" w:cs="Times New Roman"/>
          <w:sz w:val="28"/>
          <w:szCs w:val="28"/>
        </w:rPr>
        <w:t>M</w:t>
      </w:r>
      <w:r w:rsidR="00BE7DF5" w:rsidRPr="00BE7DF5">
        <w:rPr>
          <w:rFonts w:ascii="Times New Roman" w:hAnsi="Times New Roman" w:cs="Times New Roman"/>
          <w:sz w:val="28"/>
          <w:szCs w:val="28"/>
        </w:rPr>
        <w:t xml:space="preserve"> </w:t>
      </w:r>
    </w:p>
    <w:p w:rsidR="00BE7DF5" w:rsidRDefault="00BE7DF5" w:rsidP="00BE7DF5">
      <w:pPr>
        <w:jc w:val="center"/>
        <w:rPr>
          <w:rFonts w:ascii="Times New Roman" w:hAnsi="Times New Roman" w:cs="Times New Roman"/>
          <w:sz w:val="28"/>
          <w:szCs w:val="28"/>
        </w:rPr>
      </w:pPr>
      <w:r w:rsidRPr="00BE7DF5">
        <w:rPr>
          <w:rFonts w:ascii="Times New Roman" w:hAnsi="Times New Roman" w:cs="Times New Roman"/>
          <w:sz w:val="28"/>
          <w:szCs w:val="28"/>
        </w:rPr>
        <w:t>UN TĀS IESTĀŽU VAJADZĪBĀM</w:t>
      </w:r>
      <w:r w:rsidR="008E50C2">
        <w:rPr>
          <w:rFonts w:ascii="Times New Roman" w:hAnsi="Times New Roman" w:cs="Times New Roman"/>
          <w:sz w:val="28"/>
          <w:szCs w:val="28"/>
        </w:rPr>
        <w:t>”</w:t>
      </w:r>
    </w:p>
    <w:p w:rsidR="00BE7DF5" w:rsidRDefault="00BE7DF5" w:rsidP="00BE7DF5">
      <w:pPr>
        <w:jc w:val="center"/>
        <w:rPr>
          <w:rFonts w:ascii="Times New Roman" w:hAnsi="Times New Roman" w:cs="Times New Roman"/>
          <w:sz w:val="28"/>
          <w:szCs w:val="28"/>
        </w:rPr>
      </w:pPr>
    </w:p>
    <w:p w:rsidR="00BE7DF5" w:rsidRDefault="00BE7DF5" w:rsidP="00BE7DF5">
      <w:pPr>
        <w:jc w:val="center"/>
        <w:rPr>
          <w:rFonts w:ascii="Times New Roman" w:hAnsi="Times New Roman" w:cs="Times New Roman"/>
          <w:b/>
          <w:sz w:val="44"/>
          <w:szCs w:val="44"/>
        </w:rPr>
      </w:pPr>
      <w:r w:rsidRPr="00BE7DF5">
        <w:rPr>
          <w:rFonts w:ascii="Times New Roman" w:hAnsi="Times New Roman" w:cs="Times New Roman"/>
          <w:b/>
          <w:sz w:val="44"/>
          <w:szCs w:val="44"/>
        </w:rPr>
        <w:t>NOLIKUMS</w:t>
      </w:r>
    </w:p>
    <w:p w:rsidR="00BE7DF5" w:rsidRDefault="00BE7DF5" w:rsidP="00BE7DF5">
      <w:pPr>
        <w:jc w:val="center"/>
        <w:rPr>
          <w:rFonts w:ascii="Times New Roman" w:hAnsi="Times New Roman" w:cs="Times New Roman"/>
          <w:sz w:val="24"/>
          <w:szCs w:val="24"/>
        </w:rPr>
      </w:pPr>
      <w:r w:rsidRPr="00BE7DF5">
        <w:rPr>
          <w:rFonts w:ascii="Times New Roman" w:hAnsi="Times New Roman" w:cs="Times New Roman"/>
          <w:sz w:val="24"/>
          <w:szCs w:val="24"/>
        </w:rPr>
        <w:t>Identifikācijas Nr. KLT 2015/10</w:t>
      </w: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p>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t>Kandava 2015</w:t>
      </w:r>
    </w:p>
    <w:tbl>
      <w:tblPr>
        <w:tblStyle w:val="TableGrid"/>
        <w:tblW w:w="0" w:type="auto"/>
        <w:tblLook w:val="04A0" w:firstRow="1" w:lastRow="0" w:firstColumn="1" w:lastColumn="0" w:noHBand="0" w:noVBand="1"/>
      </w:tblPr>
      <w:tblGrid>
        <w:gridCol w:w="658"/>
        <w:gridCol w:w="159"/>
        <w:gridCol w:w="1418"/>
        <w:gridCol w:w="283"/>
        <w:gridCol w:w="6004"/>
      </w:tblGrid>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77" w:type="dxa"/>
            <w:gridSpan w:val="2"/>
          </w:tcPr>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Pasūtītājs</w:t>
            </w:r>
          </w:p>
        </w:tc>
        <w:tc>
          <w:tcPr>
            <w:tcW w:w="6287" w:type="dxa"/>
            <w:gridSpan w:val="2"/>
          </w:tcPr>
          <w:p w:rsidR="00E77F73" w:rsidRDefault="00BE7DF5" w:rsidP="00BE7DF5">
            <w:pPr>
              <w:rPr>
                <w:rFonts w:ascii="Times New Roman" w:hAnsi="Times New Roman" w:cs="Times New Roman"/>
                <w:sz w:val="24"/>
                <w:szCs w:val="24"/>
              </w:rPr>
            </w:pPr>
            <w:r w:rsidRPr="00E77F73">
              <w:rPr>
                <w:rFonts w:ascii="Times New Roman" w:hAnsi="Times New Roman" w:cs="Times New Roman"/>
                <w:b/>
                <w:sz w:val="24"/>
                <w:szCs w:val="24"/>
              </w:rPr>
              <w:t>Kandavas Lauksaimniecības tehnikums</w:t>
            </w:r>
            <w:r w:rsidRPr="00BE7DF5">
              <w:rPr>
                <w:rFonts w:ascii="Times New Roman" w:hAnsi="Times New Roman" w:cs="Times New Roman"/>
                <w:sz w:val="24"/>
                <w:szCs w:val="24"/>
              </w:rPr>
              <w:t>,</w:t>
            </w:r>
          </w:p>
          <w:p w:rsidR="00BE7DF5" w:rsidRPr="00BE7DF5" w:rsidRDefault="00E77F73" w:rsidP="00BE7DF5">
            <w:pPr>
              <w:rPr>
                <w:rFonts w:ascii="Times New Roman" w:hAnsi="Times New Roman" w:cs="Times New Roman"/>
                <w:sz w:val="24"/>
                <w:szCs w:val="24"/>
              </w:rPr>
            </w:pPr>
            <w:r>
              <w:rPr>
                <w:rFonts w:ascii="Times New Roman" w:hAnsi="Times New Roman" w:cs="Times New Roman"/>
                <w:sz w:val="24"/>
                <w:szCs w:val="24"/>
              </w:rPr>
              <w:t>R</w:t>
            </w:r>
            <w:r w:rsidR="00BE7DF5" w:rsidRPr="00BE7DF5">
              <w:rPr>
                <w:rFonts w:ascii="Times New Roman" w:hAnsi="Times New Roman" w:cs="Times New Roman"/>
                <w:sz w:val="24"/>
                <w:szCs w:val="24"/>
              </w:rPr>
              <w:t>eģ. Nr. 90000032081,</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Juridiskā adrese: Valteru iela 6, Ka</w:t>
            </w:r>
            <w:r>
              <w:rPr>
                <w:rFonts w:ascii="Times New Roman" w:hAnsi="Times New Roman" w:cs="Times New Roman"/>
                <w:sz w:val="24"/>
                <w:szCs w:val="24"/>
              </w:rPr>
              <w:t xml:space="preserve">ndava, Kandavas novads, LV-3120 </w:t>
            </w:r>
            <w:r w:rsidRPr="00BE7DF5">
              <w:rPr>
                <w:rFonts w:ascii="Times New Roman" w:hAnsi="Times New Roman" w:cs="Times New Roman"/>
                <w:sz w:val="24"/>
                <w:szCs w:val="24"/>
              </w:rPr>
              <w:t>Telefons/fakss: 631 22502; e-pasts: kandtehn@tukums.parks.lv; mājas lapa:</w:t>
            </w:r>
          </w:p>
          <w:p w:rsid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www.kandavastehnikums.lv</w:t>
            </w:r>
          </w:p>
        </w:tc>
      </w:tr>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gridSpan w:val="2"/>
          </w:tcPr>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Iepirkuma</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metode un</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informācijas</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apmaiņas</w:t>
            </w:r>
          </w:p>
          <w:p w:rsidR="00BE7DF5" w:rsidRPr="00BE7DF5" w:rsidRDefault="00BE7DF5" w:rsidP="00BE7DF5">
            <w:pPr>
              <w:jc w:val="center"/>
              <w:rPr>
                <w:rFonts w:ascii="Times New Roman" w:hAnsi="Times New Roman" w:cs="Times New Roman"/>
                <w:b/>
                <w:sz w:val="24"/>
                <w:szCs w:val="24"/>
              </w:rPr>
            </w:pPr>
            <w:r w:rsidRPr="00BE7DF5">
              <w:rPr>
                <w:rFonts w:ascii="Times New Roman" w:hAnsi="Times New Roman" w:cs="Times New Roman"/>
                <w:b/>
                <w:sz w:val="24"/>
                <w:szCs w:val="24"/>
              </w:rPr>
              <w:t>kārtība</w:t>
            </w:r>
          </w:p>
        </w:tc>
        <w:tc>
          <w:tcPr>
            <w:tcW w:w="6287" w:type="dxa"/>
            <w:gridSpan w:val="2"/>
          </w:tcPr>
          <w:p w:rsidR="00BE7DF5" w:rsidRPr="00BE7DF5" w:rsidRDefault="00BE7DF5" w:rsidP="00BE7DF5">
            <w:pPr>
              <w:rPr>
                <w:rFonts w:ascii="Times New Roman" w:hAnsi="Times New Roman" w:cs="Times New Roman"/>
                <w:b/>
                <w:sz w:val="24"/>
                <w:szCs w:val="24"/>
              </w:rPr>
            </w:pPr>
            <w:r w:rsidRPr="00BE7DF5">
              <w:rPr>
                <w:rFonts w:ascii="Times New Roman" w:hAnsi="Times New Roman" w:cs="Times New Roman"/>
                <w:b/>
                <w:sz w:val="24"/>
                <w:szCs w:val="24"/>
              </w:rPr>
              <w:t>Atklāts konkurss</w:t>
            </w:r>
            <w:r w:rsidRPr="00BE7DF5">
              <w:rPr>
                <w:rFonts w:ascii="Times New Roman" w:hAnsi="Times New Roman" w:cs="Times New Roman"/>
                <w:b/>
                <w:sz w:val="24"/>
                <w:szCs w:val="24"/>
              </w:rPr>
              <w:tab/>
            </w:r>
            <w:r w:rsidRPr="00BE7DF5">
              <w:rPr>
                <w:rFonts w:ascii="Times New Roman" w:hAnsi="Times New Roman" w:cs="Times New Roman"/>
                <w:b/>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Iepirkumu komisija nodrošina brīvu un tieš</w:t>
            </w:r>
            <w:r>
              <w:rPr>
                <w:rFonts w:ascii="Times New Roman" w:hAnsi="Times New Roman" w:cs="Times New Roman"/>
                <w:sz w:val="24"/>
                <w:szCs w:val="24"/>
              </w:rPr>
              <w:t xml:space="preserve">u elektronisku pieeju iepirkuma </w:t>
            </w:r>
            <w:r w:rsidRPr="00BE7DF5">
              <w:rPr>
                <w:rFonts w:ascii="Times New Roman" w:hAnsi="Times New Roman" w:cs="Times New Roman"/>
                <w:sz w:val="24"/>
                <w:szCs w:val="24"/>
              </w:rPr>
              <w:t>procedūras dok</w:t>
            </w:r>
            <w:r>
              <w:rPr>
                <w:rFonts w:ascii="Times New Roman" w:hAnsi="Times New Roman" w:cs="Times New Roman"/>
                <w:sz w:val="24"/>
                <w:szCs w:val="24"/>
              </w:rPr>
              <w:t xml:space="preserve">umentiem ar iespēju apskatīt un </w:t>
            </w:r>
            <w:r w:rsidRPr="00BE7DF5">
              <w:rPr>
                <w:rFonts w:ascii="Times New Roman" w:hAnsi="Times New Roman" w:cs="Times New Roman"/>
                <w:sz w:val="24"/>
                <w:szCs w:val="24"/>
              </w:rPr>
              <w:t>le</w:t>
            </w:r>
            <w:r>
              <w:rPr>
                <w:rFonts w:ascii="Times New Roman" w:hAnsi="Times New Roman" w:cs="Times New Roman"/>
                <w:sz w:val="24"/>
                <w:szCs w:val="24"/>
              </w:rPr>
              <w:t xml:space="preserve">jupielādēt Interneta mājas lapā </w:t>
            </w:r>
            <w:hyperlink r:id="rId7" w:history="1">
              <w:r w:rsidRPr="00D76657">
                <w:rPr>
                  <w:rStyle w:val="Hyperlink"/>
                  <w:rFonts w:ascii="Times New Roman" w:hAnsi="Times New Roman" w:cs="Times New Roman"/>
                  <w:sz w:val="24"/>
                  <w:szCs w:val="24"/>
                </w:rPr>
                <w:t>www.kandavastehnikums.lv</w:t>
              </w:r>
            </w:hyperlink>
            <w:r>
              <w:rPr>
                <w:rFonts w:ascii="Times New Roman" w:hAnsi="Times New Roman" w:cs="Times New Roman"/>
                <w:sz w:val="24"/>
                <w:szCs w:val="24"/>
              </w:rPr>
              <w:t xml:space="preserve"> </w:t>
            </w:r>
            <w:r w:rsidRPr="00BE7DF5">
              <w:rPr>
                <w:rFonts w:ascii="Times New Roman" w:hAnsi="Times New Roman" w:cs="Times New Roman"/>
                <w:sz w:val="24"/>
                <w:szCs w:val="24"/>
              </w:rPr>
              <w:t>sadaļā</w:t>
            </w:r>
            <w:r w:rsidRPr="00BE7DF5">
              <w:rPr>
                <w:rFonts w:ascii="Times New Roman" w:hAnsi="Times New Roman" w:cs="Times New Roman"/>
                <w:sz w:val="24"/>
                <w:szCs w:val="24"/>
              </w:rPr>
              <w:tab/>
              <w:t>- iepirkumi.</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ab/>
            </w:r>
            <w:r w:rsidRPr="00BE7DF5">
              <w:rPr>
                <w:rFonts w:ascii="Times New Roman" w:hAnsi="Times New Roman" w:cs="Times New Roman"/>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 xml:space="preserve">Nolikumu var saņemt elektroniski pa e-pastu vai </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papīra formātā pie iepirkuma speciālista Edgara Zariņa</w:t>
            </w:r>
          </w:p>
          <w:p w:rsid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Valteru ielā 6, Kandava, K</w:t>
            </w:r>
            <w:r>
              <w:rPr>
                <w:rFonts w:ascii="Times New Roman" w:hAnsi="Times New Roman" w:cs="Times New Roman"/>
                <w:sz w:val="24"/>
                <w:szCs w:val="24"/>
              </w:rPr>
              <w:t xml:space="preserve">andavas novads, LV-3120 – darba dienās </w:t>
            </w:r>
            <w:r w:rsidRPr="00BE7DF5">
              <w:rPr>
                <w:rFonts w:ascii="Times New Roman" w:hAnsi="Times New Roman" w:cs="Times New Roman"/>
                <w:sz w:val="24"/>
                <w:szCs w:val="24"/>
              </w:rPr>
              <w:t>iepriekš piesakoties pa telefonu -26346287 vai e-pastu: zarinsedgars8@gmail.com</w:t>
            </w:r>
          </w:p>
        </w:tc>
      </w:tr>
      <w:tr w:rsidR="00BE7DF5" w:rsidTr="00230AB8">
        <w:tc>
          <w:tcPr>
            <w:tcW w:w="658" w:type="dxa"/>
          </w:tcPr>
          <w:p w:rsidR="00BE7DF5" w:rsidRDefault="00BE7DF5" w:rsidP="00BE7DF5">
            <w:pPr>
              <w:jc w:val="center"/>
              <w:rPr>
                <w:rFonts w:ascii="Times New Roman" w:hAnsi="Times New Roman" w:cs="Times New Roman"/>
                <w:sz w:val="24"/>
                <w:szCs w:val="24"/>
              </w:rPr>
            </w:pPr>
            <w:r>
              <w:rPr>
                <w:rFonts w:ascii="Times New Roman" w:hAnsi="Times New Roman" w:cs="Times New Roman"/>
                <w:sz w:val="24"/>
                <w:szCs w:val="24"/>
              </w:rPr>
              <w:t>3.</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Iepirkuma priekšmets</w:t>
            </w:r>
          </w:p>
        </w:tc>
        <w:tc>
          <w:tcPr>
            <w:tcW w:w="6287" w:type="dxa"/>
            <w:gridSpan w:val="2"/>
          </w:tcPr>
          <w:p w:rsidR="00BE7DF5" w:rsidRPr="00E77F73" w:rsidRDefault="00BE7DF5" w:rsidP="00BE7DF5">
            <w:pPr>
              <w:rPr>
                <w:rFonts w:ascii="Times New Roman" w:hAnsi="Times New Roman" w:cs="Times New Roman"/>
                <w:b/>
                <w:sz w:val="24"/>
                <w:szCs w:val="24"/>
              </w:rPr>
            </w:pPr>
            <w:r w:rsidRPr="00E77F73">
              <w:rPr>
                <w:rFonts w:ascii="Times New Roman" w:hAnsi="Times New Roman" w:cs="Times New Roman"/>
                <w:b/>
                <w:sz w:val="24"/>
                <w:szCs w:val="24"/>
              </w:rPr>
              <w:t>Degvielas iepirkums Kandavas Lauksaimniecības tehnikumam  un tās iestāžu vajadzībām</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Identifikācijas NR. KLT 2015 /10</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CPV kods 09100000-0</w:t>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Iepirkums paredz:</w:t>
            </w:r>
            <w:r w:rsidRPr="00BE7DF5">
              <w:rPr>
                <w:rFonts w:ascii="Times New Roman" w:hAnsi="Times New Roman" w:cs="Times New Roman"/>
                <w:sz w:val="24"/>
                <w:szCs w:val="24"/>
              </w:rPr>
              <w:tab/>
            </w:r>
            <w:r w:rsidRPr="00BE7DF5">
              <w:rPr>
                <w:rFonts w:ascii="Times New Roman" w:hAnsi="Times New Roman" w:cs="Times New Roman"/>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Orientējošie iepirkuma apjomi 12 mēnešos tiek no</w:t>
            </w:r>
            <w:r>
              <w:rPr>
                <w:rFonts w:ascii="Times New Roman" w:hAnsi="Times New Roman" w:cs="Times New Roman"/>
                <w:sz w:val="24"/>
                <w:szCs w:val="24"/>
              </w:rPr>
              <w:t xml:space="preserve">teikti tehniskajā specifikācijā </w:t>
            </w:r>
            <w:r w:rsidRPr="00BE7DF5">
              <w:rPr>
                <w:rFonts w:ascii="Times New Roman" w:hAnsi="Times New Roman" w:cs="Times New Roman"/>
                <w:sz w:val="24"/>
                <w:szCs w:val="24"/>
              </w:rPr>
              <w:t>(pielikums Nr. 1)</w:t>
            </w:r>
            <w:r w:rsidRPr="00BE7DF5">
              <w:rPr>
                <w:rFonts w:ascii="Times New Roman" w:hAnsi="Times New Roman" w:cs="Times New Roman"/>
                <w:sz w:val="24"/>
                <w:szCs w:val="24"/>
              </w:rPr>
              <w:tab/>
            </w:r>
            <w:r w:rsidRPr="00BE7DF5">
              <w:rPr>
                <w:rFonts w:ascii="Times New Roman" w:hAnsi="Times New Roman" w:cs="Times New Roman"/>
                <w:sz w:val="24"/>
                <w:szCs w:val="24"/>
              </w:rPr>
              <w:tab/>
            </w:r>
          </w:p>
          <w:p w:rsidR="00BE7DF5" w:rsidRPr="00BE7DF5" w:rsidRDefault="00BE7DF5" w:rsidP="00BE7DF5">
            <w:pPr>
              <w:rPr>
                <w:rFonts w:ascii="Times New Roman" w:hAnsi="Times New Roman" w:cs="Times New Roman"/>
                <w:sz w:val="24"/>
                <w:szCs w:val="24"/>
              </w:rPr>
            </w:pPr>
            <w:r w:rsidRPr="00BE7DF5">
              <w:rPr>
                <w:rFonts w:ascii="Times New Roman" w:hAnsi="Times New Roman" w:cs="Times New Roman"/>
                <w:sz w:val="24"/>
                <w:szCs w:val="24"/>
              </w:rPr>
              <w:t>Tehniskajā specifikācijā norādītie apjom</w:t>
            </w:r>
            <w:r>
              <w:rPr>
                <w:rFonts w:ascii="Times New Roman" w:hAnsi="Times New Roman" w:cs="Times New Roman"/>
                <w:sz w:val="24"/>
                <w:szCs w:val="24"/>
              </w:rPr>
              <w:t xml:space="preserve">i ir uzskatāmi par prognozētiem </w:t>
            </w:r>
            <w:r w:rsidRPr="00BE7DF5">
              <w:rPr>
                <w:rFonts w:ascii="Times New Roman" w:hAnsi="Times New Roman" w:cs="Times New Roman"/>
                <w:sz w:val="24"/>
                <w:szCs w:val="24"/>
              </w:rPr>
              <w:t>iepirkuma apjomiem. Pasūtītājs ir tiesīgs iepir</w:t>
            </w:r>
            <w:r>
              <w:rPr>
                <w:rFonts w:ascii="Times New Roman" w:hAnsi="Times New Roman" w:cs="Times New Roman"/>
                <w:sz w:val="24"/>
                <w:szCs w:val="24"/>
              </w:rPr>
              <w:t xml:space="preserve">kt tādu degvielas daudzumu kāds </w:t>
            </w:r>
            <w:r w:rsidRPr="00BE7DF5">
              <w:rPr>
                <w:rFonts w:ascii="Times New Roman" w:hAnsi="Times New Roman" w:cs="Times New Roman"/>
                <w:sz w:val="24"/>
                <w:szCs w:val="24"/>
              </w:rPr>
              <w:t>nepieciešams tā darbības nodrošināšanai.</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iepirkuma priekšmets ir sadalīts daļās;</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par katru iepirkuma daļu ir jāiesniedz atsevišķs piedāvājums;</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pretendentam  ir  tiesības  iesniegt  piedāvājumu  par  iepirkuma  priekšmeta</w:t>
            </w:r>
            <w:r w:rsidR="00230AB8">
              <w:rPr>
                <w:rFonts w:ascii="Times New Roman" w:hAnsi="Times New Roman" w:cs="Times New Roman"/>
                <w:sz w:val="24"/>
                <w:szCs w:val="24"/>
              </w:rPr>
              <w:t xml:space="preserve"> </w:t>
            </w:r>
            <w:r w:rsidRPr="00230AB8">
              <w:rPr>
                <w:rFonts w:ascii="Times New Roman" w:hAnsi="Times New Roman" w:cs="Times New Roman"/>
                <w:sz w:val="24"/>
                <w:szCs w:val="24"/>
              </w:rPr>
              <w:t>daļas atsevišķām pozīcijām;</w:t>
            </w:r>
            <w:r w:rsidRPr="00230AB8">
              <w:rPr>
                <w:rFonts w:ascii="Times New Roman" w:hAnsi="Times New Roman" w:cs="Times New Roman"/>
                <w:sz w:val="24"/>
                <w:szCs w:val="24"/>
              </w:rPr>
              <w:tab/>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 xml:space="preserve">pretendents var iesniegt piedāvājumus par vienu vai vairākām daļām; </w:t>
            </w:r>
          </w:p>
          <w:p w:rsidR="00BE7DF5" w:rsidRPr="00230AB8" w:rsidRDefault="00BE7DF5" w:rsidP="00230AB8">
            <w:pPr>
              <w:pStyle w:val="ListParagraph"/>
              <w:numPr>
                <w:ilvl w:val="0"/>
                <w:numId w:val="2"/>
              </w:numPr>
              <w:rPr>
                <w:rFonts w:ascii="Times New Roman" w:hAnsi="Times New Roman" w:cs="Times New Roman"/>
                <w:sz w:val="24"/>
                <w:szCs w:val="24"/>
              </w:rPr>
            </w:pPr>
            <w:r w:rsidRPr="00230AB8">
              <w:rPr>
                <w:rFonts w:ascii="Times New Roman" w:hAnsi="Times New Roman" w:cs="Times New Roman"/>
                <w:sz w:val="24"/>
                <w:szCs w:val="24"/>
              </w:rPr>
              <w:t>vienā  piedāvājumā  p</w:t>
            </w:r>
            <w:r w:rsidR="00230AB8" w:rsidRPr="00230AB8">
              <w:rPr>
                <w:rFonts w:ascii="Times New Roman" w:hAnsi="Times New Roman" w:cs="Times New Roman"/>
                <w:sz w:val="24"/>
                <w:szCs w:val="24"/>
              </w:rPr>
              <w:t xml:space="preserve">ar daļu nedrīkst būt vairāki finanšu   piedāvājumu </w:t>
            </w:r>
            <w:r w:rsidRPr="00230AB8">
              <w:rPr>
                <w:rFonts w:ascii="Times New Roman" w:hAnsi="Times New Roman" w:cs="Times New Roman"/>
                <w:sz w:val="24"/>
                <w:szCs w:val="24"/>
              </w:rPr>
              <w:t>varianti.</w:t>
            </w:r>
            <w:r w:rsidRPr="00230AB8">
              <w:rPr>
                <w:rFonts w:ascii="Times New Roman" w:hAnsi="Times New Roman" w:cs="Times New Roman"/>
                <w:sz w:val="24"/>
                <w:szCs w:val="24"/>
              </w:rPr>
              <w:tab/>
            </w:r>
            <w:r w:rsidRPr="00230AB8">
              <w:rPr>
                <w:rFonts w:ascii="Times New Roman" w:hAnsi="Times New Roman" w:cs="Times New Roman"/>
                <w:sz w:val="24"/>
                <w:szCs w:val="24"/>
              </w:rPr>
              <w:tab/>
            </w:r>
          </w:p>
        </w:tc>
      </w:tr>
      <w:tr w:rsidR="00BE7DF5" w:rsidTr="00230AB8">
        <w:tc>
          <w:tcPr>
            <w:tcW w:w="658" w:type="dxa"/>
          </w:tcPr>
          <w:p w:rsidR="00BE7DF5" w:rsidRDefault="00230AB8" w:rsidP="00BE7DF5">
            <w:pPr>
              <w:jc w:val="center"/>
              <w:rPr>
                <w:rFonts w:ascii="Times New Roman" w:hAnsi="Times New Roman" w:cs="Times New Roman"/>
                <w:sz w:val="24"/>
                <w:szCs w:val="24"/>
              </w:rPr>
            </w:pPr>
            <w:r>
              <w:rPr>
                <w:rFonts w:ascii="Times New Roman" w:hAnsi="Times New Roman" w:cs="Times New Roman"/>
                <w:sz w:val="24"/>
                <w:szCs w:val="24"/>
              </w:rPr>
              <w:t>4.</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Līguma izpildes laiks</w:t>
            </w:r>
          </w:p>
        </w:tc>
        <w:tc>
          <w:tcPr>
            <w:tcW w:w="6287" w:type="dxa"/>
            <w:gridSpan w:val="2"/>
          </w:tcPr>
          <w:p w:rsidR="00BE7DF5" w:rsidRDefault="00230AB8" w:rsidP="00BE7DF5">
            <w:pPr>
              <w:rPr>
                <w:rFonts w:ascii="Times New Roman" w:hAnsi="Times New Roman" w:cs="Times New Roman"/>
                <w:sz w:val="24"/>
                <w:szCs w:val="24"/>
              </w:rPr>
            </w:pPr>
            <w:r>
              <w:rPr>
                <w:rFonts w:ascii="Times New Roman" w:hAnsi="Times New Roman"/>
                <w:b/>
                <w:bCs/>
                <w:u w:val="single"/>
              </w:rPr>
              <w:t>No līguma noslēgšanas datuma 12 mēneši</w:t>
            </w:r>
          </w:p>
        </w:tc>
      </w:tr>
      <w:tr w:rsidR="00BE7DF5" w:rsidTr="00230AB8">
        <w:tc>
          <w:tcPr>
            <w:tcW w:w="658" w:type="dxa"/>
          </w:tcPr>
          <w:p w:rsidR="00BE7DF5" w:rsidRDefault="00230AB8" w:rsidP="00BE7DF5">
            <w:pPr>
              <w:jc w:val="center"/>
              <w:rPr>
                <w:rFonts w:ascii="Times New Roman" w:hAnsi="Times New Roman" w:cs="Times New Roman"/>
                <w:sz w:val="24"/>
                <w:szCs w:val="24"/>
              </w:rPr>
            </w:pPr>
            <w:r>
              <w:rPr>
                <w:rFonts w:ascii="Times New Roman" w:hAnsi="Times New Roman" w:cs="Times New Roman"/>
                <w:sz w:val="24"/>
                <w:szCs w:val="24"/>
              </w:rPr>
              <w:t>5.</w:t>
            </w:r>
          </w:p>
        </w:tc>
        <w:tc>
          <w:tcPr>
            <w:tcW w:w="1577" w:type="dxa"/>
            <w:gridSpan w:val="2"/>
          </w:tcPr>
          <w:p w:rsidR="00BE7DF5" w:rsidRPr="00BE7DF5" w:rsidRDefault="00230AB8" w:rsidP="00BE7DF5">
            <w:pPr>
              <w:jc w:val="center"/>
              <w:rPr>
                <w:rFonts w:ascii="Times New Roman" w:hAnsi="Times New Roman" w:cs="Times New Roman"/>
                <w:b/>
                <w:sz w:val="24"/>
                <w:szCs w:val="24"/>
              </w:rPr>
            </w:pPr>
            <w:r>
              <w:rPr>
                <w:rFonts w:ascii="Times New Roman" w:hAnsi="Times New Roman" w:cs="Times New Roman"/>
                <w:b/>
                <w:sz w:val="24"/>
                <w:szCs w:val="24"/>
              </w:rPr>
              <w:t>Piedāvājuma derīguma termiņš</w:t>
            </w:r>
          </w:p>
        </w:tc>
        <w:tc>
          <w:tcPr>
            <w:tcW w:w="6287" w:type="dxa"/>
            <w:gridSpan w:val="2"/>
          </w:tcPr>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5.1. Pretendenta iesniegtajam piedāvājumam</w:t>
            </w:r>
            <w:r>
              <w:rPr>
                <w:rFonts w:ascii="Times New Roman" w:hAnsi="Times New Roman" w:cs="Times New Roman"/>
                <w:sz w:val="24"/>
                <w:szCs w:val="24"/>
              </w:rPr>
              <w:t xml:space="preserve"> jābūt derīgam, t.i., saistošam </w:t>
            </w:r>
            <w:r w:rsidRPr="00230AB8">
              <w:rPr>
                <w:rFonts w:ascii="Times New Roman" w:hAnsi="Times New Roman" w:cs="Times New Roman"/>
                <w:sz w:val="24"/>
                <w:szCs w:val="24"/>
              </w:rPr>
              <w:t xml:space="preserve">iesniedzējam, līdz iepirkuma līguma noslēgšanai, </w:t>
            </w:r>
            <w:r w:rsidR="00D726DD">
              <w:rPr>
                <w:rFonts w:ascii="Times New Roman" w:hAnsi="Times New Roman" w:cs="Times New Roman"/>
                <w:sz w:val="24"/>
                <w:szCs w:val="24"/>
              </w:rPr>
              <w:t>bet ne mazāk kā 6</w:t>
            </w:r>
            <w:r>
              <w:rPr>
                <w:rFonts w:ascii="Times New Roman" w:hAnsi="Times New Roman" w:cs="Times New Roman"/>
                <w:sz w:val="24"/>
                <w:szCs w:val="24"/>
              </w:rPr>
              <w:t>0 (</w:t>
            </w:r>
            <w:r w:rsidR="00D726DD">
              <w:rPr>
                <w:rFonts w:ascii="Times New Roman" w:hAnsi="Times New Roman" w:cs="Times New Roman"/>
                <w:sz w:val="24"/>
                <w:szCs w:val="24"/>
              </w:rPr>
              <w:t>seš</w:t>
            </w:r>
            <w:r>
              <w:rPr>
                <w:rFonts w:ascii="Times New Roman" w:hAnsi="Times New Roman" w:cs="Times New Roman"/>
                <w:sz w:val="24"/>
                <w:szCs w:val="24"/>
              </w:rPr>
              <w:t xml:space="preserve">desmit) </w:t>
            </w:r>
            <w:r w:rsidRPr="00230AB8">
              <w:rPr>
                <w:rFonts w:ascii="Times New Roman" w:hAnsi="Times New Roman" w:cs="Times New Roman"/>
                <w:sz w:val="24"/>
                <w:szCs w:val="24"/>
              </w:rPr>
              <w:t>dienas, skaitot no iepirkuma nolikumā no</w:t>
            </w:r>
            <w:r>
              <w:rPr>
                <w:rFonts w:ascii="Times New Roman" w:hAnsi="Times New Roman" w:cs="Times New Roman"/>
                <w:sz w:val="24"/>
                <w:szCs w:val="24"/>
              </w:rPr>
              <w:t xml:space="preserve">teiktā piedāvājumu iesniegšanas </w:t>
            </w:r>
            <w:r w:rsidRPr="00230AB8">
              <w:rPr>
                <w:rFonts w:ascii="Times New Roman" w:hAnsi="Times New Roman" w:cs="Times New Roman"/>
                <w:sz w:val="24"/>
                <w:szCs w:val="24"/>
              </w:rPr>
              <w:t>termiņa.</w:t>
            </w:r>
          </w:p>
          <w:p w:rsidR="00230AB8" w:rsidRPr="00230AB8" w:rsidRDefault="00230AB8" w:rsidP="00230AB8">
            <w:pPr>
              <w:rPr>
                <w:rFonts w:ascii="Times New Roman" w:hAnsi="Times New Roman" w:cs="Times New Roman"/>
                <w:sz w:val="24"/>
                <w:szCs w:val="24"/>
              </w:rPr>
            </w:pPr>
          </w:p>
          <w:p w:rsidR="00BE7DF5"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5.2. Ja objektīvu iemeslu dēļ iepirkuma līgumu ne</w:t>
            </w:r>
            <w:r>
              <w:rPr>
                <w:rFonts w:ascii="Times New Roman" w:hAnsi="Times New Roman" w:cs="Times New Roman"/>
                <w:sz w:val="24"/>
                <w:szCs w:val="24"/>
              </w:rPr>
              <w:t xml:space="preserve">var noslēgt noteiktajā termiņā, </w:t>
            </w:r>
            <w:r w:rsidRPr="00230AB8">
              <w:rPr>
                <w:rFonts w:ascii="Times New Roman" w:hAnsi="Times New Roman" w:cs="Times New Roman"/>
                <w:sz w:val="24"/>
                <w:szCs w:val="24"/>
              </w:rPr>
              <w:t>Pas</w:t>
            </w:r>
            <w:r>
              <w:rPr>
                <w:rFonts w:ascii="Times New Roman" w:hAnsi="Times New Roman" w:cs="Times New Roman"/>
                <w:sz w:val="24"/>
                <w:szCs w:val="24"/>
              </w:rPr>
              <w:t xml:space="preserve">ūtītājs var rakstiski pieprasīt </w:t>
            </w:r>
            <w:r w:rsidRPr="00230AB8">
              <w:rPr>
                <w:rFonts w:ascii="Times New Roman" w:hAnsi="Times New Roman" w:cs="Times New Roman"/>
                <w:sz w:val="24"/>
                <w:szCs w:val="24"/>
              </w:rPr>
              <w:t>piedāvājuma de</w:t>
            </w:r>
            <w:r>
              <w:rPr>
                <w:rFonts w:ascii="Times New Roman" w:hAnsi="Times New Roman" w:cs="Times New Roman"/>
                <w:sz w:val="24"/>
                <w:szCs w:val="24"/>
              </w:rPr>
              <w:t xml:space="preserve">rīguma termiņa pagarināšanu. Ja </w:t>
            </w:r>
            <w:r w:rsidRPr="00230AB8">
              <w:rPr>
                <w:rFonts w:ascii="Times New Roman" w:hAnsi="Times New Roman" w:cs="Times New Roman"/>
                <w:sz w:val="24"/>
                <w:szCs w:val="24"/>
              </w:rPr>
              <w:t>Pretendents piekrīt pagarināt piedāvājuma derīguma termiņu, par to rakstiski</w:t>
            </w:r>
            <w:r>
              <w:rPr>
                <w:rFonts w:ascii="Times New Roman" w:hAnsi="Times New Roman" w:cs="Times New Roman"/>
                <w:sz w:val="24"/>
                <w:szCs w:val="24"/>
              </w:rPr>
              <w:t xml:space="preserve"> </w:t>
            </w:r>
            <w:r w:rsidRPr="00230AB8">
              <w:rPr>
                <w:rFonts w:ascii="Times New Roman" w:hAnsi="Times New Roman" w:cs="Times New Roman"/>
                <w:sz w:val="24"/>
                <w:szCs w:val="24"/>
              </w:rPr>
              <w:t>paziņo Pasūtītājam.</w:t>
            </w:r>
          </w:p>
        </w:tc>
      </w:tr>
      <w:tr w:rsidR="00230AB8" w:rsidTr="00230AB8">
        <w:tc>
          <w:tcPr>
            <w:tcW w:w="817" w:type="dxa"/>
            <w:gridSpan w:val="2"/>
          </w:tcPr>
          <w:p w:rsidR="00230AB8" w:rsidRDefault="00230AB8" w:rsidP="00230AB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gridSpan w:val="2"/>
          </w:tcPr>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Piedāvājuma iesniegšanas</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vieta, datums,</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laiks, kārtība</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un</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piedāvājumu</w:t>
            </w:r>
          </w:p>
          <w:p w:rsidR="00230AB8" w:rsidRPr="00230AB8" w:rsidRDefault="00230AB8" w:rsidP="00230AB8">
            <w:pPr>
              <w:jc w:val="center"/>
              <w:rPr>
                <w:rFonts w:ascii="Times New Roman" w:hAnsi="Times New Roman" w:cs="Times New Roman"/>
                <w:b/>
                <w:sz w:val="24"/>
                <w:szCs w:val="24"/>
              </w:rPr>
            </w:pPr>
            <w:r w:rsidRPr="00230AB8">
              <w:rPr>
                <w:rFonts w:ascii="Times New Roman" w:hAnsi="Times New Roman" w:cs="Times New Roman"/>
                <w:b/>
                <w:sz w:val="24"/>
                <w:szCs w:val="24"/>
              </w:rPr>
              <w:t>atvēršana</w:t>
            </w:r>
          </w:p>
        </w:tc>
        <w:tc>
          <w:tcPr>
            <w:tcW w:w="6004" w:type="dxa"/>
          </w:tcPr>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Kandavas Lauksaimniecības tehnikums</w:t>
            </w: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Valteru iela 6, kandava, Kandavas nov. LV-3120</w:t>
            </w:r>
          </w:p>
          <w:p w:rsidR="00230AB8" w:rsidRPr="00230AB8" w:rsidRDefault="00501532" w:rsidP="00230AB8">
            <w:pPr>
              <w:rPr>
                <w:rFonts w:ascii="Times New Roman" w:hAnsi="Times New Roman" w:cs="Times New Roman"/>
                <w:sz w:val="24"/>
                <w:szCs w:val="24"/>
              </w:rPr>
            </w:pPr>
            <w:r>
              <w:rPr>
                <w:rFonts w:ascii="Times New Roman" w:hAnsi="Times New Roman" w:cs="Times New Roman"/>
                <w:sz w:val="24"/>
                <w:szCs w:val="24"/>
              </w:rPr>
              <w:t xml:space="preserve">līdz </w:t>
            </w:r>
            <w:r w:rsidR="006B1CEC">
              <w:rPr>
                <w:rFonts w:ascii="Times New Roman" w:hAnsi="Times New Roman" w:cs="Times New Roman"/>
                <w:b/>
                <w:sz w:val="24"/>
                <w:szCs w:val="24"/>
              </w:rPr>
              <w:t>2016</w:t>
            </w:r>
            <w:r w:rsidRPr="00501532">
              <w:rPr>
                <w:rFonts w:ascii="Times New Roman" w:hAnsi="Times New Roman" w:cs="Times New Roman"/>
                <w:b/>
                <w:sz w:val="24"/>
                <w:szCs w:val="24"/>
              </w:rPr>
              <w:t>.gada 11</w:t>
            </w:r>
            <w:r w:rsidR="00230AB8" w:rsidRPr="00501532">
              <w:rPr>
                <w:rFonts w:ascii="Times New Roman" w:hAnsi="Times New Roman" w:cs="Times New Roman"/>
                <w:b/>
                <w:sz w:val="24"/>
                <w:szCs w:val="24"/>
              </w:rPr>
              <w:t>. Janvāris plkst. 10.00</w:t>
            </w:r>
            <w:r w:rsidR="00230AB8" w:rsidRPr="00230AB8">
              <w:rPr>
                <w:rFonts w:ascii="Times New Roman" w:hAnsi="Times New Roman" w:cs="Times New Roman"/>
                <w:sz w:val="24"/>
                <w:szCs w:val="24"/>
              </w:rPr>
              <w:t xml:space="preserve">   piedā</w:t>
            </w:r>
            <w:r w:rsidR="00230AB8">
              <w:rPr>
                <w:rFonts w:ascii="Times New Roman" w:hAnsi="Times New Roman" w:cs="Times New Roman"/>
                <w:sz w:val="24"/>
                <w:szCs w:val="24"/>
              </w:rPr>
              <w:t xml:space="preserve">vājumu iesniedzot personīgi vai </w:t>
            </w:r>
            <w:r w:rsidR="00230AB8" w:rsidRPr="00230AB8">
              <w:rPr>
                <w:rFonts w:ascii="Times New Roman" w:hAnsi="Times New Roman" w:cs="Times New Roman"/>
                <w:sz w:val="24"/>
                <w:szCs w:val="24"/>
              </w:rPr>
              <w:t>sūtot pa pastu uz norādīto adresi.</w:t>
            </w:r>
          </w:p>
          <w:p w:rsidR="00230AB8" w:rsidRP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Piedāvājumu atvēršanas sanāksme notiks Kandavas Lauksaimniecības tehnikuma (</w:t>
            </w:r>
            <w:r>
              <w:rPr>
                <w:rFonts w:ascii="Times New Roman" w:hAnsi="Times New Roman" w:cs="Times New Roman"/>
                <w:sz w:val="24"/>
                <w:szCs w:val="24"/>
              </w:rPr>
              <w:t xml:space="preserve">1. Stāvā, direktores kabinetā), </w:t>
            </w:r>
            <w:r w:rsidRPr="00230AB8">
              <w:rPr>
                <w:rFonts w:ascii="Times New Roman" w:hAnsi="Times New Roman" w:cs="Times New Roman"/>
                <w:sz w:val="24"/>
                <w:szCs w:val="24"/>
              </w:rPr>
              <w:t>Valteru ielā 6, Kan</w:t>
            </w:r>
            <w:r w:rsidR="006B1CEC">
              <w:rPr>
                <w:rFonts w:ascii="Times New Roman" w:hAnsi="Times New Roman" w:cs="Times New Roman"/>
                <w:sz w:val="24"/>
                <w:szCs w:val="24"/>
              </w:rPr>
              <w:t>davā, Kandavas nov. 2016</w:t>
            </w:r>
            <w:r w:rsidR="00501532">
              <w:rPr>
                <w:rFonts w:ascii="Times New Roman" w:hAnsi="Times New Roman" w:cs="Times New Roman"/>
                <w:sz w:val="24"/>
                <w:szCs w:val="24"/>
              </w:rPr>
              <w:t>. gada 11</w:t>
            </w:r>
            <w:r w:rsidRPr="00230AB8">
              <w:rPr>
                <w:rFonts w:ascii="Times New Roman" w:hAnsi="Times New Roman" w:cs="Times New Roman"/>
                <w:sz w:val="24"/>
                <w:szCs w:val="24"/>
              </w:rPr>
              <w:t>. janvārī plkst. 14.00</w:t>
            </w:r>
          </w:p>
          <w:p w:rsid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Piedāvājumu atvēršanas sanāksmē drīkst piedalīties jebkura ieinteresētā persona.</w:t>
            </w:r>
          </w:p>
          <w:p w:rsidR="00230AB8" w:rsidRDefault="00230AB8" w:rsidP="00230AB8">
            <w:pPr>
              <w:rPr>
                <w:rFonts w:ascii="Times New Roman" w:hAnsi="Times New Roman" w:cs="Times New Roman"/>
                <w:sz w:val="24"/>
                <w:szCs w:val="24"/>
              </w:rPr>
            </w:pPr>
          </w:p>
          <w:p w:rsidR="00230AB8" w:rsidRP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Ja Pretendents pieprasa, 3 (triju) darba dienu l</w:t>
            </w:r>
            <w:r>
              <w:rPr>
                <w:rFonts w:ascii="Times New Roman" w:hAnsi="Times New Roman" w:cs="Times New Roman"/>
                <w:sz w:val="24"/>
                <w:szCs w:val="24"/>
              </w:rPr>
              <w:t xml:space="preserve">aikā pēc piedāvājumu atvēršanas </w:t>
            </w:r>
            <w:r w:rsidRPr="00230AB8">
              <w:rPr>
                <w:rFonts w:ascii="Times New Roman" w:hAnsi="Times New Roman" w:cs="Times New Roman"/>
                <w:sz w:val="24"/>
                <w:szCs w:val="24"/>
              </w:rPr>
              <w:t>sanāksmes komisija izsniedz pretendentam piedāvājumu atvēršanas sanāksmes</w:t>
            </w:r>
          </w:p>
          <w:p w:rsidR="00230AB8" w:rsidRDefault="00230AB8" w:rsidP="00230AB8">
            <w:pPr>
              <w:rPr>
                <w:rFonts w:ascii="Times New Roman" w:hAnsi="Times New Roman" w:cs="Times New Roman"/>
                <w:sz w:val="24"/>
                <w:szCs w:val="24"/>
              </w:rPr>
            </w:pPr>
            <w:r w:rsidRPr="00230AB8">
              <w:rPr>
                <w:rFonts w:ascii="Times New Roman" w:hAnsi="Times New Roman" w:cs="Times New Roman"/>
                <w:sz w:val="24"/>
                <w:szCs w:val="24"/>
              </w:rPr>
              <w:t>protokola norakstu.</w:t>
            </w:r>
          </w:p>
        </w:tc>
      </w:tr>
      <w:tr w:rsidR="00230AB8" w:rsidRPr="00981607" w:rsidTr="00230AB8">
        <w:tc>
          <w:tcPr>
            <w:tcW w:w="817" w:type="dxa"/>
            <w:gridSpan w:val="2"/>
          </w:tcPr>
          <w:p w:rsidR="00230AB8" w:rsidRPr="00981607" w:rsidRDefault="00501532" w:rsidP="00230AB8">
            <w:pPr>
              <w:jc w:val="center"/>
              <w:rPr>
                <w:rFonts w:ascii="Times New Roman" w:hAnsi="Times New Roman" w:cs="Times New Roman"/>
              </w:rPr>
            </w:pPr>
            <w:r>
              <w:rPr>
                <w:rFonts w:ascii="Times New Roman" w:hAnsi="Times New Roman" w:cs="Times New Roman"/>
              </w:rPr>
              <w:t>7.</w:t>
            </w:r>
          </w:p>
        </w:tc>
        <w:tc>
          <w:tcPr>
            <w:tcW w:w="1701" w:type="dxa"/>
            <w:gridSpan w:val="2"/>
          </w:tcPr>
          <w:p w:rsidR="00230AB8" w:rsidRPr="00981607" w:rsidRDefault="00501532" w:rsidP="00230AB8">
            <w:pPr>
              <w:jc w:val="center"/>
              <w:rPr>
                <w:rFonts w:ascii="Times New Roman" w:hAnsi="Times New Roman" w:cs="Times New Roman"/>
                <w:b/>
              </w:rPr>
            </w:pPr>
            <w:r>
              <w:rPr>
                <w:rFonts w:ascii="Times New Roman" w:hAnsi="Times New Roman" w:cs="Times New Roman"/>
                <w:b/>
              </w:rPr>
              <w:t>Piedāvājuma vērtēšana</w:t>
            </w:r>
          </w:p>
        </w:tc>
        <w:tc>
          <w:tcPr>
            <w:tcW w:w="6004" w:type="dxa"/>
          </w:tcPr>
          <w:p w:rsidR="00981607" w:rsidRPr="00981607" w:rsidRDefault="00981607" w:rsidP="00981607">
            <w:pPr>
              <w:rPr>
                <w:rFonts w:ascii="Times New Roman" w:hAnsi="Times New Roman" w:cs="Times New Roman"/>
                <w:i/>
              </w:rPr>
            </w:pPr>
            <w:r w:rsidRPr="00981607">
              <w:rPr>
                <w:rFonts w:ascii="Times New Roman" w:hAnsi="Times New Roman" w:cs="Times New Roman"/>
                <w:i/>
              </w:rPr>
              <w:t>Pretendenta piedāvājumam jāatbilst 1. pielikumā „Tehniskā specifikācija” minētajiem nosacījumiem.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 xml:space="preserve">7.1.Pretendents nodrošina iespēju </w:t>
            </w:r>
            <w:r w:rsidR="00501532">
              <w:rPr>
                <w:rFonts w:ascii="Times New Roman" w:hAnsi="Times New Roman" w:cs="Times New Roman"/>
              </w:rPr>
              <w:t>iegādāties degvielu</w:t>
            </w:r>
          </w:p>
          <w:p w:rsidR="00501532" w:rsidRPr="00981607" w:rsidRDefault="00501532" w:rsidP="00981607">
            <w:pPr>
              <w:rPr>
                <w:rFonts w:ascii="Times New Roman" w:hAnsi="Times New Roman" w:cs="Times New Roman"/>
              </w:rPr>
            </w:pPr>
          </w:p>
          <w:p w:rsidR="00981607" w:rsidRPr="00981607" w:rsidRDefault="00981607" w:rsidP="00981607">
            <w:pPr>
              <w:pStyle w:val="ListParagraph"/>
              <w:widowControl w:val="0"/>
              <w:numPr>
                <w:ilvl w:val="1"/>
                <w:numId w:val="4"/>
              </w:numPr>
              <w:overflowPunct w:val="0"/>
              <w:autoSpaceDE w:val="0"/>
              <w:autoSpaceDN w:val="0"/>
              <w:adjustRightInd w:val="0"/>
              <w:spacing w:line="223" w:lineRule="auto"/>
              <w:ind w:right="100"/>
              <w:rPr>
                <w:rFonts w:ascii="Times New Roman" w:eastAsiaTheme="minorEastAsia" w:hAnsi="Times New Roman" w:cs="Times New Roman"/>
                <w:lang w:eastAsia="lv-LV"/>
              </w:rPr>
            </w:pPr>
            <w:r w:rsidRPr="00981607">
              <w:rPr>
                <w:rFonts w:ascii="Times New Roman" w:eastAsiaTheme="minorEastAsia" w:hAnsi="Times New Roman" w:cs="Times New Roman"/>
                <w:lang w:eastAsia="lv-LV"/>
              </w:rPr>
              <w:t xml:space="preserve">Pretendents ir fiziska vai juridiska persona, vai šādu personu apvienība jebkurā to kombinācijā. Ir reģistrēts atbilstoši normatīvo aktu prasībām un tiesīgs veikt komercdarbību. </w:t>
            </w:r>
          </w:p>
          <w:p w:rsidR="00981607" w:rsidRPr="00981607" w:rsidRDefault="00981607" w:rsidP="00981607">
            <w:pPr>
              <w:widowControl w:val="0"/>
              <w:autoSpaceDE w:val="0"/>
              <w:autoSpaceDN w:val="0"/>
              <w:adjustRightInd w:val="0"/>
              <w:spacing w:line="173" w:lineRule="exact"/>
              <w:rPr>
                <w:rFonts w:ascii="Times New Roman" w:eastAsiaTheme="minorEastAsia" w:hAnsi="Times New Roman" w:cs="Times New Roman"/>
                <w:lang w:eastAsia="lv-LV"/>
              </w:rPr>
            </w:pPr>
          </w:p>
          <w:p w:rsidR="00981607" w:rsidRPr="00981607" w:rsidRDefault="00981607" w:rsidP="00981607">
            <w:pPr>
              <w:pStyle w:val="ListParagraph"/>
              <w:widowControl w:val="0"/>
              <w:numPr>
                <w:ilvl w:val="1"/>
                <w:numId w:val="5"/>
              </w:numPr>
              <w:overflowPunct w:val="0"/>
              <w:autoSpaceDE w:val="0"/>
              <w:autoSpaceDN w:val="0"/>
              <w:adjustRightInd w:val="0"/>
              <w:spacing w:line="223" w:lineRule="auto"/>
              <w:ind w:right="100"/>
              <w:rPr>
                <w:rFonts w:ascii="Times New Roman" w:eastAsiaTheme="minorEastAsia" w:hAnsi="Times New Roman" w:cs="Times New Roman"/>
                <w:lang w:eastAsia="lv-LV"/>
              </w:rPr>
            </w:pPr>
            <w:r w:rsidRPr="00981607">
              <w:rPr>
                <w:rFonts w:ascii="Times New Roman" w:eastAsiaTheme="minorEastAsia" w:hAnsi="Times New Roman" w:cs="Times New Roman"/>
                <w:lang w:eastAsia="lv-LV"/>
              </w:rPr>
              <w:t xml:space="preserve">Ja Pretendents ir personu apvienība, tās dalībnieki slēdz savstarpēju līgumu, ietverot informāciju par personu, kas pārstāv apvienību iepirkuma procesā un par katra dalībnieka līdzdalības apjomu iepirkuma līguma izpildē. </w:t>
            </w:r>
          </w:p>
          <w:p w:rsidR="00981607" w:rsidRPr="00981607" w:rsidRDefault="00981607" w:rsidP="00981607">
            <w:pPr>
              <w:widowControl w:val="0"/>
              <w:autoSpaceDE w:val="0"/>
              <w:autoSpaceDN w:val="0"/>
              <w:adjustRightInd w:val="0"/>
              <w:spacing w:line="173" w:lineRule="exact"/>
              <w:rPr>
                <w:rFonts w:ascii="Times New Roman" w:eastAsiaTheme="minorEastAsia" w:hAnsi="Times New Roman" w:cs="Times New Roman"/>
                <w:lang w:eastAsia="lv-LV"/>
              </w:rPr>
            </w:pPr>
          </w:p>
          <w:p w:rsidR="00981607" w:rsidRPr="00981607" w:rsidRDefault="00981607" w:rsidP="00981607">
            <w:pPr>
              <w:pStyle w:val="ListParagraph"/>
              <w:numPr>
                <w:ilvl w:val="1"/>
                <w:numId w:val="5"/>
              </w:numPr>
              <w:rPr>
                <w:rFonts w:ascii="Times New Roman" w:hAnsi="Times New Roman" w:cs="Times New Roman"/>
              </w:rPr>
            </w:pPr>
            <w:r w:rsidRPr="00981607">
              <w:rPr>
                <w:rFonts w:ascii="Times New Roman" w:eastAsiaTheme="minorEastAsia" w:hAnsi="Times New Roman" w:cs="Times New Roman"/>
                <w:lang w:eastAsia="lv-LV"/>
              </w:rPr>
              <w:t xml:space="preserve">Uz Pretendentu un tā apakšuzņēmējiem </w:t>
            </w:r>
            <w:r w:rsidRPr="00981607">
              <w:rPr>
                <w:rFonts w:ascii="Times New Roman" w:eastAsiaTheme="minorEastAsia" w:hAnsi="Times New Roman" w:cs="Times New Roman"/>
                <w:i/>
                <w:iCs/>
                <w:lang w:eastAsia="lv-LV"/>
              </w:rPr>
              <w:t>(ja piesaista)</w:t>
            </w:r>
            <w:r w:rsidRPr="00981607">
              <w:rPr>
                <w:rFonts w:ascii="Times New Roman" w:eastAsiaTheme="minorEastAsia" w:hAnsi="Times New Roman" w:cs="Times New Roman"/>
                <w:lang w:eastAsia="lv-LV"/>
              </w:rPr>
              <w:t xml:space="preserve"> neattiecas Publisko iepirkumu likuma 39.</w:t>
            </w:r>
            <w:r w:rsidRPr="00981607">
              <w:rPr>
                <w:rFonts w:ascii="Times New Roman" w:eastAsiaTheme="minorEastAsia" w:hAnsi="Times New Roman" w:cs="Times New Roman"/>
                <w:vertAlign w:val="superscript"/>
                <w:lang w:eastAsia="lv-LV"/>
              </w:rPr>
              <w:t>1</w:t>
            </w:r>
            <w:r w:rsidRPr="00981607">
              <w:rPr>
                <w:rFonts w:ascii="Times New Roman" w:eastAsiaTheme="minorEastAsia" w:hAnsi="Times New Roman" w:cs="Times New Roman"/>
                <w:lang w:eastAsia="lv-LV"/>
              </w:rPr>
              <w:t>.pantā minētie izslēgšanas nosacījumi.</w:t>
            </w:r>
          </w:p>
          <w:p w:rsidR="00981607" w:rsidRPr="00981607" w:rsidRDefault="00981607" w:rsidP="00981607">
            <w:pPr>
              <w:pStyle w:val="ListParagraph"/>
              <w:rPr>
                <w:rFonts w:ascii="Times New Roman" w:hAnsi="Times New Roman" w:cs="Times New Roman"/>
              </w:rPr>
            </w:pPr>
          </w:p>
          <w:p w:rsidR="00981607" w:rsidRPr="00981607" w:rsidRDefault="00981607" w:rsidP="00981607">
            <w:pPr>
              <w:pStyle w:val="ListParagraph"/>
              <w:numPr>
                <w:ilvl w:val="1"/>
                <w:numId w:val="5"/>
              </w:numPr>
              <w:rPr>
                <w:rFonts w:ascii="Times New Roman" w:hAnsi="Times New Roman" w:cs="Times New Roman"/>
                <w:b/>
              </w:rPr>
            </w:pPr>
            <w:r w:rsidRPr="00981607">
              <w:rPr>
                <w:rFonts w:ascii="Times New Roman" w:hAnsi="Times New Roman" w:cs="Times New Roman"/>
                <w:b/>
              </w:rPr>
              <w:t xml:space="preserve">Pretendentiem noteiktās minimālās prasības </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Pretendentiem noteiktās minimālās prasības attiecībā uz to iespējām pārdot degvielu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ir jābūt reģistrētam komercreģistrā (vai līdzvērtīgā reģistrā ārvalstīs)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ir licence iepirkuma priekšmetā minēto preču pārdošanai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jānodrošina ar Latvijas Republikā spēkā esošajiem kvalitātes normatīviem atbilstošu degvielu, kuras iegādei izmantojamas norēķinu kartes </w:t>
            </w:r>
          </w:p>
          <w:p w:rsidR="00981607" w:rsidRPr="00981607" w:rsidRDefault="00981607" w:rsidP="00981607">
            <w:pPr>
              <w:pStyle w:val="ListParagraph"/>
              <w:ind w:left="360"/>
              <w:rPr>
                <w:rFonts w:ascii="Times New Roman" w:hAnsi="Times New Roman" w:cs="Times New Roman"/>
              </w:rPr>
            </w:pP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Pretendents nodrošina Pasūtītājam iespēju norēķināties pēcapmaksā ar bezskaidras naudas norēķinu (ar pārskaitījumu);</w:t>
            </w:r>
          </w:p>
          <w:p w:rsidR="00501532" w:rsidRDefault="00501532" w:rsidP="00981607">
            <w:pPr>
              <w:pStyle w:val="ListParagraph"/>
              <w:ind w:left="360"/>
              <w:rPr>
                <w:rFonts w:ascii="Times New Roman" w:hAnsi="Times New Roman" w:cs="Times New Roman"/>
              </w:rPr>
            </w:pPr>
          </w:p>
          <w:p w:rsidR="00981607" w:rsidRPr="00981607" w:rsidRDefault="00981607" w:rsidP="00981607">
            <w:pPr>
              <w:rPr>
                <w:rFonts w:ascii="Times New Roman" w:hAnsi="Times New Roman" w:cs="Times New Roman"/>
                <w:b/>
              </w:rPr>
            </w:pPr>
            <w:r w:rsidRPr="00981607">
              <w:rPr>
                <w:rFonts w:ascii="Times New Roman" w:hAnsi="Times New Roman" w:cs="Times New Roman"/>
                <w:b/>
              </w:rPr>
              <w:lastRenderedPageBreak/>
              <w:t xml:space="preserve">7.6. Pasūtītājs neizskata pretendenta piedāvājumu vai arī izslēdz pretendentu no turpmākās dalības jebkurā piedāvājumu izvērtēšanas stadijā, ja: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Pretendents ir pasludināts par maksātnespējīgu, atrodas likvidācijas stadijā, tā saimnieciskā darbība ir apturēta vai pārtraukta, vai ir uzsākta tiesvedība par pretendenta darbības izbeigšanu, maksātnespēju vai bankrotu;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Pretendents ar tiesas spriedumu atzīts par vainīgu līdzdalībā noziedzīgā organizācijā, korupcijā, krāpnieciskās darbībās finanšu jomā vai noziedzīgi iegūtu līdzekļu legalizācijā; </w:t>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 xml:space="preserve">Pretendentam ir nodokļu vai valsts sociālās apdrošināšanas obligāto iemaksu parādi Latvijā vai citā valstī, kur tas reģistrēts vairāk kā euro 150; </w:t>
            </w:r>
          </w:p>
          <w:p w:rsidR="00981607" w:rsidRPr="00981607" w:rsidRDefault="00981607" w:rsidP="00981607">
            <w:pPr>
              <w:pStyle w:val="ListParagraph"/>
              <w:ind w:left="360"/>
              <w:rPr>
                <w:rFonts w:ascii="Times New Roman" w:hAnsi="Times New Roman" w:cs="Times New Roman"/>
              </w:rPr>
            </w:pP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w:t>
            </w:r>
            <w:r w:rsidRPr="00981607">
              <w:rPr>
                <w:rFonts w:ascii="Times New Roman" w:hAnsi="Times New Roman" w:cs="Times New Roman"/>
              </w:rPr>
              <w:tab/>
              <w:t>Pretendents nav reģistrēts likumā noteiktajos gadījumos un likumā noteiktajā kārtībā;</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Pretendentam  nav  preču  izcelsmes  sertifikāta,  kā  arī  naftas  produktu</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mazumtirdzniecības (degvielas) licences;</w:t>
            </w:r>
            <w:r w:rsidRPr="00981607">
              <w:rPr>
                <w:rFonts w:ascii="Times New Roman" w:hAnsi="Times New Roman" w:cs="Times New Roman"/>
              </w:rPr>
              <w:tab/>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pamatojoties  uz  spēkā  stājušos  tiesas  spr</w:t>
            </w:r>
            <w:r>
              <w:rPr>
                <w:rFonts w:ascii="Times New Roman" w:hAnsi="Times New Roman" w:cs="Times New Roman"/>
              </w:rPr>
              <w:t xml:space="preserve">iedumu  vai  citas  kompetentas </w:t>
            </w:r>
            <w:r w:rsidRPr="00981607">
              <w:rPr>
                <w:rFonts w:ascii="Times New Roman" w:hAnsi="Times New Roman" w:cs="Times New Roman"/>
              </w:rPr>
              <w:t>institūcijas sniegtu atzinumu par būtisku attiecīgo nozari regulējošo normatīvo</w:t>
            </w:r>
            <w:r>
              <w:rPr>
                <w:rFonts w:ascii="Times New Roman" w:hAnsi="Times New Roman" w:cs="Times New Roman"/>
              </w:rPr>
              <w:t xml:space="preserve"> </w:t>
            </w:r>
            <w:r w:rsidRPr="00981607">
              <w:rPr>
                <w:rFonts w:ascii="Times New Roman" w:hAnsi="Times New Roman" w:cs="Times New Roman"/>
              </w:rPr>
              <w:t>aktu  pārkāpumu,  kā  arī  vides  aizsardzības,  konkurences  un  darba  tiesību</w:t>
            </w:r>
          </w:p>
          <w:p w:rsidR="00981607" w:rsidRP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xml:space="preserve">būtisku  pārkāpumu, </w:t>
            </w:r>
            <w:r>
              <w:rPr>
                <w:rFonts w:ascii="Times New Roman" w:hAnsi="Times New Roman" w:cs="Times New Roman"/>
              </w:rPr>
              <w:t xml:space="preserve"> ir  konstatējis   Pretendenta profesionālās  darbības </w:t>
            </w:r>
            <w:r w:rsidRPr="00981607">
              <w:rPr>
                <w:rFonts w:ascii="Times New Roman" w:hAnsi="Times New Roman" w:cs="Times New Roman"/>
              </w:rPr>
              <w:t>pārkāpumus  pēdējo  triju  gadu  laikā  no  piedāvājuma  vai  pieteikuma</w:t>
            </w:r>
            <w:r>
              <w:rPr>
                <w:rFonts w:ascii="Times New Roman" w:hAnsi="Times New Roman" w:cs="Times New Roman"/>
              </w:rPr>
              <w:t xml:space="preserve"> </w:t>
            </w:r>
            <w:r w:rsidRPr="00981607">
              <w:rPr>
                <w:rFonts w:ascii="Times New Roman" w:hAnsi="Times New Roman" w:cs="Times New Roman"/>
              </w:rPr>
              <w:t>iesniegšanas dienas;</w:t>
            </w:r>
            <w:r w:rsidRPr="00981607">
              <w:rPr>
                <w:rFonts w:ascii="Times New Roman" w:hAnsi="Times New Roman" w:cs="Times New Roman"/>
              </w:rPr>
              <w:tab/>
            </w:r>
          </w:p>
          <w:p w:rsidR="00981607" w:rsidRDefault="00981607" w:rsidP="00981607">
            <w:pPr>
              <w:pStyle w:val="ListParagraph"/>
              <w:ind w:left="360"/>
              <w:rPr>
                <w:rFonts w:ascii="Times New Roman" w:hAnsi="Times New Roman" w:cs="Times New Roman"/>
              </w:rPr>
            </w:pPr>
            <w:r w:rsidRPr="00981607">
              <w:rPr>
                <w:rFonts w:ascii="Times New Roman" w:hAnsi="Times New Roman" w:cs="Times New Roman"/>
              </w:rPr>
              <w:t>-   Pretendents   ir   iesniedzis   nepatiesu   inf</w:t>
            </w:r>
            <w:r>
              <w:rPr>
                <w:rFonts w:ascii="Times New Roman" w:hAnsi="Times New Roman" w:cs="Times New Roman"/>
              </w:rPr>
              <w:t>ormāciju   savas</w:t>
            </w:r>
            <w:r>
              <w:rPr>
                <w:rFonts w:ascii="Times New Roman" w:hAnsi="Times New Roman" w:cs="Times New Roman"/>
              </w:rPr>
              <w:tab/>
              <w:t xml:space="preserve">kvalifikācijas </w:t>
            </w:r>
            <w:r w:rsidRPr="00981607">
              <w:rPr>
                <w:rFonts w:ascii="Times New Roman" w:hAnsi="Times New Roman" w:cs="Times New Roman"/>
              </w:rPr>
              <w:t>novērtēšanai vai vispār nav iesniedzis pieprasīto informāciju.</w:t>
            </w:r>
            <w:r w:rsidRPr="00981607">
              <w:rPr>
                <w:rFonts w:ascii="Times New Roman" w:hAnsi="Times New Roman" w:cs="Times New Roman"/>
              </w:rPr>
              <w:tab/>
            </w:r>
          </w:p>
          <w:p w:rsidR="00981607" w:rsidRPr="00981607" w:rsidRDefault="00981607" w:rsidP="00981607">
            <w:pPr>
              <w:pStyle w:val="ListParagraph"/>
              <w:ind w:left="360"/>
              <w:rPr>
                <w:rFonts w:ascii="Times New Roman" w:hAnsi="Times New Roman" w:cs="Times New Roman"/>
              </w:rPr>
            </w:pPr>
          </w:p>
          <w:p w:rsidR="00981607" w:rsidRPr="00981607" w:rsidRDefault="00981607" w:rsidP="00981607">
            <w:pPr>
              <w:pStyle w:val="ListParagraph"/>
              <w:numPr>
                <w:ilvl w:val="1"/>
                <w:numId w:val="5"/>
              </w:numPr>
              <w:rPr>
                <w:rFonts w:ascii="Times New Roman" w:hAnsi="Times New Roman" w:cs="Times New Roman"/>
              </w:rPr>
            </w:pPr>
            <w:r w:rsidRPr="00981607">
              <w:rPr>
                <w:rFonts w:ascii="Times New Roman" w:hAnsi="Times New Roman" w:cs="Times New Roman"/>
              </w:rPr>
              <w:t>Piedāvājumi, kuru iesniedzēji neatbilst norādītajām  Pretendentu atlases prasībām, netiek izskatīti un turpmākajā konkursa procedūrā nepiedalās.</w:t>
            </w:r>
          </w:p>
        </w:tc>
      </w:tr>
      <w:tr w:rsidR="00981607" w:rsidRPr="00981607" w:rsidTr="00230AB8">
        <w:tc>
          <w:tcPr>
            <w:tcW w:w="817" w:type="dxa"/>
            <w:gridSpan w:val="2"/>
          </w:tcPr>
          <w:p w:rsidR="00981607" w:rsidRPr="00981607" w:rsidRDefault="00981607" w:rsidP="00230AB8">
            <w:pPr>
              <w:jc w:val="center"/>
              <w:rPr>
                <w:rFonts w:ascii="Times New Roman" w:hAnsi="Times New Roman" w:cs="Times New Roman"/>
              </w:rPr>
            </w:pPr>
            <w:r>
              <w:rPr>
                <w:rFonts w:ascii="Times New Roman" w:hAnsi="Times New Roman" w:cs="Times New Roman"/>
              </w:rPr>
              <w:lastRenderedPageBreak/>
              <w:t>8.</w:t>
            </w:r>
          </w:p>
        </w:tc>
        <w:tc>
          <w:tcPr>
            <w:tcW w:w="1701" w:type="dxa"/>
            <w:gridSpan w:val="2"/>
          </w:tcPr>
          <w:p w:rsidR="00981607" w:rsidRPr="00981607" w:rsidRDefault="00981607" w:rsidP="00230AB8">
            <w:pPr>
              <w:jc w:val="center"/>
              <w:rPr>
                <w:rFonts w:ascii="Times New Roman" w:hAnsi="Times New Roman" w:cs="Times New Roman"/>
                <w:b/>
              </w:rPr>
            </w:pPr>
            <w:r>
              <w:rPr>
                <w:rFonts w:ascii="Times New Roman" w:hAnsi="Times New Roman" w:cs="Times New Roman"/>
                <w:b/>
              </w:rPr>
              <w:t>Prasības Piedāvājuma noformēšanai un iesniegšanai</w:t>
            </w:r>
          </w:p>
        </w:tc>
        <w:tc>
          <w:tcPr>
            <w:tcW w:w="6004" w:type="dxa"/>
          </w:tcPr>
          <w:p w:rsidR="00981607" w:rsidRDefault="00981607" w:rsidP="00981607">
            <w:pPr>
              <w:rPr>
                <w:rFonts w:ascii="Times New Roman" w:hAnsi="Times New Roman" w:cs="Times New Roman"/>
              </w:rPr>
            </w:pPr>
            <w:r w:rsidRPr="00981607">
              <w:rPr>
                <w:rFonts w:ascii="Times New Roman" w:hAnsi="Times New Roman" w:cs="Times New Roman"/>
              </w:rPr>
              <w:t>Katrs pretendents vai Pretendentu</w:t>
            </w:r>
            <w:r>
              <w:rPr>
                <w:rFonts w:ascii="Times New Roman" w:hAnsi="Times New Roman" w:cs="Times New Roman"/>
              </w:rPr>
              <w:t xml:space="preserve"> grupa var iesniegt tikai vienu piedāvājuma </w:t>
            </w:r>
            <w:r w:rsidRPr="00981607">
              <w:rPr>
                <w:rFonts w:ascii="Times New Roman" w:hAnsi="Times New Roman" w:cs="Times New Roman"/>
              </w:rPr>
              <w:t>variantu par daļu. Piedāvājumu var iesniegt par vienu vai vairākām daļām.</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b/>
              </w:rPr>
            </w:pPr>
            <w:r w:rsidRPr="00981607">
              <w:rPr>
                <w:rFonts w:ascii="Times New Roman" w:hAnsi="Times New Roman" w:cs="Times New Roman"/>
                <w:b/>
              </w:rPr>
              <w:t>8.1.Piedāvājumu iesniegšana</w:t>
            </w:r>
            <w:r w:rsidRPr="00981607">
              <w:rPr>
                <w:rFonts w:ascii="Times New Roman" w:hAnsi="Times New Roman" w:cs="Times New Roman"/>
                <w:b/>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8.1.1.</w:t>
            </w:r>
            <w:r w:rsidRPr="00981607">
              <w:rPr>
                <w:rFonts w:ascii="Times New Roman" w:hAnsi="Times New Roman" w:cs="Times New Roman"/>
              </w:rPr>
              <w:tab/>
              <w:t xml:space="preserve">Pretendents iesniedz piedāvājumu datorrakstā, latviešu valodā, aizlīmētā un apzīmogotā aploksnē vai paketē.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8.1.2.</w:t>
            </w:r>
            <w:r w:rsidRPr="00981607">
              <w:rPr>
                <w:rFonts w:ascii="Times New Roman" w:hAnsi="Times New Roman" w:cs="Times New Roman"/>
              </w:rPr>
              <w:tab/>
              <w:t>Pretendenti piedāvājumus var iesniegt Kandavas Lauksaimniecības tehnikumā, Valteru ielā 6, Kandavā, Kandavas nov., LV-3120, darba dienās no plkst. 09</w:t>
            </w:r>
            <w:r w:rsidR="00055E65">
              <w:rPr>
                <w:rFonts w:ascii="Times New Roman" w:hAnsi="Times New Roman" w:cs="Times New Roman"/>
              </w:rPr>
              <w:t>.</w:t>
            </w:r>
            <w:r w:rsidRPr="00981607">
              <w:rPr>
                <w:rFonts w:ascii="Times New Roman" w:hAnsi="Times New Roman" w:cs="Times New Roman"/>
              </w:rPr>
              <w:t>00 – 16</w:t>
            </w:r>
            <w:r w:rsidR="00055E65">
              <w:rPr>
                <w:rFonts w:ascii="Times New Roman" w:hAnsi="Times New Roman" w:cs="Times New Roman"/>
              </w:rPr>
              <w:t>.</w:t>
            </w:r>
            <w:r w:rsidRPr="00981607">
              <w:rPr>
                <w:rFonts w:ascii="Times New Roman" w:hAnsi="Times New Roman" w:cs="Times New Roman"/>
              </w:rPr>
              <w:t xml:space="preserve">00, līdz </w:t>
            </w:r>
          </w:p>
          <w:p w:rsidR="00981607" w:rsidRPr="00981607" w:rsidRDefault="000B6050" w:rsidP="00981607">
            <w:pPr>
              <w:rPr>
                <w:rFonts w:ascii="Times New Roman" w:hAnsi="Times New Roman" w:cs="Times New Roman"/>
              </w:rPr>
            </w:pPr>
            <w:r>
              <w:rPr>
                <w:rFonts w:ascii="Times New Roman" w:hAnsi="Times New Roman" w:cs="Times New Roman"/>
              </w:rPr>
              <w:t>2016</w:t>
            </w:r>
            <w:r w:rsidR="00055E65">
              <w:rPr>
                <w:rFonts w:ascii="Times New Roman" w:hAnsi="Times New Roman" w:cs="Times New Roman"/>
              </w:rPr>
              <w:t>.gada 11</w:t>
            </w:r>
            <w:r w:rsidR="00981607" w:rsidRPr="00981607">
              <w:rPr>
                <w:rFonts w:ascii="Times New Roman" w:hAnsi="Times New Roman" w:cs="Times New Roman"/>
              </w:rPr>
              <w:t xml:space="preserve">. janvārim plkst. 10.00, iesniedzot personīgi vai nosūtot pa pastu, sākot no dienas, kad paziņojums par līgumu ir publicēts Iepirkumu uzraudzības biroja mājas lapā internetā. Pasta sūtījumam jābūt nogādātam šajā punktā norādītajā adresē līdz augstākminētajam termiņam. Piedāvājums, kas iesniegts pēc </w:t>
            </w:r>
            <w:r w:rsidR="00981607" w:rsidRPr="00981607">
              <w:rPr>
                <w:rFonts w:ascii="Times New Roman" w:hAnsi="Times New Roman" w:cs="Times New Roman"/>
              </w:rPr>
              <w:lastRenderedPageBreak/>
              <w:t>šajā punktā minētā termiņa, tiks neatvērts atdots, vai nosūtīts atpakaļ iesniedzējam.</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8.1.3. Līdz piedāvājumu iesniegšanas termiņa beigām Pretendenti var iesniegt grozījumus savos piedāvājumos attiecīgi noformējot ar norādi „Grozījumi”. Šajā gadījumā par piedāvājuma iesniegšanas laiku tiks uzskatīts datums un laiks, kad Pretendents būs iesniedzis grozījumus savā piedāvājumā.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8.2.Piedāvājuma noformējums</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 Piedāvājums iesniedzams aizlīmētā, aizzīmogotā aploksnē (vai citā iepakojumā), uz kuras jānorāda:</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Pasūtītāja nosaukums: Kandavas Lauksaimniecības tehnikums;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Pasūtītāja adrese: Valteru iela 6, Kandava, Kandavas nov., LV-3120;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Piedāvājums atklātam konkursam atzīme “Degvielas iepirkums Kandavas Lauksaimniecības tehnikumam un tās iestāžu vajadzībām” Identifikācijas Nr.:KLT 2015/10 </w:t>
            </w:r>
          </w:p>
          <w:p w:rsidR="00981607" w:rsidRPr="00981607" w:rsidRDefault="000B6050" w:rsidP="00981607">
            <w:pPr>
              <w:rPr>
                <w:rFonts w:ascii="Times New Roman" w:hAnsi="Times New Roman" w:cs="Times New Roman"/>
              </w:rPr>
            </w:pPr>
            <w:r>
              <w:rPr>
                <w:rFonts w:ascii="Times New Roman" w:hAnsi="Times New Roman" w:cs="Times New Roman"/>
              </w:rPr>
              <w:t>Neatvērt līdz 2016</w:t>
            </w:r>
            <w:bookmarkStart w:id="0" w:name="_GoBack"/>
            <w:bookmarkEnd w:id="0"/>
            <w:r w:rsidR="00501532">
              <w:rPr>
                <w:rFonts w:ascii="Times New Roman" w:hAnsi="Times New Roman" w:cs="Times New Roman"/>
              </w:rPr>
              <w:t>.gada 11</w:t>
            </w:r>
            <w:r w:rsidR="00981607" w:rsidRPr="00981607">
              <w:rPr>
                <w:rFonts w:ascii="Times New Roman" w:hAnsi="Times New Roman" w:cs="Times New Roman"/>
              </w:rPr>
              <w:t xml:space="preserve">. janvārim plkst. 10.00”;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 xml:space="preserve">• </w:t>
            </w:r>
            <w:r w:rsidRPr="00981607">
              <w:rPr>
                <w:rFonts w:ascii="Times New Roman" w:hAnsi="Times New Roman" w:cs="Times New Roman"/>
              </w:rPr>
              <w:t xml:space="preserve">Pretendenta nosaukums un adrese, kontaktpersona un telefona numurs.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8.2.2.</w:t>
            </w:r>
            <w:r w:rsidRPr="00981607">
              <w:rPr>
                <w:rFonts w:ascii="Times New Roman" w:hAnsi="Times New Roman" w:cs="Times New Roman"/>
              </w:rPr>
              <w:tab/>
              <w:t xml:space="preserve">Ja aploksne nav aizzīmogota un marķēta saskaņā ar šī nolikuma prasībām, pasūtītājs nav atbildīgs par tās pirmstermiņa atvēršanu.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8.2.3.</w:t>
            </w:r>
            <w:r w:rsidRPr="00981607">
              <w:rPr>
                <w:rFonts w:ascii="Times New Roman" w:hAnsi="Times New Roman" w:cs="Times New Roman"/>
              </w:rPr>
              <w:tab/>
              <w:t xml:space="preserve">Piedāvājums sastāv no trīs daļām: </w:t>
            </w:r>
          </w:p>
          <w:p w:rsidR="00981607" w:rsidRPr="00981607" w:rsidRDefault="00981607" w:rsidP="00981607">
            <w:pPr>
              <w:rPr>
                <w:rFonts w:ascii="Times New Roman" w:hAnsi="Times New Roman" w:cs="Times New Roman"/>
              </w:rPr>
            </w:pPr>
          </w:p>
          <w:p w:rsidR="00981607" w:rsidRPr="00501532" w:rsidRDefault="00981607" w:rsidP="00981607">
            <w:pPr>
              <w:rPr>
                <w:rFonts w:ascii="Times New Roman" w:hAnsi="Times New Roman" w:cs="Times New Roman"/>
                <w:i/>
              </w:rPr>
            </w:pPr>
            <w:r>
              <w:rPr>
                <w:rFonts w:ascii="Times New Roman" w:hAnsi="Times New Roman" w:cs="Times New Roman"/>
              </w:rPr>
              <w:t xml:space="preserve">• </w:t>
            </w:r>
            <w:r w:rsidRPr="00981607">
              <w:rPr>
                <w:rFonts w:ascii="Times New Roman" w:hAnsi="Times New Roman" w:cs="Times New Roman"/>
              </w:rPr>
              <w:t xml:space="preserve">„Pretendentu atlases dokumenti“ </w:t>
            </w:r>
            <w:r w:rsidRPr="00501532">
              <w:rPr>
                <w:rFonts w:ascii="Times New Roman" w:hAnsi="Times New Roman" w:cs="Times New Roman"/>
                <w:i/>
              </w:rPr>
              <w:t xml:space="preserve">(kas sevī ietver </w:t>
            </w:r>
            <w:r w:rsidRPr="00501532">
              <w:rPr>
                <w:rFonts w:ascii="Times New Roman" w:hAnsi="Times New Roman" w:cs="Times New Roman"/>
                <w:b/>
                <w:i/>
              </w:rPr>
              <w:t>pielikumu Nr.2</w:t>
            </w:r>
            <w:r w:rsidRPr="00501532">
              <w:rPr>
                <w:rFonts w:ascii="Times New Roman" w:hAnsi="Times New Roman" w:cs="Times New Roman"/>
                <w:i/>
              </w:rPr>
              <w:t xml:space="preserve"> un šī nolikuma 9.1. punktā minētos dokumentus) (1 oriģināls . Kopija nav jāiesniedz);</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i/>
              </w:rPr>
            </w:pPr>
            <w:r>
              <w:rPr>
                <w:rFonts w:ascii="Times New Roman" w:hAnsi="Times New Roman" w:cs="Times New Roman"/>
              </w:rPr>
              <w:t xml:space="preserve">• </w:t>
            </w:r>
            <w:r w:rsidRPr="00981607">
              <w:rPr>
                <w:rFonts w:ascii="Times New Roman" w:hAnsi="Times New Roman" w:cs="Times New Roman"/>
              </w:rPr>
              <w:t xml:space="preserve">„Finanšu tehniskais piedāvājums“ </w:t>
            </w:r>
            <w:r w:rsidRPr="00981607">
              <w:rPr>
                <w:rFonts w:ascii="Times New Roman" w:hAnsi="Times New Roman" w:cs="Times New Roman"/>
                <w:i/>
              </w:rPr>
              <w:t xml:space="preserve">(kas sevī ietver finanšu tehniskā piedāvājuma formu </w:t>
            </w:r>
            <w:r w:rsidRPr="00981607">
              <w:rPr>
                <w:rFonts w:ascii="Times New Roman" w:hAnsi="Times New Roman" w:cs="Times New Roman"/>
                <w:b/>
                <w:i/>
              </w:rPr>
              <w:t>pielikums Nr. 3</w:t>
            </w:r>
            <w:r w:rsidRPr="00981607">
              <w:rPr>
                <w:rFonts w:ascii="Times New Roman" w:hAnsi="Times New Roman" w:cs="Times New Roman"/>
                <w:i/>
              </w:rPr>
              <w:t xml:space="preserve"> un DUS atrašanās vietu saraksts </w:t>
            </w:r>
            <w:r w:rsidRPr="00981607">
              <w:rPr>
                <w:rFonts w:ascii="Times New Roman" w:hAnsi="Times New Roman" w:cs="Times New Roman"/>
                <w:b/>
                <w:i/>
              </w:rPr>
              <w:t>pielikums Nr.5</w:t>
            </w:r>
            <w:r w:rsidRPr="00981607">
              <w:rPr>
                <w:rFonts w:ascii="Times New Roman" w:hAnsi="Times New Roman" w:cs="Times New Roman"/>
                <w:i/>
              </w:rPr>
              <w:t>) (jāiesniedz 1 oriģināls un 1 kopija).</w:t>
            </w:r>
          </w:p>
          <w:p w:rsidR="00981607" w:rsidRDefault="00981607" w:rsidP="00981607">
            <w:pPr>
              <w:rPr>
                <w:rFonts w:ascii="Times New Roman" w:hAnsi="Times New Roman" w:cs="Times New Roman"/>
                <w:i/>
              </w:rPr>
            </w:pPr>
          </w:p>
          <w:p w:rsidR="00981607" w:rsidRPr="00981607" w:rsidRDefault="00981607" w:rsidP="00981607">
            <w:pPr>
              <w:rPr>
                <w:rFonts w:ascii="Times New Roman" w:hAnsi="Times New Roman" w:cs="Times New Roman"/>
              </w:rPr>
            </w:pPr>
            <w:r>
              <w:rPr>
                <w:rFonts w:ascii="Times New Roman" w:hAnsi="Times New Roman" w:cs="Times New Roman"/>
              </w:rPr>
              <w:t>K</w:t>
            </w:r>
            <w:r w:rsidRPr="00981607">
              <w:rPr>
                <w:rFonts w:ascii="Times New Roman" w:hAnsi="Times New Roman" w:cs="Times New Roman"/>
              </w:rPr>
              <w:t xml:space="preserve">atras piedāvājuma daļas dokumentiem jābūt cauršūtiem (caurauklotiem) ar attiecīgu uzrakstu, „Pretendentu atlases dokumenti” un „Finanšu tehniskais piedāvājums”. Visām dokumentu lapām jābūt numurētām un jāatbilst katrai piedāvājuma daļai pievienotajam satura rādītājam. Katras caurauklotās daļas dokumentu aizmugurē jābūt norādei par kopējo lappušu skaitu, kā arī šīs dokumentu paketes jāapstiprina ar pretendenta pilnvarotās personas parakstu, norādot paraksta atšifrējumu, amatu un uzliekot zīmogu. Visas piedāvājuma daļas jāievieto 8.2.1. punktā minētajā aploksnē (vai citā iepakojumā).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8.2.5.</w:t>
            </w:r>
            <w:r w:rsidRPr="00981607">
              <w:rPr>
                <w:rFonts w:ascii="Times New Roman" w:hAnsi="Times New Roman" w:cs="Times New Roman"/>
              </w:rPr>
              <w:tab/>
              <w:t xml:space="preserve">Uz piedāvājuma daļu oriģināliem un to kopijām norāda attiecīgi „ORĢINĀLS” vai „KOPIJA”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8.2.6. Piedāvājumā iekļautajiem dokumentiem jābūt skaidri salasāmiem, bez labojumiem, ja labojumi izdarīti, tiem jābūt apstiprinātiem ar pilnvarotās personas parakstu (paraksta atšifrējums, amats, datums) un zīmogu. Dokumentu oriģināliem jābūt drukātiem vai rakstītiem ar neizdzēšamu tinti, un tos jāparaksta personai vai personām, kuras ir pilnvarotas parakstīties pretendenta vārdā.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8.2.7. Piedāvājums jāsagatavo latviešu valodā.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8.2.8. Pretendents iesniedz parakstītu un apzīmogotu piedāvājumu. Ja piedāvājumu iesniedz personu grupa, pieteikumu paraksta visas personas, kas ietilpst personu grupā.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8.2.9. Ja piedāvājumu iesniedz personu grupa, vai personālsabiedrība, piedāvājumā papildus norāda personu, kas konkursā pārstāv attiecīgo personu grupu, vai personālsabiedrību, kā arī katras personas atbildības sadalījumu.</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8.2.10. Ja Pretendents iesniedz dokumentu kopijas</w:t>
            </w:r>
            <w:r>
              <w:rPr>
                <w:rFonts w:ascii="Times New Roman" w:hAnsi="Times New Roman" w:cs="Times New Roman"/>
              </w:rPr>
              <w:t xml:space="preserve">, katra dokumenta kopijai jābūt </w:t>
            </w:r>
            <w:r w:rsidRPr="00981607">
              <w:rPr>
                <w:rFonts w:ascii="Times New Roman" w:hAnsi="Times New Roman" w:cs="Times New Roman"/>
              </w:rPr>
              <w:t>Pretendenta apliecinātai ar uzrakstu „KOPIJA PAREIZA” un pārējiem apliecinājuma rekvizītiem, kas norādīti 8.2.7.punktā.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8.2.11. Iesniegtie konkursa piedāvājumi, izņemot gadījumu, ja piedāvājums tiek iesniegts pēc nolikumā norādītā piedāvājumu iesniegšanas laika, ir pasūtītāja īpašums un netiek atdoti atpakaļ Pretendentiem.</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9.</w:t>
            </w:r>
          </w:p>
        </w:tc>
        <w:tc>
          <w:tcPr>
            <w:tcW w:w="1701" w:type="dxa"/>
            <w:gridSpan w:val="2"/>
          </w:tcPr>
          <w:p w:rsidR="00981607" w:rsidRDefault="00981607" w:rsidP="00230AB8">
            <w:pPr>
              <w:jc w:val="center"/>
              <w:rPr>
                <w:rFonts w:ascii="Times New Roman" w:hAnsi="Times New Roman" w:cs="Times New Roman"/>
                <w:b/>
              </w:rPr>
            </w:pPr>
            <w:r>
              <w:rPr>
                <w:rFonts w:ascii="Times New Roman" w:hAnsi="Times New Roman" w:cs="Times New Roman"/>
                <w:b/>
              </w:rPr>
              <w:t>Iesniedzamā informācija</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t>9.1. Pretendenta atlases dokumenti:</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9.1.1. Pretendenta pieteikums dalībai atklātā konkursā. Pieteikumu paraksta pretendenta vadītājs vai vadītāja p</w:t>
            </w:r>
            <w:r>
              <w:rPr>
                <w:rFonts w:ascii="Times New Roman" w:hAnsi="Times New Roman" w:cs="Times New Roman"/>
              </w:rPr>
              <w:t>ilnvarota persona (2.pielikums)</w:t>
            </w:r>
          </w:p>
          <w:p w:rsidR="00981607" w:rsidRDefault="00981607" w:rsidP="00981607">
            <w:pPr>
              <w:rPr>
                <w:rFonts w:ascii="Times New Roman" w:hAnsi="Times New Roman" w:cs="Times New Roman"/>
              </w:rPr>
            </w:pPr>
            <w:r w:rsidRPr="00981607">
              <w:rPr>
                <w:rFonts w:ascii="Times New Roman" w:hAnsi="Times New Roman" w:cs="Times New Roman"/>
              </w:rPr>
              <w:tab/>
              <w:t xml:space="preserve"> </w:t>
            </w:r>
          </w:p>
          <w:p w:rsidR="00981607" w:rsidRPr="00981607" w:rsidRDefault="00981607" w:rsidP="00981607">
            <w:pPr>
              <w:rPr>
                <w:rFonts w:ascii="Times New Roman" w:hAnsi="Times New Roman" w:cs="Times New Roman"/>
              </w:rPr>
            </w:pPr>
            <w:r w:rsidRPr="00981607">
              <w:rPr>
                <w:rFonts w:ascii="Times New Roman" w:hAnsi="Times New Roman" w:cs="Times New Roman"/>
              </w:rPr>
              <w:t>9.1.2. Pretendenta vadītāja vai vadītāja pilnva</w:t>
            </w:r>
            <w:r w:rsidR="00DC312A">
              <w:rPr>
                <w:rFonts w:ascii="Times New Roman" w:hAnsi="Times New Roman" w:cs="Times New Roman"/>
              </w:rPr>
              <w:t xml:space="preserve">rotās personas parakstīts  </w:t>
            </w:r>
            <w:r w:rsidRPr="00981607">
              <w:rPr>
                <w:rFonts w:ascii="Times New Roman" w:hAnsi="Times New Roman" w:cs="Times New Roman"/>
              </w:rPr>
              <w:t>apliecinājums (2. pielikums):</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i/>
              </w:rPr>
            </w:pPr>
            <w:r w:rsidRPr="00981607">
              <w:rPr>
                <w:rFonts w:ascii="Times New Roman" w:hAnsi="Times New Roman" w:cs="Times New Roman"/>
                <w:i/>
              </w:rPr>
              <w:t xml:space="preserve">-ka uz pretendentu neattiecas Publisko iepirkumu likuma 39. panta pirmās daļas 1. punkta nosacījumi; </w:t>
            </w:r>
          </w:p>
          <w:p w:rsidR="00981607" w:rsidRPr="00981607" w:rsidRDefault="00981607" w:rsidP="00981607">
            <w:pPr>
              <w:rPr>
                <w:rFonts w:ascii="Times New Roman" w:hAnsi="Times New Roman" w:cs="Times New Roman"/>
                <w:i/>
              </w:rPr>
            </w:pPr>
            <w:r w:rsidRPr="00981607">
              <w:rPr>
                <w:rFonts w:ascii="Times New Roman" w:hAnsi="Times New Roman" w:cs="Times New Roman"/>
                <w:i/>
              </w:rPr>
              <w:t xml:space="preserve">-ka visas piedāvājumā sniegtās ziņas par pretendentu ir patiesas.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Ja piedāvājumu kā pretendents iesniedz personu grupa, tad pieteikumu paraksta visas personas, kas iekļautas grupā un pieteikumā norāda personu, kura pārstāv personu grupu konkursā, kā arī katras personas atbildības apjomu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9.1.3.</w:t>
            </w:r>
            <w:r w:rsidRPr="00981607">
              <w:rPr>
                <w:rFonts w:ascii="Times New Roman" w:hAnsi="Times New Roman" w:cs="Times New Roman"/>
              </w:rPr>
              <w:tab/>
              <w:t xml:space="preserve">Komercreģistra vai līdzvērtīgas komercdarbību reģistrējošas iestādes ārvalstīs izdotas reģistrācijas apliecības apliecināta kopija, ja Pretendenta darbība reģistrēta ārvalstīs.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9.1.4.</w:t>
            </w:r>
            <w:r w:rsidRPr="00981607">
              <w:rPr>
                <w:rFonts w:ascii="Times New Roman" w:hAnsi="Times New Roman" w:cs="Times New Roman"/>
              </w:rPr>
              <w:tab/>
              <w:t xml:space="preserve">Dokumenti (apliecinātas kopijas), kas apliecina uzņēmuma tiesības mazumtirdzniecībā Latvijas Republikas teritorijā tirgot iepirkuma priekšmetā minētos naftas produktus. </w:t>
            </w: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 </w:t>
            </w:r>
          </w:p>
          <w:p w:rsidR="00981607" w:rsidRDefault="00981607" w:rsidP="00981607">
            <w:pPr>
              <w:rPr>
                <w:rFonts w:ascii="Times New Roman" w:hAnsi="Times New Roman" w:cs="Times New Roman"/>
              </w:rPr>
            </w:pPr>
            <w:r w:rsidRPr="00981607">
              <w:rPr>
                <w:rFonts w:ascii="Times New Roman" w:hAnsi="Times New Roman" w:cs="Times New Roman"/>
              </w:rPr>
              <w:lastRenderedPageBreak/>
              <w:t>9.1.5. Kompetentas institūcijas izdotu dokumentu (l</w:t>
            </w:r>
            <w:r>
              <w:rPr>
                <w:rFonts w:ascii="Times New Roman" w:hAnsi="Times New Roman" w:cs="Times New Roman"/>
              </w:rPr>
              <w:t xml:space="preserve">atviešu valodā vai tā notariāli </w:t>
            </w:r>
            <w:r w:rsidRPr="00981607">
              <w:rPr>
                <w:rFonts w:ascii="Times New Roman" w:hAnsi="Times New Roman" w:cs="Times New Roman"/>
              </w:rPr>
              <w:t>apliecinātu tulkojumu), kas apliecina, ka Pretendentam</w:t>
            </w:r>
            <w:r>
              <w:rPr>
                <w:rFonts w:ascii="Times New Roman" w:hAnsi="Times New Roman" w:cs="Times New Roman"/>
              </w:rPr>
              <w:t xml:space="preserve"> ir iespējas nodrošināt </w:t>
            </w:r>
            <w:r w:rsidRPr="00981607">
              <w:rPr>
                <w:rFonts w:ascii="Times New Roman" w:hAnsi="Times New Roman" w:cs="Times New Roman"/>
              </w:rPr>
              <w:t>pārdodamās produkcijas kvalitāti un garantijas - s</w:t>
            </w:r>
            <w:r>
              <w:rPr>
                <w:rFonts w:ascii="Times New Roman" w:hAnsi="Times New Roman" w:cs="Times New Roman"/>
              </w:rPr>
              <w:t xml:space="preserve">ertifikātus, apliecinājumus vai </w:t>
            </w:r>
            <w:r w:rsidRPr="00981607">
              <w:rPr>
                <w:rFonts w:ascii="Times New Roman" w:hAnsi="Times New Roman" w:cs="Times New Roman"/>
              </w:rPr>
              <w:t>citus dokumentus, kuros ir apliecināta preču atb</w:t>
            </w:r>
            <w:r>
              <w:rPr>
                <w:rFonts w:ascii="Times New Roman" w:hAnsi="Times New Roman" w:cs="Times New Roman"/>
              </w:rPr>
              <w:t xml:space="preserve">ilstība noteiktiem standartiem, </w:t>
            </w:r>
            <w:r w:rsidRPr="00981607">
              <w:rPr>
                <w:rFonts w:ascii="Times New Roman" w:hAnsi="Times New Roman" w:cs="Times New Roman"/>
              </w:rPr>
              <w:t>kvalitātes prasībām un specifikācijai. Šādi dokumenti obligāti j</w:t>
            </w:r>
            <w:r>
              <w:rPr>
                <w:rFonts w:ascii="Times New Roman" w:hAnsi="Times New Roman" w:cs="Times New Roman"/>
              </w:rPr>
              <w:t xml:space="preserve">āiesniedz par </w:t>
            </w:r>
            <w:r w:rsidRPr="00981607">
              <w:rPr>
                <w:rFonts w:ascii="Times New Roman" w:hAnsi="Times New Roman" w:cs="Times New Roman"/>
              </w:rPr>
              <w:t>visām pretendenta piedāvātajām preču grupām.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9.1.6. Informācija par Pretendenta personu grup</w:t>
            </w:r>
            <w:r>
              <w:rPr>
                <w:rFonts w:ascii="Times New Roman" w:hAnsi="Times New Roman" w:cs="Times New Roman"/>
              </w:rPr>
              <w:t xml:space="preserve">ā ietilpstošajiem partneriem un </w:t>
            </w:r>
            <w:r w:rsidRPr="00981607">
              <w:rPr>
                <w:rFonts w:ascii="Times New Roman" w:hAnsi="Times New Roman" w:cs="Times New Roman"/>
              </w:rPr>
              <w:t>piesaistītajiem apakšuzņēmējiem (ja tādi tiek piesa</w:t>
            </w:r>
            <w:r>
              <w:rPr>
                <w:rFonts w:ascii="Times New Roman" w:hAnsi="Times New Roman" w:cs="Times New Roman"/>
              </w:rPr>
              <w:t xml:space="preserve">istīti) saskaņā ar 4.pielikumu, </w:t>
            </w:r>
            <w:r w:rsidRPr="00981607">
              <w:rPr>
                <w:rFonts w:ascii="Times New Roman" w:hAnsi="Times New Roman" w:cs="Times New Roman"/>
              </w:rPr>
              <w:t>kur norādīts partnera un apakšuzņēmēja nosau</w:t>
            </w:r>
            <w:r>
              <w:rPr>
                <w:rFonts w:ascii="Times New Roman" w:hAnsi="Times New Roman" w:cs="Times New Roman"/>
              </w:rPr>
              <w:t xml:space="preserve">kums, kontaktpersona, paredzēto </w:t>
            </w:r>
            <w:r w:rsidRPr="00981607">
              <w:rPr>
                <w:rFonts w:ascii="Times New Roman" w:hAnsi="Times New Roman" w:cs="Times New Roman"/>
              </w:rPr>
              <w:t>darbu īss apraksts un proporcionālais apjoms. A</w:t>
            </w:r>
            <w:r>
              <w:rPr>
                <w:rFonts w:ascii="Times New Roman" w:hAnsi="Times New Roman" w:cs="Times New Roman"/>
              </w:rPr>
              <w:t xml:space="preserve">pakšuzņēmēji iesniedz rakstisku </w:t>
            </w:r>
            <w:r w:rsidRPr="00981607">
              <w:rPr>
                <w:rFonts w:ascii="Times New Roman" w:hAnsi="Times New Roman" w:cs="Times New Roman"/>
              </w:rPr>
              <w:t>apliecinājumu par gatavību piedalīties pakalpojumu sniegšanā.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9.1.7. Apakšuzņēmējiem, ja tādi tiek piesaistīti līguma izpi</w:t>
            </w:r>
            <w:r>
              <w:rPr>
                <w:rFonts w:ascii="Times New Roman" w:hAnsi="Times New Roman" w:cs="Times New Roman"/>
              </w:rPr>
              <w:t xml:space="preserve">ldē, jāiesniedz </w:t>
            </w:r>
            <w:r w:rsidRPr="00981607">
              <w:rPr>
                <w:rFonts w:ascii="Times New Roman" w:hAnsi="Times New Roman" w:cs="Times New Roman"/>
              </w:rPr>
              <w:t>dokumenti, kas minēti nolikuma 9.1. punkta 9.1.3. – 9.1.5;  apakšpunktos.</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9.1.8. Personu grupas visiem personu grupas dal</w:t>
            </w:r>
            <w:r>
              <w:rPr>
                <w:rFonts w:ascii="Times New Roman" w:hAnsi="Times New Roman" w:cs="Times New Roman"/>
              </w:rPr>
              <w:t xml:space="preserve">ībniekiem jāiesniedz dokumenti, </w:t>
            </w:r>
            <w:r w:rsidRPr="00981607">
              <w:rPr>
                <w:rFonts w:ascii="Times New Roman" w:hAnsi="Times New Roman" w:cs="Times New Roman"/>
              </w:rPr>
              <w:t>kas minēti nolikuma 9.1. punkta 9.1.3.-9.1.5.</w:t>
            </w:r>
            <w:r>
              <w:rPr>
                <w:rFonts w:ascii="Times New Roman" w:hAnsi="Times New Roman" w:cs="Times New Roman"/>
              </w:rPr>
              <w:t xml:space="preserve"> apakšpunktos un personu grupas </w:t>
            </w:r>
            <w:r w:rsidRPr="00981607">
              <w:rPr>
                <w:rFonts w:ascii="Times New Roman" w:hAnsi="Times New Roman" w:cs="Times New Roman"/>
              </w:rPr>
              <w:t>vienošanās apliecinātu kopiju par sadarbību kon</w:t>
            </w:r>
            <w:r>
              <w:rPr>
                <w:rFonts w:ascii="Times New Roman" w:hAnsi="Times New Roman" w:cs="Times New Roman"/>
              </w:rPr>
              <w:t xml:space="preserve">krētā iepirkuma līguma izpildei </w:t>
            </w:r>
            <w:r w:rsidRPr="00981607">
              <w:rPr>
                <w:rFonts w:ascii="Times New Roman" w:hAnsi="Times New Roman" w:cs="Times New Roman"/>
              </w:rPr>
              <w:t>un pilnvarojumu vienam no personu grupas dalīb</w:t>
            </w:r>
            <w:r>
              <w:rPr>
                <w:rFonts w:ascii="Times New Roman" w:hAnsi="Times New Roman" w:cs="Times New Roman"/>
              </w:rPr>
              <w:t xml:space="preserve">niekiem pārstāvēt personu grupu </w:t>
            </w:r>
            <w:r w:rsidRPr="00981607">
              <w:rPr>
                <w:rFonts w:ascii="Times New Roman" w:hAnsi="Times New Roman" w:cs="Times New Roman"/>
              </w:rPr>
              <w:t>iepirkuma procedūrā.</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9.1.9. Visiem personālsabiedrības (līg</w:t>
            </w:r>
            <w:r>
              <w:rPr>
                <w:rFonts w:ascii="Times New Roman" w:hAnsi="Times New Roman" w:cs="Times New Roman"/>
              </w:rPr>
              <w:t xml:space="preserve">umsabiedrības), kā Pretendenta, </w:t>
            </w:r>
            <w:r w:rsidRPr="00981607">
              <w:rPr>
                <w:rFonts w:ascii="Times New Roman" w:hAnsi="Times New Roman" w:cs="Times New Roman"/>
              </w:rPr>
              <w:t>dalībniekiem, jāiesniedz dokumenti, kas minēti nol</w:t>
            </w:r>
            <w:r>
              <w:rPr>
                <w:rFonts w:ascii="Times New Roman" w:hAnsi="Times New Roman" w:cs="Times New Roman"/>
              </w:rPr>
              <w:t xml:space="preserve">ikuma 9.1. punkta 9.1.3.-9.1.5. </w:t>
            </w:r>
            <w:r w:rsidRPr="00981607">
              <w:rPr>
                <w:rFonts w:ascii="Times New Roman" w:hAnsi="Times New Roman" w:cs="Times New Roman"/>
              </w:rPr>
              <w:t>apakšpunktos.</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9.2. Pretendentam ir tiesības iesniegt arī citu</w:t>
            </w:r>
            <w:r>
              <w:rPr>
                <w:rFonts w:ascii="Times New Roman" w:hAnsi="Times New Roman" w:cs="Times New Roman"/>
              </w:rPr>
              <w:t xml:space="preserve">s dokumentus, kurus tas uzskata </w:t>
            </w:r>
            <w:r w:rsidRPr="00981607">
              <w:rPr>
                <w:rFonts w:ascii="Times New Roman" w:hAnsi="Times New Roman" w:cs="Times New Roman"/>
              </w:rPr>
              <w:t>par svarīgiem savas darbības un preces kvalitātes apliecināšanai.</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981607" w:rsidRDefault="00981607" w:rsidP="00981607">
            <w:pPr>
              <w:rPr>
                <w:rFonts w:ascii="Times New Roman" w:hAnsi="Times New Roman" w:cs="Times New Roman"/>
              </w:rPr>
            </w:pPr>
            <w:r w:rsidRPr="00981607">
              <w:rPr>
                <w:rFonts w:ascii="Times New Roman" w:hAnsi="Times New Roman" w:cs="Times New Roman"/>
              </w:rPr>
              <w:t>9.3. Finanšu tehniskais piedāvājums</w:t>
            </w:r>
          </w:p>
          <w:p w:rsidR="00981607" w:rsidRPr="00981607" w:rsidRDefault="00981607" w:rsidP="00981607">
            <w:pPr>
              <w:rPr>
                <w:rFonts w:ascii="Times New Roman" w:hAnsi="Times New Roman" w:cs="Times New Roman"/>
              </w:rPr>
            </w:pPr>
            <w:r w:rsidRPr="00981607">
              <w:rPr>
                <w:rFonts w:ascii="Times New Roman" w:hAnsi="Times New Roman" w:cs="Times New Roman"/>
              </w:rPr>
              <w:t>9.3.1. Finanšu tehniskais piedāvājums</w:t>
            </w:r>
            <w:r>
              <w:rPr>
                <w:rFonts w:ascii="Times New Roman" w:hAnsi="Times New Roman" w:cs="Times New Roman"/>
              </w:rPr>
              <w:t xml:space="preserve"> jāsagatavo atbilstoši nolikuma </w:t>
            </w:r>
            <w:r w:rsidRPr="00981607">
              <w:rPr>
                <w:rFonts w:ascii="Times New Roman" w:hAnsi="Times New Roman" w:cs="Times New Roman"/>
              </w:rPr>
              <w:t>3. pielikumam un 5. pielikumam.</w:t>
            </w:r>
          </w:p>
          <w:p w:rsidR="00981607" w:rsidRDefault="00981607" w:rsidP="00981607">
            <w:pPr>
              <w:rPr>
                <w:rFonts w:ascii="Times New Roman" w:hAnsi="Times New Roman" w:cs="Times New Roman"/>
              </w:rPr>
            </w:pPr>
            <w:r w:rsidRPr="00981607">
              <w:rPr>
                <w:rFonts w:ascii="Times New Roman" w:hAnsi="Times New Roman" w:cs="Times New Roman"/>
              </w:rPr>
              <w:tab/>
            </w:r>
            <w:r w:rsidRPr="00981607">
              <w:rPr>
                <w:rFonts w:ascii="Times New Roman" w:hAnsi="Times New Roman" w:cs="Times New Roman"/>
              </w:rPr>
              <w:tab/>
            </w:r>
          </w:p>
          <w:p w:rsidR="00981607" w:rsidRPr="00501532" w:rsidRDefault="00981607" w:rsidP="00981607">
            <w:pPr>
              <w:rPr>
                <w:rFonts w:ascii="Times New Roman" w:hAnsi="Times New Roman" w:cs="Times New Roman"/>
                <w:b/>
              </w:rPr>
            </w:pPr>
            <w:r w:rsidRPr="00981607">
              <w:rPr>
                <w:rFonts w:ascii="Times New Roman" w:hAnsi="Times New Roman" w:cs="Times New Roman"/>
              </w:rPr>
              <w:t>9.3.2.  Cenas  jānorāda  euro.  Katra  degvielas</w:t>
            </w:r>
            <w:r>
              <w:rPr>
                <w:rFonts w:ascii="Times New Roman" w:hAnsi="Times New Roman" w:cs="Times New Roman"/>
              </w:rPr>
              <w:t xml:space="preserve">  veida  (markas)  viena  litra </w:t>
            </w:r>
            <w:r w:rsidRPr="00981607">
              <w:rPr>
                <w:rFonts w:ascii="Times New Roman" w:hAnsi="Times New Roman" w:cs="Times New Roman"/>
              </w:rPr>
              <w:t>mazumtirdzniecības cenā ir jāietver visi nodo</w:t>
            </w:r>
            <w:r>
              <w:rPr>
                <w:rFonts w:ascii="Times New Roman" w:hAnsi="Times New Roman" w:cs="Times New Roman"/>
              </w:rPr>
              <w:t xml:space="preserve">kļi (izņemot PVN).  </w:t>
            </w:r>
            <w:r w:rsidRPr="00501532">
              <w:rPr>
                <w:rFonts w:ascii="Times New Roman" w:hAnsi="Times New Roman" w:cs="Times New Roman"/>
                <w:b/>
              </w:rPr>
              <w:t>Pretendenta piedāvātās atlaides, jānorāda atlaide %  katrai degvielas markai, kas tiks piemērota visā līguma darbības laikā.</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9.3.3.  Finanšu  piedāvājumā  cenu  aprēķinam  aiz</w:t>
            </w:r>
            <w:r>
              <w:rPr>
                <w:rFonts w:ascii="Times New Roman" w:hAnsi="Times New Roman" w:cs="Times New Roman"/>
              </w:rPr>
              <w:t xml:space="preserve">  komata  jābūt  trim  cipariem </w:t>
            </w:r>
            <w:r w:rsidRPr="00981607">
              <w:rPr>
                <w:rFonts w:ascii="Times New Roman" w:hAnsi="Times New Roman" w:cs="Times New Roman"/>
              </w:rPr>
              <w:t>(piem. 0,123); Kopējā piedāvājuma summa jānorāda</w:t>
            </w:r>
            <w:r>
              <w:rPr>
                <w:rFonts w:ascii="Times New Roman" w:hAnsi="Times New Roman" w:cs="Times New Roman"/>
              </w:rPr>
              <w:t xml:space="preserve"> ar precizitāti 2 (divas) zīmes </w:t>
            </w:r>
            <w:r w:rsidRPr="00981607">
              <w:rPr>
                <w:rFonts w:ascii="Times New Roman" w:hAnsi="Times New Roman" w:cs="Times New Roman"/>
              </w:rPr>
              <w:t>aiz komata.</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9.3.3. Atlaidēm jābūt spēkā visu iepirkuma līguma darbības laiku;</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10.</w:t>
            </w:r>
          </w:p>
        </w:tc>
        <w:tc>
          <w:tcPr>
            <w:tcW w:w="1701" w:type="dxa"/>
            <w:gridSpan w:val="2"/>
          </w:tcPr>
          <w:p w:rsidR="00981607" w:rsidRDefault="00981607" w:rsidP="00230AB8">
            <w:pPr>
              <w:jc w:val="center"/>
              <w:rPr>
                <w:rFonts w:ascii="Times New Roman" w:hAnsi="Times New Roman" w:cs="Times New Roman"/>
                <w:b/>
              </w:rPr>
            </w:pPr>
            <w:r>
              <w:rPr>
                <w:rFonts w:ascii="Times New Roman" w:hAnsi="Times New Roman" w:cs="Times New Roman"/>
                <w:b/>
              </w:rPr>
              <w:t>Piedāvājuma cena</w:t>
            </w:r>
          </w:p>
        </w:tc>
        <w:tc>
          <w:tcPr>
            <w:tcW w:w="6004" w:type="dxa"/>
          </w:tcPr>
          <w:p w:rsidR="00501532" w:rsidRPr="00981607" w:rsidRDefault="00981607" w:rsidP="00981607">
            <w:pPr>
              <w:rPr>
                <w:rFonts w:ascii="Times New Roman" w:hAnsi="Times New Roman" w:cs="Times New Roman"/>
                <w:b/>
              </w:rPr>
            </w:pPr>
            <w:r w:rsidRPr="00981607">
              <w:rPr>
                <w:rFonts w:ascii="Times New Roman" w:hAnsi="Times New Roman" w:cs="Times New Roman"/>
                <w:b/>
              </w:rPr>
              <w:t>Piedāvājums ar zemāko vērtējamo cenu</w:t>
            </w:r>
          </w:p>
          <w:p w:rsidR="00981607" w:rsidRPr="00981607" w:rsidRDefault="00981607" w:rsidP="00981607">
            <w:pPr>
              <w:rPr>
                <w:rFonts w:ascii="Times New Roman" w:hAnsi="Times New Roman" w:cs="Times New Roman"/>
              </w:rPr>
            </w:pPr>
            <w:r w:rsidRPr="00981607">
              <w:rPr>
                <w:rFonts w:ascii="Times New Roman" w:hAnsi="Times New Roman" w:cs="Times New Roman"/>
              </w:rPr>
              <w:t>Cenā jāietver visi nodokļi</w:t>
            </w:r>
            <w:r>
              <w:rPr>
                <w:rFonts w:ascii="Times New Roman" w:hAnsi="Times New Roman" w:cs="Times New Roman"/>
              </w:rPr>
              <w:t xml:space="preserve">, nodevas un maksājumus, kas ir saistoši Pretendentam, </w:t>
            </w:r>
            <w:r w:rsidRPr="00981607">
              <w:rPr>
                <w:rFonts w:ascii="Times New Roman" w:hAnsi="Times New Roman" w:cs="Times New Roman"/>
                <w:u w:val="single"/>
              </w:rPr>
              <w:t>izņemot 21% PVN</w:t>
            </w:r>
            <w:r w:rsidRPr="00981607">
              <w:rPr>
                <w:rFonts w:ascii="Times New Roman" w:hAnsi="Times New Roman" w:cs="Times New Roman"/>
              </w:rPr>
              <w:t>.</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11.</w:t>
            </w:r>
          </w:p>
        </w:tc>
        <w:tc>
          <w:tcPr>
            <w:tcW w:w="1701" w:type="dxa"/>
            <w:gridSpan w:val="2"/>
          </w:tcPr>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Piedāvājuma</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vērtēšana un</w:t>
            </w:r>
          </w:p>
          <w:p w:rsidR="00981607" w:rsidRDefault="00981607" w:rsidP="00981607">
            <w:pPr>
              <w:jc w:val="center"/>
              <w:rPr>
                <w:rFonts w:ascii="Times New Roman" w:hAnsi="Times New Roman" w:cs="Times New Roman"/>
                <w:b/>
              </w:rPr>
            </w:pPr>
            <w:r w:rsidRPr="00981607">
              <w:rPr>
                <w:rFonts w:ascii="Times New Roman" w:hAnsi="Times New Roman" w:cs="Times New Roman"/>
                <w:b/>
              </w:rPr>
              <w:t>izvēles kritēriji</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t>Piedāvājumu  vērtēšanu iepirkuma komisija veic slēgtā sēdē.</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Komisija vērtē:</w:t>
            </w:r>
          </w:p>
          <w:p w:rsidR="00981607" w:rsidRDefault="00981607" w:rsidP="00981607">
            <w:pPr>
              <w:rPr>
                <w:rFonts w:ascii="Times New Roman" w:hAnsi="Times New Roman" w:cs="Times New Roman"/>
              </w:rPr>
            </w:pPr>
            <w:r w:rsidRPr="00981607">
              <w:rPr>
                <w:rFonts w:ascii="Times New Roman" w:hAnsi="Times New Roman" w:cs="Times New Roman"/>
              </w:rPr>
              <w:t>11.1. Piedāvājumu noformējuma un iesniegt</w:t>
            </w:r>
            <w:r>
              <w:rPr>
                <w:rFonts w:ascii="Times New Roman" w:hAnsi="Times New Roman" w:cs="Times New Roman"/>
              </w:rPr>
              <w:t xml:space="preserve">o dokumentu atbilstību nolikuma </w:t>
            </w:r>
            <w:r w:rsidRPr="00981607">
              <w:rPr>
                <w:rFonts w:ascii="Times New Roman" w:hAnsi="Times New Roman" w:cs="Times New Roman"/>
              </w:rPr>
              <w:t xml:space="preserve">prasībām. Ja piedāvājums nav noformēts </w:t>
            </w:r>
            <w:r>
              <w:rPr>
                <w:rFonts w:ascii="Times New Roman" w:hAnsi="Times New Roman" w:cs="Times New Roman"/>
              </w:rPr>
              <w:t xml:space="preserve">atbilstoši nolikuma prasībām un </w:t>
            </w:r>
            <w:r w:rsidRPr="00981607">
              <w:rPr>
                <w:rFonts w:ascii="Times New Roman" w:hAnsi="Times New Roman" w:cs="Times New Roman"/>
              </w:rPr>
              <w:t>noformējuma neatbilstība ir tik būtiska, ka varēt</w:t>
            </w:r>
            <w:r>
              <w:rPr>
                <w:rFonts w:ascii="Times New Roman" w:hAnsi="Times New Roman" w:cs="Times New Roman"/>
              </w:rPr>
              <w:t xml:space="preserve">u ietekmēt iepirkuma rezultātu, </w:t>
            </w:r>
            <w:r w:rsidRPr="00981607">
              <w:rPr>
                <w:rFonts w:ascii="Times New Roman" w:hAnsi="Times New Roman" w:cs="Times New Roman"/>
              </w:rPr>
              <w:t>komisija piedāvājumu tālāk neizskata.</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11.2. Komisija pārbauda, vai Pretendents ir iesnie</w:t>
            </w:r>
            <w:r>
              <w:rPr>
                <w:rFonts w:ascii="Times New Roman" w:hAnsi="Times New Roman" w:cs="Times New Roman"/>
              </w:rPr>
              <w:t xml:space="preserve">dzis visus nolikumā pieprasītos </w:t>
            </w:r>
            <w:r w:rsidRPr="00981607">
              <w:rPr>
                <w:rFonts w:ascii="Times New Roman" w:hAnsi="Times New Roman" w:cs="Times New Roman"/>
              </w:rPr>
              <w:t>atlases dokumentus. Ja kāds no prasītajie</w:t>
            </w:r>
            <w:r>
              <w:rPr>
                <w:rFonts w:ascii="Times New Roman" w:hAnsi="Times New Roman" w:cs="Times New Roman"/>
              </w:rPr>
              <w:t xml:space="preserve">m dokumentiem nav iesniegts vai </w:t>
            </w:r>
            <w:r w:rsidRPr="00981607">
              <w:rPr>
                <w:rFonts w:ascii="Times New Roman" w:hAnsi="Times New Roman" w:cs="Times New Roman"/>
              </w:rPr>
              <w:t>Pretendents ir iesniedzis nepatiesu informāciju, komisija turpmāk tā piedāvājumu</w:t>
            </w:r>
          </w:p>
          <w:p w:rsidR="00981607" w:rsidRDefault="00981607" w:rsidP="00981607">
            <w:pPr>
              <w:rPr>
                <w:rFonts w:ascii="Times New Roman" w:hAnsi="Times New Roman" w:cs="Times New Roman"/>
              </w:rPr>
            </w:pPr>
            <w:r w:rsidRPr="00981607">
              <w:rPr>
                <w:rFonts w:ascii="Times New Roman" w:hAnsi="Times New Roman" w:cs="Times New Roman"/>
              </w:rPr>
              <w:t>neizskata.</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11.3. Piedāvājuma atbilstību tehniskās specifikācijas prasībām.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11.4. Finanšu tehnisko piedāvājumu.</w:t>
            </w:r>
          </w:p>
          <w:p w:rsid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Pr>
                <w:rFonts w:ascii="Times New Roman" w:hAnsi="Times New Roman" w:cs="Times New Roman"/>
              </w:rPr>
              <w:t>11.4.1. J</w:t>
            </w:r>
            <w:r w:rsidRPr="00981607">
              <w:rPr>
                <w:rFonts w:ascii="Times New Roman" w:hAnsi="Times New Roman" w:cs="Times New Roman"/>
              </w:rPr>
              <w:t xml:space="preserve">a piedāvājumā konstatēta aritmētiska kļūda nodokļu aprēķināšanā, komisija to labo atbilstoši nodokļu likumos noteiktajai nodokļu aprēķināšanas kārtībai.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11.4.2.</w:t>
            </w:r>
            <w:r w:rsidRPr="00981607">
              <w:rPr>
                <w:rFonts w:ascii="Times New Roman" w:hAnsi="Times New Roman" w:cs="Times New Roman"/>
              </w:rPr>
              <w:tab/>
              <w:t xml:space="preserve">Ja piedāvājumā konstatētas aritmētiskas kļūdas, kas bijušas par ie-meslu tādas cenas noteikšanai, kas ir ievērojami zemāka nekā pārējo pretendentu piedāvātā cena, komisija atzīst piedāvājumu par nepamatoti lētu.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11.4.3.</w:t>
            </w:r>
            <w:r w:rsidRPr="00981607">
              <w:rPr>
                <w:rFonts w:ascii="Times New Roman" w:hAnsi="Times New Roman" w:cs="Times New Roman"/>
              </w:rPr>
              <w:tab/>
              <w:t xml:space="preserve">Par visiem aritmētisko kļūdu labojumiem komisija triju darba dienu laikā paziņo Pretendentam, kura piedāvājumā labojumi izdarīti. Pretendents triju darbdienu laikā pēc paziņojuma saņemšanas paziņo par savu piekrišanu komisijas izdarītajiem labojumiem. Ja Pretendents minētajā termiņā nav paziņojis par savu piekrišanu komisijas izdarītajiem labojumiem, komisija uzskata, ka Pretendents piekrīt labojumiem. Ja Pretendents nepiekrīt aritmētisko kļūdu labojumiem, komisija pieņem lēmumu par Pretendenta izslēgšanu no turpmākās dalības konkursā.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11.4.4.</w:t>
            </w:r>
            <w:r w:rsidRPr="00981607">
              <w:rPr>
                <w:rFonts w:ascii="Times New Roman" w:hAnsi="Times New Roman" w:cs="Times New Roman"/>
              </w:rPr>
              <w:tab/>
              <w:t xml:space="preserve">Ziņas par aritmētiskajām kļūdām komisija ieraksta protokolā atsevišķi katram piedāvājumam.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11.4.5.</w:t>
            </w:r>
            <w:r w:rsidRPr="00981607">
              <w:rPr>
                <w:rFonts w:ascii="Times New Roman" w:hAnsi="Times New Roman" w:cs="Times New Roman"/>
              </w:rPr>
              <w:tab/>
              <w:t xml:space="preserve">Novērtējot un salīdzinot piedāvājumus, kuros bijušas aritmētiskas kļūdas, komisija ņem vērā tikai tās cenas, kas ir izlabotas saskaņā ar nolikumā noteikto kārtību.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11.5.</w:t>
            </w:r>
            <w:r w:rsidRPr="00981607">
              <w:rPr>
                <w:rFonts w:ascii="Times New Roman" w:hAnsi="Times New Roman" w:cs="Times New Roman"/>
              </w:rPr>
              <w:tab/>
              <w:t xml:space="preserve">Gadījumā, ja diviem vai vairākiem Pretendentiem piedāvājumi būs ar vienādu cenu, līguma slēgšanas tiesības tiks noteiktas tam Pretendentam, kura piedāvājumā būs uzrādīta lielāka atlaide.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11.6.</w:t>
            </w:r>
            <w:r w:rsidRPr="00981607">
              <w:rPr>
                <w:rFonts w:ascii="Times New Roman" w:hAnsi="Times New Roman" w:cs="Times New Roman"/>
              </w:rPr>
              <w:tab/>
              <w:t xml:space="preserve">Lai pārliecinātos, ka Pretendents nav iesniedzis nepamatoti lētu piedāvājumu, komisija var pieprasīt Pretendentam, kurš iesniedzis piedāvājumu ar viszemāko cenu, cenas pamatojumu. Ja Pretendents būs iesniedzis nepamatoti lētu </w:t>
            </w:r>
          </w:p>
          <w:p w:rsidR="00981607" w:rsidRPr="00981607" w:rsidRDefault="00981607" w:rsidP="00981607">
            <w:pPr>
              <w:rPr>
                <w:rFonts w:ascii="Times New Roman" w:hAnsi="Times New Roman" w:cs="Times New Roman"/>
              </w:rPr>
            </w:pPr>
            <w:r w:rsidRPr="00981607">
              <w:rPr>
                <w:rFonts w:ascii="Times New Roman" w:hAnsi="Times New Roman" w:cs="Times New Roman"/>
              </w:rPr>
              <w:lastRenderedPageBreak/>
              <w:t>piedāvājumu,  to izslēgs no turpmākās dalības iepirkumā.</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11.7.</w:t>
            </w:r>
            <w:r w:rsidRPr="00981607">
              <w:rPr>
                <w:rFonts w:ascii="Times New Roman" w:hAnsi="Times New Roman" w:cs="Times New Roman"/>
              </w:rPr>
              <w:tab/>
              <w:t xml:space="preserve">Par Pretendentu, kuram būtu piešķiramas līguma slēgšanas tiesības, komisija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 xml:space="preserve">Ministru kabineta noteiktajā informācijas sistēmā pārbauda, vai uz šo Pretendentu neattiecas Publisko iepirkumu likuma 39.1.pantā minētie izslēgšanas nosacījumi.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11.8.</w:t>
            </w:r>
            <w:r w:rsidRPr="00981607">
              <w:rPr>
                <w:rFonts w:ascii="Times New Roman" w:hAnsi="Times New Roman" w:cs="Times New Roman"/>
              </w:rPr>
              <w:tab/>
              <w:t xml:space="preserve">Ja komisijai pieejamās datu bāzēs nebūs iespējams iegūt nepieciešamo informāciju par Pretendentu, lai to pārbaudītu PIL 39.1.pantā noteiktajā kārtībā, komisija pieprasīs Pretendentam desmit darbadienu laikā iesniegt izziņas, atļaujas vai apliecības (oriģināli vai to apliecinātas kopijas). </w:t>
            </w:r>
          </w:p>
          <w:p w:rsidR="00981607" w:rsidRPr="00981607" w:rsidRDefault="00981607"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11.9.Iepirkuma komisija par uzvarētāju iepirkumā atzīs Pretendenta piedāvājumu ar zemāko vērtējamo cenu , kas atbilst iepirkuma Nolikumam.</w:t>
            </w:r>
          </w:p>
        </w:tc>
      </w:tr>
      <w:tr w:rsidR="00981607" w:rsidRPr="00981607" w:rsidTr="00230AB8">
        <w:tc>
          <w:tcPr>
            <w:tcW w:w="817" w:type="dxa"/>
            <w:gridSpan w:val="2"/>
          </w:tcPr>
          <w:p w:rsidR="00981607" w:rsidRDefault="00981607" w:rsidP="00230AB8">
            <w:pPr>
              <w:jc w:val="center"/>
              <w:rPr>
                <w:rFonts w:ascii="Times New Roman" w:hAnsi="Times New Roman" w:cs="Times New Roman"/>
              </w:rPr>
            </w:pPr>
            <w:r>
              <w:rPr>
                <w:rFonts w:ascii="Times New Roman" w:hAnsi="Times New Roman" w:cs="Times New Roman"/>
              </w:rPr>
              <w:lastRenderedPageBreak/>
              <w:t>12.</w:t>
            </w:r>
          </w:p>
        </w:tc>
        <w:tc>
          <w:tcPr>
            <w:tcW w:w="1701" w:type="dxa"/>
            <w:gridSpan w:val="2"/>
          </w:tcPr>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Iepirkumu</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komisijas tiesības</w:t>
            </w:r>
          </w:p>
          <w:p w:rsidR="00981607" w:rsidRPr="00981607" w:rsidRDefault="00981607" w:rsidP="00981607">
            <w:pPr>
              <w:jc w:val="center"/>
              <w:rPr>
                <w:rFonts w:ascii="Times New Roman" w:hAnsi="Times New Roman" w:cs="Times New Roman"/>
                <w:b/>
              </w:rPr>
            </w:pPr>
            <w:r w:rsidRPr="00981607">
              <w:rPr>
                <w:rFonts w:ascii="Times New Roman" w:hAnsi="Times New Roman" w:cs="Times New Roman"/>
                <w:b/>
              </w:rPr>
              <w:t>un pienākumi</w:t>
            </w:r>
          </w:p>
        </w:tc>
        <w:tc>
          <w:tcPr>
            <w:tcW w:w="6004" w:type="dxa"/>
          </w:tcPr>
          <w:p w:rsidR="00981607" w:rsidRPr="00981607" w:rsidRDefault="00981607" w:rsidP="00981607">
            <w:pPr>
              <w:rPr>
                <w:rFonts w:ascii="Times New Roman" w:hAnsi="Times New Roman" w:cs="Times New Roman"/>
              </w:rPr>
            </w:pPr>
            <w:r w:rsidRPr="00981607">
              <w:rPr>
                <w:rFonts w:ascii="Times New Roman" w:hAnsi="Times New Roman" w:cs="Times New Roman"/>
              </w:rPr>
              <w:t>12.1. Pārbaudīt nepieciešamo informāciju k</w:t>
            </w:r>
            <w:r>
              <w:rPr>
                <w:rFonts w:ascii="Times New Roman" w:hAnsi="Times New Roman" w:cs="Times New Roman"/>
              </w:rPr>
              <w:t xml:space="preserve">ompetentā institūcijā, publiski </w:t>
            </w:r>
            <w:r w:rsidRPr="00981607">
              <w:rPr>
                <w:rFonts w:ascii="Times New Roman" w:hAnsi="Times New Roman" w:cs="Times New Roman"/>
              </w:rPr>
              <w:t>pieejamās datubāzēs vai citos publiski pieeja</w:t>
            </w:r>
            <w:r>
              <w:rPr>
                <w:rFonts w:ascii="Times New Roman" w:hAnsi="Times New Roman" w:cs="Times New Roman"/>
              </w:rPr>
              <w:t xml:space="preserve">mos avotos, ja tas nepieciešams </w:t>
            </w:r>
            <w:r w:rsidRPr="00981607">
              <w:rPr>
                <w:rFonts w:ascii="Times New Roman" w:hAnsi="Times New Roman" w:cs="Times New Roman"/>
              </w:rPr>
              <w:t>piedāvājumu atbilstības pārbaudei, pretendentu atl</w:t>
            </w:r>
            <w:r>
              <w:rPr>
                <w:rFonts w:ascii="Times New Roman" w:hAnsi="Times New Roman" w:cs="Times New Roman"/>
              </w:rPr>
              <w:t xml:space="preserve">asei, piedāvājumu vērtēšanai un </w:t>
            </w:r>
            <w:r w:rsidRPr="00981607">
              <w:rPr>
                <w:rFonts w:ascii="Times New Roman" w:hAnsi="Times New Roman" w:cs="Times New Roman"/>
              </w:rPr>
              <w:t>salīdzināšanai, kā arī lūgt, lai pretendents vai kompetenta institūcija papildina vai</w:t>
            </w:r>
          </w:p>
          <w:p w:rsidR="00981607" w:rsidRDefault="00981607" w:rsidP="00981607">
            <w:pPr>
              <w:rPr>
                <w:rFonts w:ascii="Times New Roman" w:hAnsi="Times New Roman" w:cs="Times New Roman"/>
              </w:rPr>
            </w:pPr>
            <w:r w:rsidRPr="00981607">
              <w:rPr>
                <w:rFonts w:ascii="Times New Roman" w:hAnsi="Times New Roman" w:cs="Times New Roman"/>
              </w:rPr>
              <w:t>izskaidro sertifikātus un dokumentus, kas iesniegti komisijai.</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12.2. Labot aritmētiskās kļūdas Pretendenta fina</w:t>
            </w:r>
            <w:r>
              <w:rPr>
                <w:rFonts w:ascii="Times New Roman" w:hAnsi="Times New Roman" w:cs="Times New Roman"/>
              </w:rPr>
              <w:t xml:space="preserve">nšu piedāvājumā, informējot par </w:t>
            </w:r>
            <w:r w:rsidRPr="00981607">
              <w:rPr>
                <w:rFonts w:ascii="Times New Roman" w:hAnsi="Times New Roman" w:cs="Times New Roman"/>
              </w:rPr>
              <w:t>to Pretendentu.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12.3. Lemt par piedāvājuma noformējuma</w:t>
            </w:r>
            <w:r>
              <w:rPr>
                <w:rFonts w:ascii="Times New Roman" w:hAnsi="Times New Roman" w:cs="Times New Roman"/>
              </w:rPr>
              <w:t xml:space="preserve"> atbilstību Nolikuma  minētajām </w:t>
            </w:r>
            <w:r w:rsidRPr="00981607">
              <w:rPr>
                <w:rFonts w:ascii="Times New Roman" w:hAnsi="Times New Roman" w:cs="Times New Roman"/>
              </w:rPr>
              <w:t>prasībām.</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12.4. Pieaicināt ekspertu piedāvājumu vērtēšanā, ja tas nepieciešams.</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12.5. Nodrošināt iepirkuma procedūras norisi un dokumentēšanu.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12.6. Normatīvajos aktos noteiktajā kārtībā sniegt informāciju par Nolikumu.</w:t>
            </w:r>
          </w:p>
          <w:p w:rsidR="00981607" w:rsidRPr="00981607" w:rsidRDefault="00981607"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12.7. Nodrošināt Pretendentu brīvu konkurenci, kā arī vienlīdzī</w:t>
            </w:r>
            <w:r w:rsidR="003A7B1E">
              <w:rPr>
                <w:rFonts w:ascii="Times New Roman" w:hAnsi="Times New Roman" w:cs="Times New Roman"/>
              </w:rPr>
              <w:t xml:space="preserve">gu un taisnīgu </w:t>
            </w:r>
            <w:r w:rsidRPr="00981607">
              <w:rPr>
                <w:rFonts w:ascii="Times New Roman" w:hAnsi="Times New Roman" w:cs="Times New Roman"/>
              </w:rPr>
              <w:t>attieksmi pret tiem.</w:t>
            </w:r>
          </w:p>
          <w:p w:rsidR="003A7B1E" w:rsidRPr="00981607" w:rsidRDefault="003A7B1E"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12.8. Noraidīt piedāvājumu, ja tiek konstatēts,</w:t>
            </w:r>
            <w:r w:rsidR="003A7B1E">
              <w:rPr>
                <w:rFonts w:ascii="Times New Roman" w:hAnsi="Times New Roman" w:cs="Times New Roman"/>
              </w:rPr>
              <w:t xml:space="preserve"> ka iesniegts nolikuma prasībām </w:t>
            </w:r>
            <w:r w:rsidRPr="00981607">
              <w:rPr>
                <w:rFonts w:ascii="Times New Roman" w:hAnsi="Times New Roman" w:cs="Times New Roman"/>
              </w:rPr>
              <w:t>neatbilstošs piedāvājums vai ir sniegta nepilnīga vai nepatiesa informācija.</w:t>
            </w:r>
          </w:p>
          <w:p w:rsidR="003A7B1E" w:rsidRPr="00981607" w:rsidRDefault="003A7B1E" w:rsidP="00981607">
            <w:pPr>
              <w:rPr>
                <w:rFonts w:ascii="Times New Roman" w:hAnsi="Times New Roman" w:cs="Times New Roman"/>
              </w:rPr>
            </w:pPr>
          </w:p>
          <w:p w:rsidR="00981607" w:rsidRDefault="00981607" w:rsidP="00981607">
            <w:pPr>
              <w:rPr>
                <w:rFonts w:ascii="Times New Roman" w:hAnsi="Times New Roman" w:cs="Times New Roman"/>
              </w:rPr>
            </w:pPr>
            <w:r w:rsidRPr="00981607">
              <w:rPr>
                <w:rFonts w:ascii="Times New Roman" w:hAnsi="Times New Roman" w:cs="Times New Roman"/>
              </w:rPr>
              <w:t xml:space="preserve">12.9. Vērtēt Pretendentus un to iesniegtos piedāvājumus saskaņā </w:t>
            </w:r>
            <w:r w:rsidR="003A7B1E">
              <w:rPr>
                <w:rFonts w:ascii="Times New Roman" w:hAnsi="Times New Roman" w:cs="Times New Roman"/>
              </w:rPr>
              <w:t xml:space="preserve">ar normatīvajiem </w:t>
            </w:r>
            <w:r w:rsidRPr="00981607">
              <w:rPr>
                <w:rFonts w:ascii="Times New Roman" w:hAnsi="Times New Roman" w:cs="Times New Roman"/>
              </w:rPr>
              <w:t>aktiem un šo Nolikumu, izvēlēties pie</w:t>
            </w:r>
            <w:r w:rsidR="003A7B1E">
              <w:rPr>
                <w:rFonts w:ascii="Times New Roman" w:hAnsi="Times New Roman" w:cs="Times New Roman"/>
              </w:rPr>
              <w:t xml:space="preserve">dāvājumu vai pieņemt lēmumu par </w:t>
            </w:r>
            <w:r w:rsidRPr="00981607">
              <w:rPr>
                <w:rFonts w:ascii="Times New Roman" w:hAnsi="Times New Roman" w:cs="Times New Roman"/>
              </w:rPr>
              <w:t>iepirkuma pārtraukšanu, ja tam ir objektīvs pamatojums.</w:t>
            </w:r>
          </w:p>
          <w:p w:rsidR="003A7B1E" w:rsidRPr="00981607" w:rsidRDefault="003A7B1E"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12.10. Ja Pasūtītājam pieejamās datu bāzēs neb</w:t>
            </w:r>
            <w:r w:rsidR="003A7B1E">
              <w:rPr>
                <w:rFonts w:ascii="Times New Roman" w:hAnsi="Times New Roman" w:cs="Times New Roman"/>
              </w:rPr>
              <w:t xml:space="preserve">ūs iespējams iegūt nepieciešamo </w:t>
            </w:r>
            <w:r w:rsidRPr="00981607">
              <w:rPr>
                <w:rFonts w:ascii="Times New Roman" w:hAnsi="Times New Roman" w:cs="Times New Roman"/>
              </w:rPr>
              <w:t>informāciju  par  Pretendentu,  tad  Pasūtītājs  ir  tiesīgs  pieprasīt  Pretendentam,</w:t>
            </w:r>
          </w:p>
          <w:p w:rsidR="00981607" w:rsidRDefault="00981607" w:rsidP="00981607">
            <w:pPr>
              <w:rPr>
                <w:rFonts w:ascii="Times New Roman" w:hAnsi="Times New Roman" w:cs="Times New Roman"/>
              </w:rPr>
            </w:pPr>
            <w:r w:rsidRPr="00981607">
              <w:rPr>
                <w:rFonts w:ascii="Times New Roman" w:hAnsi="Times New Roman" w:cs="Times New Roman"/>
              </w:rPr>
              <w:t>kuram  būtu  piešķiramas  līguma  slēgšanas  tiesī</w:t>
            </w:r>
            <w:r w:rsidR="003A7B1E">
              <w:rPr>
                <w:rFonts w:ascii="Times New Roman" w:hAnsi="Times New Roman" w:cs="Times New Roman"/>
              </w:rPr>
              <w:t xml:space="preserve">bas,  desmit  </w:t>
            </w:r>
            <w:r w:rsidR="003A7B1E">
              <w:rPr>
                <w:rFonts w:ascii="Times New Roman" w:hAnsi="Times New Roman" w:cs="Times New Roman"/>
              </w:rPr>
              <w:lastRenderedPageBreak/>
              <w:t xml:space="preserve">darbadienu  laikā </w:t>
            </w:r>
            <w:r w:rsidRPr="00981607">
              <w:rPr>
                <w:rFonts w:ascii="Times New Roman" w:hAnsi="Times New Roman" w:cs="Times New Roman"/>
              </w:rPr>
              <w:t>iesniegt izziņas, atļaujas vai apliecības (oriģināli vai to apliecinātas kopijas).</w:t>
            </w:r>
          </w:p>
          <w:p w:rsidR="003A7B1E" w:rsidRPr="00981607" w:rsidRDefault="003A7B1E" w:rsidP="00981607">
            <w:pPr>
              <w:rPr>
                <w:rFonts w:ascii="Times New Roman" w:hAnsi="Times New Roman" w:cs="Times New Roman"/>
              </w:rPr>
            </w:pPr>
          </w:p>
          <w:p w:rsidR="00981607" w:rsidRPr="00981607" w:rsidRDefault="00981607" w:rsidP="00981607">
            <w:pPr>
              <w:rPr>
                <w:rFonts w:ascii="Times New Roman" w:hAnsi="Times New Roman" w:cs="Times New Roman"/>
              </w:rPr>
            </w:pPr>
            <w:r w:rsidRPr="00981607">
              <w:rPr>
                <w:rFonts w:ascii="Times New Roman" w:hAnsi="Times New Roman" w:cs="Times New Roman"/>
              </w:rPr>
              <w:t>12.11. Citi pienākumi un tiesības, kas izri</w:t>
            </w:r>
            <w:r w:rsidR="003A7B1E">
              <w:rPr>
                <w:rFonts w:ascii="Times New Roman" w:hAnsi="Times New Roman" w:cs="Times New Roman"/>
              </w:rPr>
              <w:t xml:space="preserve">et no nolikuma un spēkā esošiem </w:t>
            </w:r>
            <w:r w:rsidRPr="00981607">
              <w:rPr>
                <w:rFonts w:ascii="Times New Roman" w:hAnsi="Times New Roman" w:cs="Times New Roman"/>
              </w:rPr>
              <w:t>normatīvajiem aktiem.</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lastRenderedPageBreak/>
              <w:t>13.</w:t>
            </w:r>
          </w:p>
        </w:tc>
        <w:tc>
          <w:tcPr>
            <w:tcW w:w="1701" w:type="dxa"/>
            <w:gridSpan w:val="2"/>
          </w:tcPr>
          <w:p w:rsidR="003A7B1E" w:rsidRPr="003A7B1E" w:rsidRDefault="003A7B1E" w:rsidP="003A7B1E">
            <w:pPr>
              <w:jc w:val="center"/>
              <w:rPr>
                <w:rFonts w:ascii="Times New Roman" w:hAnsi="Times New Roman" w:cs="Times New Roman"/>
                <w:b/>
              </w:rPr>
            </w:pPr>
            <w:r w:rsidRPr="003A7B1E">
              <w:rPr>
                <w:rFonts w:ascii="Times New Roman" w:hAnsi="Times New Roman" w:cs="Times New Roman"/>
                <w:b/>
              </w:rPr>
              <w:t>Pretendenta</w:t>
            </w:r>
          </w:p>
          <w:p w:rsidR="003A7B1E" w:rsidRPr="00981607" w:rsidRDefault="003A7B1E" w:rsidP="003A7B1E">
            <w:pPr>
              <w:jc w:val="center"/>
              <w:rPr>
                <w:rFonts w:ascii="Times New Roman" w:hAnsi="Times New Roman" w:cs="Times New Roman"/>
                <w:b/>
              </w:rPr>
            </w:pPr>
            <w:r>
              <w:rPr>
                <w:rFonts w:ascii="Times New Roman" w:hAnsi="Times New Roman" w:cs="Times New Roman"/>
                <w:b/>
              </w:rPr>
              <w:t xml:space="preserve">tiesības un </w:t>
            </w:r>
            <w:r w:rsidRPr="003A7B1E">
              <w:rPr>
                <w:rFonts w:ascii="Times New Roman" w:hAnsi="Times New Roman" w:cs="Times New Roman"/>
                <w:b/>
              </w:rPr>
              <w:t>pienākumi</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13.1. Iesniedzot piedāvājumu, </w:t>
            </w:r>
            <w:r>
              <w:rPr>
                <w:rFonts w:ascii="Times New Roman" w:hAnsi="Times New Roman" w:cs="Times New Roman"/>
              </w:rPr>
              <w:t xml:space="preserve">drīkst </w:t>
            </w:r>
            <w:r w:rsidRPr="003A7B1E">
              <w:rPr>
                <w:rFonts w:ascii="Times New Roman" w:hAnsi="Times New Roman" w:cs="Times New Roman"/>
              </w:rPr>
              <w:t>pieprasīt apliecinājumu, ka piedāvājums ir saņemts.</w:t>
            </w:r>
          </w:p>
          <w:p w:rsid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13.2. Apvienoties grupā ar citiem pretend</w:t>
            </w:r>
            <w:r>
              <w:rPr>
                <w:rFonts w:ascii="Times New Roman" w:hAnsi="Times New Roman" w:cs="Times New Roman"/>
              </w:rPr>
              <w:t xml:space="preserve">entiem un iesniegt vienu kopēju </w:t>
            </w:r>
            <w:r w:rsidRPr="003A7B1E">
              <w:rPr>
                <w:rFonts w:ascii="Times New Roman" w:hAnsi="Times New Roman" w:cs="Times New Roman"/>
              </w:rPr>
              <w:t>piedāvājumu.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13.3. Pirms piedāvājumu iesniegšanas termiņa beig</w:t>
            </w:r>
            <w:r>
              <w:rPr>
                <w:rFonts w:ascii="Times New Roman" w:hAnsi="Times New Roman" w:cs="Times New Roman"/>
              </w:rPr>
              <w:t xml:space="preserve">ām grozīt vai atsaukt iesniegto </w:t>
            </w:r>
            <w:r w:rsidRPr="003A7B1E">
              <w:rPr>
                <w:rFonts w:ascii="Times New Roman" w:hAnsi="Times New Roman" w:cs="Times New Roman"/>
              </w:rPr>
              <w:t>piedāvājumu, attiecīgi noformējot ar norādi „Grozījumi”.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13.4. Sagatavot piedāvājumus atbilstoši No</w:t>
            </w:r>
            <w:r>
              <w:rPr>
                <w:rFonts w:ascii="Times New Roman" w:hAnsi="Times New Roman" w:cs="Times New Roman"/>
              </w:rPr>
              <w:t xml:space="preserve">likuma prasībām un LR normatīvo </w:t>
            </w:r>
            <w:r w:rsidRPr="003A7B1E">
              <w:rPr>
                <w:rFonts w:ascii="Times New Roman" w:hAnsi="Times New Roman" w:cs="Times New Roman"/>
              </w:rPr>
              <w:t>aktu prasībām.</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13.5. Sniegt atbildes uz iepirkuma komisijas pieprasīju</w:t>
            </w:r>
            <w:r>
              <w:rPr>
                <w:rFonts w:ascii="Times New Roman" w:hAnsi="Times New Roman" w:cs="Times New Roman"/>
              </w:rPr>
              <w:t xml:space="preserve">miem par papildu </w:t>
            </w:r>
            <w:r w:rsidRPr="003A7B1E">
              <w:rPr>
                <w:rFonts w:ascii="Times New Roman" w:hAnsi="Times New Roman" w:cs="Times New Roman"/>
              </w:rPr>
              <w:t>informāciju, kas nepieciešama piedāvājumu nof</w:t>
            </w:r>
            <w:r>
              <w:rPr>
                <w:rFonts w:ascii="Times New Roman" w:hAnsi="Times New Roman" w:cs="Times New Roman"/>
              </w:rPr>
              <w:t xml:space="preserve">ormējuma pārbaudei, Pretendentu </w:t>
            </w:r>
            <w:r w:rsidRPr="003A7B1E">
              <w:rPr>
                <w:rFonts w:ascii="Times New Roman" w:hAnsi="Times New Roman" w:cs="Times New Roman"/>
              </w:rPr>
              <w:t>atlasei, piedāvājumu atbilstības pārbaudei, salīdzināšanai un vērtēšanai.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13.6. Pieprasīt papildu informāciju par Nolikumu.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13.7. Sniegt patiesu informāciju par savu kvalifikāciju un piedāvājumu.</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 xml:space="preserve">13.8. Iesniegt sūdzību par konkursa nolikumu un </w:t>
            </w:r>
            <w:r>
              <w:rPr>
                <w:rFonts w:ascii="Times New Roman" w:hAnsi="Times New Roman" w:cs="Times New Roman"/>
              </w:rPr>
              <w:t xml:space="preserve">konkursa norises likumību (līdz </w:t>
            </w:r>
            <w:r w:rsidRPr="003A7B1E">
              <w:rPr>
                <w:rFonts w:ascii="Times New Roman" w:hAnsi="Times New Roman" w:cs="Times New Roman"/>
              </w:rPr>
              <w:t>iepirkuma līguma noslēgšanai).</w:t>
            </w:r>
          </w:p>
          <w:p w:rsidR="003A7B1E" w:rsidRPr="003A7B1E" w:rsidRDefault="003A7B1E" w:rsidP="003A7B1E">
            <w:pPr>
              <w:rPr>
                <w:rFonts w:ascii="Times New Roman" w:hAnsi="Times New Roman" w:cs="Times New Roman"/>
              </w:rPr>
            </w:pPr>
          </w:p>
          <w:p w:rsidR="003A7B1E" w:rsidRDefault="003A7B1E" w:rsidP="003A7B1E">
            <w:pPr>
              <w:rPr>
                <w:rFonts w:ascii="Times New Roman" w:hAnsi="Times New Roman" w:cs="Times New Roman"/>
              </w:rPr>
            </w:pPr>
            <w:r w:rsidRPr="003A7B1E">
              <w:rPr>
                <w:rFonts w:ascii="Times New Roman" w:hAnsi="Times New Roman" w:cs="Times New Roman"/>
              </w:rPr>
              <w:t>13.9. Citi pienākumi un tiesības, kas izri</w:t>
            </w:r>
            <w:r>
              <w:rPr>
                <w:rFonts w:ascii="Times New Roman" w:hAnsi="Times New Roman" w:cs="Times New Roman"/>
              </w:rPr>
              <w:t xml:space="preserve">et no nolikuma un spēkā esošiem </w:t>
            </w:r>
            <w:r w:rsidRPr="003A7B1E">
              <w:rPr>
                <w:rFonts w:ascii="Times New Roman" w:hAnsi="Times New Roman" w:cs="Times New Roman"/>
              </w:rPr>
              <w:t>normatīvajiem aktiem.</w:t>
            </w:r>
          </w:p>
          <w:p w:rsidR="003A7B1E" w:rsidRPr="003A7B1E" w:rsidRDefault="003A7B1E" w:rsidP="003A7B1E">
            <w:pPr>
              <w:rPr>
                <w:rFonts w:ascii="Times New Roman" w:hAnsi="Times New Roman" w:cs="Times New Roman"/>
              </w:rPr>
            </w:pPr>
          </w:p>
          <w:p w:rsidR="003A7B1E" w:rsidRPr="00981607" w:rsidRDefault="003A7B1E" w:rsidP="003A7B1E">
            <w:pPr>
              <w:rPr>
                <w:rFonts w:ascii="Times New Roman" w:hAnsi="Times New Roman" w:cs="Times New Roman"/>
              </w:rPr>
            </w:pPr>
            <w:r w:rsidRPr="003A7B1E">
              <w:rPr>
                <w:rFonts w:ascii="Times New Roman" w:hAnsi="Times New Roman" w:cs="Times New Roman"/>
              </w:rPr>
              <w:t>13.10. Pretendentam ir tiesības iesniegt arī citu</w:t>
            </w:r>
            <w:r>
              <w:rPr>
                <w:rFonts w:ascii="Times New Roman" w:hAnsi="Times New Roman" w:cs="Times New Roman"/>
              </w:rPr>
              <w:t xml:space="preserve">s dokumentus, kuri nav iekļauti </w:t>
            </w:r>
            <w:r w:rsidRPr="003A7B1E">
              <w:rPr>
                <w:rFonts w:ascii="Times New Roman" w:hAnsi="Times New Roman" w:cs="Times New Roman"/>
              </w:rPr>
              <w:t>Nolikuma 9. punktā, bet kurus tas uzskata par sva</w:t>
            </w:r>
            <w:r>
              <w:rPr>
                <w:rFonts w:ascii="Times New Roman" w:hAnsi="Times New Roman" w:cs="Times New Roman"/>
              </w:rPr>
              <w:t xml:space="preserve">rīgiem savas darbības un preces </w:t>
            </w:r>
            <w:r w:rsidRPr="003A7B1E">
              <w:rPr>
                <w:rFonts w:ascii="Times New Roman" w:hAnsi="Times New Roman" w:cs="Times New Roman"/>
              </w:rPr>
              <w:t>kvalitātes apliecināšanai.</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t>14.</w:t>
            </w:r>
          </w:p>
        </w:tc>
        <w:tc>
          <w:tcPr>
            <w:tcW w:w="1701" w:type="dxa"/>
            <w:gridSpan w:val="2"/>
          </w:tcPr>
          <w:p w:rsidR="003A7B1E" w:rsidRPr="003A7B1E" w:rsidRDefault="003A7B1E" w:rsidP="003A7B1E">
            <w:pPr>
              <w:jc w:val="center"/>
              <w:rPr>
                <w:rFonts w:ascii="Times New Roman" w:hAnsi="Times New Roman" w:cs="Times New Roman"/>
                <w:b/>
              </w:rPr>
            </w:pPr>
            <w:r>
              <w:rPr>
                <w:rFonts w:ascii="Times New Roman" w:hAnsi="Times New Roman" w:cs="Times New Roman"/>
                <w:b/>
              </w:rPr>
              <w:t>Konkursa Nolikuma grozījumi un informācija</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14.1. Pasūtītājs var izdarīt grozījumus konkursa nolikumā „Publisko</w:t>
            </w:r>
            <w:r>
              <w:rPr>
                <w:rFonts w:ascii="Times New Roman" w:hAnsi="Times New Roman" w:cs="Times New Roman"/>
              </w:rPr>
              <w:t xml:space="preserve"> iepirkumu nolikuma </w:t>
            </w:r>
            <w:r w:rsidRPr="003A7B1E">
              <w:rPr>
                <w:rFonts w:ascii="Times New Roman" w:hAnsi="Times New Roman" w:cs="Times New Roman"/>
              </w:rPr>
              <w:t>likumā” noteiktajā kārtībā. Ja nolikumā tiek izdarīti</w:t>
            </w:r>
            <w:r>
              <w:rPr>
                <w:rFonts w:ascii="Times New Roman" w:hAnsi="Times New Roman" w:cs="Times New Roman"/>
              </w:rPr>
              <w:t xml:space="preserve"> grozījumi un ir pagājusi puse grozījumi un </w:t>
            </w:r>
            <w:r w:rsidRPr="003A7B1E">
              <w:rPr>
                <w:rFonts w:ascii="Times New Roman" w:hAnsi="Times New Roman" w:cs="Times New Roman"/>
              </w:rPr>
              <w:t>no piedāvājuma iesniegšanas termiņa beigām vai ilgā</w:t>
            </w:r>
            <w:r>
              <w:rPr>
                <w:rFonts w:ascii="Times New Roman" w:hAnsi="Times New Roman" w:cs="Times New Roman"/>
              </w:rPr>
              <w:t>ks laiks, par to tiek paziņots</w:t>
            </w:r>
            <w:r>
              <w:rPr>
                <w:rFonts w:ascii="Times New Roman" w:hAnsi="Times New Roman" w:cs="Times New Roman"/>
              </w:rPr>
              <w:tab/>
              <w:t xml:space="preserve">informācija </w:t>
            </w:r>
            <w:r w:rsidRPr="003A7B1E">
              <w:rPr>
                <w:rFonts w:ascii="Times New Roman" w:hAnsi="Times New Roman" w:cs="Times New Roman"/>
              </w:rPr>
              <w:t>Iepirkumu uzraudzības birojam un pagarināts pietei</w:t>
            </w:r>
            <w:r>
              <w:rPr>
                <w:rFonts w:ascii="Times New Roman" w:hAnsi="Times New Roman" w:cs="Times New Roman"/>
              </w:rPr>
              <w:t xml:space="preserve">kumu iesniegšanas termiņš, lai </w:t>
            </w:r>
            <w:r w:rsidRPr="003A7B1E">
              <w:rPr>
                <w:rFonts w:ascii="Times New Roman" w:hAnsi="Times New Roman" w:cs="Times New Roman"/>
              </w:rPr>
              <w:t>tas nebūtu īsāks par 15 kalendārajām dienām;</w:t>
            </w:r>
            <w:r w:rsidRPr="003A7B1E">
              <w:rPr>
                <w:rFonts w:ascii="Times New Roman" w:hAnsi="Times New Roman" w:cs="Times New Roman"/>
              </w:rPr>
              <w:tab/>
            </w:r>
          </w:p>
          <w:p w:rsidR="003A7B1E" w:rsidRPr="003A7B1E" w:rsidRDefault="003A7B1E" w:rsidP="003A7B1E">
            <w:pPr>
              <w:rPr>
                <w:rFonts w:ascii="Times New Roman" w:hAnsi="Times New Roman" w:cs="Times New Roman"/>
              </w:rPr>
            </w:pPr>
          </w:p>
          <w:p w:rsidR="003A7B1E" w:rsidRPr="003A7B1E" w:rsidRDefault="003A7B1E" w:rsidP="003A7B1E">
            <w:pPr>
              <w:rPr>
                <w:rFonts w:ascii="Times New Roman" w:hAnsi="Times New Roman" w:cs="Times New Roman"/>
              </w:rPr>
            </w:pPr>
            <w:r>
              <w:rPr>
                <w:rFonts w:ascii="Times New Roman" w:hAnsi="Times New Roman" w:cs="Times New Roman"/>
              </w:rPr>
              <w:t xml:space="preserve">14.2. </w:t>
            </w:r>
            <w:r w:rsidRPr="003A7B1E">
              <w:rPr>
                <w:rFonts w:ascii="Times New Roman" w:hAnsi="Times New Roman" w:cs="Times New Roman"/>
              </w:rPr>
              <w:t xml:space="preserve">Iepirkuma komisija pēc Pretendenta laikus iesniegta rakstveida pieprasījuma sniedz papildu informāciju par konkursa nolikumu un tehnisko specifikāciju. Iepirkuma komisija šo informāciju sagatavo un nosūta triju darba dienu laikā pēc pieprasījuma saņemšanas, bet ne vēlāk kā sešas dienas pirms piedāvājuma iesniegšanas termiņa beigām. </w:t>
            </w:r>
          </w:p>
          <w:p w:rsidR="003A7B1E" w:rsidRPr="003A7B1E" w:rsidRDefault="003A7B1E" w:rsidP="003A7B1E">
            <w:pPr>
              <w:rPr>
                <w:rFonts w:ascii="Times New Roman" w:hAnsi="Times New Roman" w:cs="Times New Roman"/>
              </w:rPr>
            </w:pPr>
            <w:r>
              <w:rPr>
                <w:rFonts w:ascii="Times New Roman" w:hAnsi="Times New Roman" w:cs="Times New Roman"/>
              </w:rPr>
              <w:t xml:space="preserve">14.3. </w:t>
            </w:r>
            <w:r w:rsidRPr="003A7B1E">
              <w:rPr>
                <w:rFonts w:ascii="Times New Roman" w:hAnsi="Times New Roman" w:cs="Times New Roman"/>
              </w:rPr>
              <w:t xml:space="preserve">Konkursa nolikuma grozījumus un papildus informāciju publicē Kandavas Lauksaimniecības tehnikuma mājas lapā </w:t>
            </w:r>
            <w:r w:rsidRPr="003A7B1E">
              <w:rPr>
                <w:rFonts w:ascii="Times New Roman" w:hAnsi="Times New Roman" w:cs="Times New Roman"/>
                <w:i/>
              </w:rPr>
              <w:t>www.kandavastehnikums.lv. sadaļā- publiskie iepirkumi</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lastRenderedPageBreak/>
              <w:t>15.</w:t>
            </w:r>
          </w:p>
        </w:tc>
        <w:tc>
          <w:tcPr>
            <w:tcW w:w="1701" w:type="dxa"/>
            <w:gridSpan w:val="2"/>
          </w:tcPr>
          <w:p w:rsidR="003A7B1E" w:rsidRDefault="003A7B1E" w:rsidP="003A7B1E">
            <w:pPr>
              <w:jc w:val="center"/>
              <w:rPr>
                <w:rFonts w:ascii="Times New Roman" w:hAnsi="Times New Roman" w:cs="Times New Roman"/>
                <w:b/>
              </w:rPr>
            </w:pPr>
            <w:r>
              <w:rPr>
                <w:rFonts w:ascii="Times New Roman" w:hAnsi="Times New Roman" w:cs="Times New Roman"/>
                <w:b/>
              </w:rPr>
              <w:t>Līguma slēgšana</w:t>
            </w:r>
          </w:p>
        </w:tc>
        <w:tc>
          <w:tcPr>
            <w:tcW w:w="6004" w:type="dxa"/>
          </w:tcPr>
          <w:p w:rsidR="003A7B1E" w:rsidRPr="003A7B1E" w:rsidRDefault="003A7B1E" w:rsidP="003A7B1E">
            <w:pPr>
              <w:rPr>
                <w:rFonts w:ascii="Times New Roman" w:hAnsi="Times New Roman" w:cs="Times New Roman"/>
              </w:rPr>
            </w:pPr>
            <w:r w:rsidRPr="003A7B1E">
              <w:rPr>
                <w:rFonts w:ascii="Times New Roman" w:hAnsi="Times New Roman" w:cs="Times New Roman"/>
              </w:rPr>
              <w:t>Pasūtītājs slēgs ar izraudzīto Pretendentu iep</w:t>
            </w:r>
            <w:r>
              <w:rPr>
                <w:rFonts w:ascii="Times New Roman" w:hAnsi="Times New Roman" w:cs="Times New Roman"/>
              </w:rPr>
              <w:t xml:space="preserve">irkuma līgumu, pamatojoties uz </w:t>
            </w:r>
            <w:r w:rsidRPr="003A7B1E">
              <w:rPr>
                <w:rFonts w:ascii="Times New Roman" w:hAnsi="Times New Roman" w:cs="Times New Roman"/>
              </w:rPr>
              <w:t>Pretendenta piedāvājumu un saskaņā ar Nolikuma noteikumiem.</w:t>
            </w:r>
          </w:p>
          <w:p w:rsidR="003A7B1E" w:rsidRPr="003A7B1E" w:rsidRDefault="003A7B1E" w:rsidP="003A7B1E">
            <w:pPr>
              <w:rPr>
                <w:rFonts w:ascii="Times New Roman" w:hAnsi="Times New Roman" w:cs="Times New Roman"/>
              </w:rPr>
            </w:pPr>
            <w:r w:rsidRPr="003A7B1E">
              <w:rPr>
                <w:rFonts w:ascii="Times New Roman" w:hAnsi="Times New Roman" w:cs="Times New Roman"/>
              </w:rPr>
              <w:t>Iepirkuma līgums tiks slēgts ņemot vērā piedāvājumā norādīto cenu.</w:t>
            </w:r>
          </w:p>
        </w:tc>
      </w:tr>
      <w:tr w:rsidR="003A7B1E" w:rsidRPr="00981607" w:rsidTr="00230AB8">
        <w:tc>
          <w:tcPr>
            <w:tcW w:w="817" w:type="dxa"/>
            <w:gridSpan w:val="2"/>
          </w:tcPr>
          <w:p w:rsidR="003A7B1E" w:rsidRDefault="003A7B1E" w:rsidP="00230AB8">
            <w:pPr>
              <w:jc w:val="center"/>
              <w:rPr>
                <w:rFonts w:ascii="Times New Roman" w:hAnsi="Times New Roman" w:cs="Times New Roman"/>
              </w:rPr>
            </w:pPr>
            <w:r>
              <w:rPr>
                <w:rFonts w:ascii="Times New Roman" w:hAnsi="Times New Roman" w:cs="Times New Roman"/>
              </w:rPr>
              <w:t>16.</w:t>
            </w:r>
          </w:p>
        </w:tc>
        <w:tc>
          <w:tcPr>
            <w:tcW w:w="1701" w:type="dxa"/>
            <w:gridSpan w:val="2"/>
          </w:tcPr>
          <w:p w:rsidR="003A7B1E" w:rsidRDefault="003A7B1E" w:rsidP="003A7B1E">
            <w:pPr>
              <w:jc w:val="center"/>
              <w:rPr>
                <w:rFonts w:ascii="Times New Roman" w:hAnsi="Times New Roman" w:cs="Times New Roman"/>
                <w:b/>
              </w:rPr>
            </w:pPr>
            <w:r>
              <w:rPr>
                <w:rFonts w:ascii="Times New Roman" w:hAnsi="Times New Roman" w:cs="Times New Roman"/>
                <w:b/>
              </w:rPr>
              <w:t>Pielikumi</w:t>
            </w:r>
          </w:p>
        </w:tc>
        <w:tc>
          <w:tcPr>
            <w:tcW w:w="6004" w:type="dxa"/>
          </w:tcPr>
          <w:p w:rsidR="003A7B1E" w:rsidRDefault="003A7B1E" w:rsidP="003A7B1E">
            <w:pPr>
              <w:rPr>
                <w:rFonts w:ascii="Times New Roman" w:hAnsi="Times New Roman" w:cs="Times New Roman"/>
              </w:rPr>
            </w:pPr>
            <w:r w:rsidRPr="003A7B1E">
              <w:rPr>
                <w:rFonts w:ascii="Times New Roman" w:hAnsi="Times New Roman" w:cs="Times New Roman"/>
              </w:rPr>
              <w:t>Pielikums Nr. 1 – Tehniskā specifikācija</w:t>
            </w:r>
          </w:p>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Pielikums Nr. 2 </w:t>
            </w:r>
            <w:r w:rsidR="003F79BD">
              <w:rPr>
                <w:rFonts w:ascii="Times New Roman" w:hAnsi="Times New Roman" w:cs="Times New Roman"/>
              </w:rPr>
              <w:t>–</w:t>
            </w:r>
            <w:r w:rsidRPr="003A7B1E">
              <w:rPr>
                <w:rFonts w:ascii="Times New Roman" w:hAnsi="Times New Roman" w:cs="Times New Roman"/>
              </w:rPr>
              <w:t xml:space="preserve"> </w:t>
            </w:r>
            <w:r w:rsidR="003F79BD">
              <w:rPr>
                <w:rFonts w:ascii="Times New Roman" w:hAnsi="Times New Roman" w:cs="Times New Roman"/>
              </w:rPr>
              <w:t>Pretendenta pieteikuma</w:t>
            </w:r>
            <w:r w:rsidRPr="003A7B1E">
              <w:rPr>
                <w:rFonts w:ascii="Times New Roman" w:hAnsi="Times New Roman" w:cs="Times New Roman"/>
              </w:rPr>
              <w:t xml:space="preserve"> forma.</w:t>
            </w:r>
          </w:p>
          <w:p w:rsidR="003A7B1E" w:rsidRPr="003A7B1E" w:rsidRDefault="003A7B1E" w:rsidP="003A7B1E">
            <w:pPr>
              <w:rPr>
                <w:rFonts w:ascii="Times New Roman" w:hAnsi="Times New Roman" w:cs="Times New Roman"/>
              </w:rPr>
            </w:pPr>
            <w:r w:rsidRPr="003A7B1E">
              <w:rPr>
                <w:rFonts w:ascii="Times New Roman" w:hAnsi="Times New Roman" w:cs="Times New Roman"/>
              </w:rPr>
              <w:t>Pielikums Nr. 3 – Pretendenta finanšu piedāvājums</w:t>
            </w:r>
          </w:p>
          <w:p w:rsidR="003A7B1E" w:rsidRPr="003A7B1E" w:rsidRDefault="003A7B1E" w:rsidP="003A7B1E">
            <w:pPr>
              <w:rPr>
                <w:rFonts w:ascii="Times New Roman" w:hAnsi="Times New Roman" w:cs="Times New Roman"/>
              </w:rPr>
            </w:pPr>
            <w:r w:rsidRPr="003A7B1E">
              <w:rPr>
                <w:rFonts w:ascii="Times New Roman" w:hAnsi="Times New Roman" w:cs="Times New Roman"/>
              </w:rPr>
              <w:t xml:space="preserve">Pielikums Nr. 4 – Informācija par apakšuzņēmējiem </w:t>
            </w:r>
          </w:p>
          <w:p w:rsidR="003A7B1E" w:rsidRDefault="003A7B1E" w:rsidP="003A7B1E">
            <w:pPr>
              <w:rPr>
                <w:rFonts w:ascii="Times New Roman" w:hAnsi="Times New Roman" w:cs="Times New Roman"/>
              </w:rPr>
            </w:pPr>
            <w:r w:rsidRPr="003A7B1E">
              <w:rPr>
                <w:rFonts w:ascii="Times New Roman" w:hAnsi="Times New Roman" w:cs="Times New Roman"/>
              </w:rPr>
              <w:t>Pielikums Nr. 5 – DUS atrašanās vietu saraksts</w:t>
            </w:r>
          </w:p>
          <w:p w:rsidR="003A7B1E" w:rsidRPr="003A7B1E" w:rsidRDefault="003A7B1E" w:rsidP="003A7B1E">
            <w:pPr>
              <w:rPr>
                <w:rFonts w:ascii="Times New Roman" w:hAnsi="Times New Roman" w:cs="Times New Roman"/>
              </w:rPr>
            </w:pPr>
            <w:r w:rsidRPr="003A7B1E">
              <w:rPr>
                <w:rFonts w:ascii="Times New Roman" w:hAnsi="Times New Roman" w:cs="Times New Roman"/>
              </w:rPr>
              <w:t>Pielikums Nr. 6 – Līguma projekts</w:t>
            </w:r>
          </w:p>
        </w:tc>
      </w:tr>
    </w:tbl>
    <w:p w:rsidR="00BE7DF5" w:rsidRDefault="00BE7DF5"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Default="003A7B1E" w:rsidP="00230AB8">
      <w:pPr>
        <w:rPr>
          <w:rFonts w:ascii="Times New Roman" w:hAnsi="Times New Roman" w:cs="Times New Roman"/>
        </w:rPr>
      </w:pPr>
    </w:p>
    <w:p w:rsidR="003A7B1E" w:rsidRPr="003A7B1E" w:rsidRDefault="003A7B1E" w:rsidP="003A7B1E">
      <w:pPr>
        <w:widowControl w:val="0"/>
        <w:overflowPunct w:val="0"/>
        <w:autoSpaceDE w:val="0"/>
        <w:autoSpaceDN w:val="0"/>
        <w:adjustRightInd w:val="0"/>
        <w:spacing w:after="0" w:line="240" w:lineRule="auto"/>
        <w:ind w:right="140"/>
        <w:jc w:val="right"/>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i/>
          <w:iCs/>
          <w:lang w:eastAsia="lv-LV"/>
        </w:rPr>
        <w:lastRenderedPageBreak/>
        <w:t>Pielikums Nr.1</w:t>
      </w:r>
    </w:p>
    <w:p w:rsidR="003A7B1E" w:rsidRPr="003A7B1E" w:rsidRDefault="003A7B1E" w:rsidP="003A7B1E">
      <w:pPr>
        <w:widowControl w:val="0"/>
        <w:autoSpaceDE w:val="0"/>
        <w:autoSpaceDN w:val="0"/>
        <w:adjustRightInd w:val="0"/>
        <w:spacing w:after="0" w:line="239" w:lineRule="auto"/>
        <w:ind w:left="296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lang w:eastAsia="lv-LV"/>
        </w:rPr>
        <w:t>TEHNISKĀ SPECIFIKĀCIJA</w:t>
      </w:r>
    </w:p>
    <w:p w:rsidR="003A7B1E" w:rsidRPr="003A7B1E" w:rsidRDefault="003A7B1E" w:rsidP="003A7B1E">
      <w:pPr>
        <w:widowControl w:val="0"/>
        <w:autoSpaceDE w:val="0"/>
        <w:autoSpaceDN w:val="0"/>
        <w:adjustRightInd w:val="0"/>
        <w:spacing w:after="0" w:line="253" w:lineRule="exact"/>
        <w:rPr>
          <w:rFonts w:ascii="Times New Roman" w:eastAsiaTheme="minorEastAsia" w:hAnsi="Times New Roman" w:cs="Times New Roman"/>
          <w:sz w:val="24"/>
          <w:szCs w:val="24"/>
          <w:lang w:eastAsia="lv-LV"/>
        </w:rPr>
      </w:pPr>
    </w:p>
    <w:p w:rsidR="003A7B1E" w:rsidRPr="003A7B1E" w:rsidRDefault="008F7993" w:rsidP="009B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3A7B1E" w:rsidRPr="003A7B1E">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3A7B1E" w:rsidRPr="003A7B1E" w:rsidRDefault="003A7B1E" w:rsidP="003A7B1E">
      <w:pPr>
        <w:widowControl w:val="0"/>
        <w:autoSpaceDE w:val="0"/>
        <w:autoSpaceDN w:val="0"/>
        <w:adjustRightInd w:val="0"/>
        <w:spacing w:after="0" w:line="234" w:lineRule="auto"/>
        <w:ind w:left="272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lang w:eastAsia="lv-LV"/>
        </w:rPr>
        <w:t>Identifikācijas NR. KLT 2015/10</w:t>
      </w:r>
    </w:p>
    <w:p w:rsidR="003A7B1E" w:rsidRPr="003A7B1E" w:rsidRDefault="003A7B1E" w:rsidP="003A7B1E">
      <w:pPr>
        <w:widowControl w:val="0"/>
        <w:autoSpaceDE w:val="0"/>
        <w:autoSpaceDN w:val="0"/>
        <w:adjustRightInd w:val="0"/>
        <w:spacing w:after="0" w:line="127" w:lineRule="exact"/>
        <w:rPr>
          <w:rFonts w:ascii="Times New Roman" w:eastAsiaTheme="minorEastAsia" w:hAnsi="Times New Roman" w:cs="Times New Roman"/>
          <w:sz w:val="24"/>
          <w:szCs w:val="24"/>
          <w:lang w:eastAsia="lv-LV"/>
        </w:rPr>
      </w:pPr>
    </w:p>
    <w:p w:rsidR="003A7B1E" w:rsidRPr="003A7B1E" w:rsidRDefault="003A7B1E" w:rsidP="003A7B1E">
      <w:pPr>
        <w:widowControl w:val="0"/>
        <w:autoSpaceDE w:val="0"/>
        <w:autoSpaceDN w:val="0"/>
        <w:adjustRightInd w:val="0"/>
        <w:spacing w:after="0" w:line="240" w:lineRule="auto"/>
        <w:ind w:left="180"/>
        <w:rPr>
          <w:rFonts w:ascii="Times New Roman" w:eastAsiaTheme="minorEastAsia" w:hAnsi="Times New Roman" w:cs="Times New Roman"/>
          <w:sz w:val="24"/>
          <w:szCs w:val="24"/>
          <w:lang w:eastAsia="lv-LV"/>
        </w:rPr>
      </w:pPr>
      <w:r w:rsidRPr="003A7B1E">
        <w:rPr>
          <w:rFonts w:ascii="Times New Roman" w:eastAsiaTheme="minorEastAsia" w:hAnsi="Times New Roman" w:cs="Times New Roman"/>
          <w:b/>
          <w:bCs/>
          <w:u w:val="single"/>
          <w:lang w:eastAsia="lv-LV"/>
        </w:rPr>
        <w:t>1. Iepirkuma raksturojums un nosacījumi</w:t>
      </w:r>
      <w:r w:rsidRPr="003A7B1E">
        <w:rPr>
          <w:rFonts w:ascii="Times New Roman" w:eastAsiaTheme="minorEastAsia" w:hAnsi="Times New Roman" w:cs="Times New Roman"/>
          <w:b/>
          <w:bCs/>
          <w:lang w:eastAsia="lv-LV"/>
        </w:rPr>
        <w:t>.</w:t>
      </w:r>
    </w:p>
    <w:p w:rsidR="003A7B1E" w:rsidRPr="003A7B1E" w:rsidRDefault="003A7B1E" w:rsidP="003A7B1E">
      <w:pPr>
        <w:widowControl w:val="0"/>
        <w:autoSpaceDE w:val="0"/>
        <w:autoSpaceDN w:val="0"/>
        <w:adjustRightInd w:val="0"/>
        <w:spacing w:after="0" w:line="168" w:lineRule="exact"/>
        <w:rPr>
          <w:rFonts w:ascii="Times New Roman" w:eastAsiaTheme="minorEastAsia" w:hAnsi="Times New Roman" w:cs="Times New Roman"/>
          <w:sz w:val="24"/>
          <w:szCs w:val="24"/>
          <w:lang w:eastAsia="lv-LV"/>
        </w:rPr>
      </w:pPr>
    </w:p>
    <w:p w:rsidR="009B1BE0" w:rsidRPr="00735801" w:rsidRDefault="003A7B1E"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Pretendents var iesniegt piedāvājumu par vienu vai vairākām daļām</w:t>
      </w:r>
      <w:r w:rsidR="009B1BE0" w:rsidRPr="00735801">
        <w:rPr>
          <w:rFonts w:ascii="Times New Roman" w:eastAsiaTheme="minorEastAsia" w:hAnsi="Times New Roman" w:cs="Times New Roman"/>
          <w:lang w:eastAsia="lv-LV"/>
        </w:rPr>
        <w:t>.</w:t>
      </w:r>
    </w:p>
    <w:p w:rsidR="009B1BE0" w:rsidRPr="00735801" w:rsidRDefault="009B1BE0"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Pretendents var iesniegt piedāvājumu par vienu vai vairākām pozīcijām.</w:t>
      </w:r>
    </w:p>
    <w:p w:rsidR="003A7B1E" w:rsidRPr="00735801" w:rsidRDefault="003A7B1E" w:rsidP="00735801">
      <w:pPr>
        <w:pStyle w:val="ListParagraph"/>
        <w:widowControl w:val="0"/>
        <w:numPr>
          <w:ilvl w:val="0"/>
          <w:numId w:val="13"/>
        </w:numPr>
        <w:overflowPunct w:val="0"/>
        <w:autoSpaceDE w:val="0"/>
        <w:autoSpaceDN w:val="0"/>
        <w:adjustRightInd w:val="0"/>
        <w:spacing w:after="0" w:line="302" w:lineRule="auto"/>
        <w:ind w:right="298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 xml:space="preserve">Pretendents </w:t>
      </w:r>
      <w:r w:rsidRPr="00735801">
        <w:rPr>
          <w:rFonts w:ascii="Times New Roman" w:eastAsiaTheme="minorEastAsia" w:hAnsi="Times New Roman" w:cs="Times New Roman"/>
          <w:b/>
          <w:u w:val="single"/>
          <w:lang w:eastAsia="lv-LV"/>
        </w:rPr>
        <w:t>nevar</w:t>
      </w:r>
      <w:r w:rsidRPr="00735801">
        <w:rPr>
          <w:rFonts w:ascii="Times New Roman" w:eastAsiaTheme="minorEastAsia" w:hAnsi="Times New Roman" w:cs="Times New Roman"/>
          <w:lang w:eastAsia="lv-LV"/>
        </w:rPr>
        <w:t xml:space="preserve"> iesniegt vairākus piedāvājuma variantus par </w:t>
      </w:r>
      <w:r w:rsidR="00F83FCC" w:rsidRPr="00735801">
        <w:rPr>
          <w:rFonts w:ascii="Times New Roman" w:eastAsiaTheme="minorEastAsia" w:hAnsi="Times New Roman" w:cs="Times New Roman"/>
          <w:lang w:eastAsia="lv-LV"/>
        </w:rPr>
        <w:t xml:space="preserve">pozīciju </w:t>
      </w:r>
      <w:r w:rsidR="008F7993">
        <w:rPr>
          <w:rFonts w:ascii="Times New Roman" w:eastAsiaTheme="minorEastAsia" w:hAnsi="Times New Roman" w:cs="Times New Roman"/>
          <w:lang w:eastAsia="lv-LV"/>
        </w:rPr>
        <w:t>un</w:t>
      </w:r>
      <w:r w:rsidR="00F83FCC" w:rsidRPr="00735801">
        <w:rPr>
          <w:rFonts w:ascii="Times New Roman" w:eastAsiaTheme="minorEastAsia" w:hAnsi="Times New Roman" w:cs="Times New Roman"/>
          <w:lang w:eastAsia="lv-LV"/>
        </w:rPr>
        <w:t xml:space="preserve"> </w:t>
      </w:r>
      <w:r w:rsidRPr="00735801">
        <w:rPr>
          <w:rFonts w:ascii="Times New Roman" w:eastAsiaTheme="minorEastAsia" w:hAnsi="Times New Roman" w:cs="Times New Roman"/>
          <w:lang w:eastAsia="lv-LV"/>
        </w:rPr>
        <w:t>daļu.</w:t>
      </w:r>
    </w:p>
    <w:p w:rsidR="003A7B1E" w:rsidRPr="003A7B1E" w:rsidRDefault="003A7B1E" w:rsidP="003A7B1E">
      <w:pPr>
        <w:widowControl w:val="0"/>
        <w:autoSpaceDE w:val="0"/>
        <w:autoSpaceDN w:val="0"/>
        <w:adjustRightInd w:val="0"/>
        <w:spacing w:after="0" w:line="59" w:lineRule="exact"/>
        <w:rPr>
          <w:rFonts w:ascii="Times New Roman" w:eastAsiaTheme="minorEastAsia" w:hAnsi="Times New Roman" w:cs="Times New Roman"/>
          <w:sz w:val="24"/>
          <w:szCs w:val="24"/>
          <w:lang w:eastAsia="lv-LV"/>
        </w:rPr>
      </w:pPr>
    </w:p>
    <w:p w:rsidR="003A7B1E" w:rsidRPr="003A7B1E" w:rsidRDefault="003A7B1E" w:rsidP="003A7B1E">
      <w:pPr>
        <w:widowControl w:val="0"/>
        <w:autoSpaceDE w:val="0"/>
        <w:autoSpaceDN w:val="0"/>
        <w:adjustRightInd w:val="0"/>
        <w:spacing w:after="0" w:line="327" w:lineRule="exact"/>
        <w:rPr>
          <w:rFonts w:ascii="Times New Roman" w:eastAsiaTheme="minorEastAsia" w:hAnsi="Times New Roman" w:cs="Times New Roman"/>
          <w:sz w:val="24"/>
          <w:szCs w:val="24"/>
          <w:lang w:eastAsia="lv-LV"/>
        </w:rPr>
      </w:pPr>
    </w:p>
    <w:p w:rsidR="003A7B1E" w:rsidRPr="00452095" w:rsidRDefault="003A7B1E" w:rsidP="003A7B1E">
      <w:pPr>
        <w:widowControl w:val="0"/>
        <w:autoSpaceDE w:val="0"/>
        <w:autoSpaceDN w:val="0"/>
        <w:adjustRightInd w:val="0"/>
        <w:spacing w:after="0" w:line="327" w:lineRule="exact"/>
        <w:rPr>
          <w:rFonts w:ascii="Times New Roman" w:eastAsiaTheme="minorEastAsia" w:hAnsi="Times New Roman" w:cs="Times New Roman"/>
          <w:b/>
          <w:sz w:val="24"/>
          <w:szCs w:val="24"/>
          <w:lang w:eastAsia="lv-LV"/>
        </w:rPr>
      </w:pPr>
      <w:r w:rsidRPr="00452095">
        <w:rPr>
          <w:rFonts w:ascii="Times New Roman" w:eastAsiaTheme="minorEastAsia" w:hAnsi="Times New Roman" w:cs="Times New Roman"/>
          <w:b/>
          <w:sz w:val="24"/>
          <w:szCs w:val="24"/>
          <w:lang w:eastAsia="lv-LV"/>
        </w:rPr>
        <w:t>Iepirkuma daļas</w:t>
      </w:r>
    </w:p>
    <w:tbl>
      <w:tblPr>
        <w:tblStyle w:val="TableGrid1"/>
        <w:tblW w:w="0" w:type="auto"/>
        <w:tblLook w:val="04A0" w:firstRow="1" w:lastRow="0" w:firstColumn="1" w:lastColumn="0" w:noHBand="0" w:noVBand="1"/>
      </w:tblPr>
      <w:tblGrid>
        <w:gridCol w:w="1308"/>
        <w:gridCol w:w="7214"/>
      </w:tblGrid>
      <w:tr w:rsidR="00452095" w:rsidRPr="003A7B1E" w:rsidTr="00A129B4">
        <w:tc>
          <w:tcPr>
            <w:tcW w:w="1308" w:type="dxa"/>
          </w:tcPr>
          <w:p w:rsidR="00452095" w:rsidRPr="003A7B1E" w:rsidRDefault="00452095" w:rsidP="003A7B1E">
            <w:r w:rsidRPr="00452095">
              <w:rPr>
                <w:b/>
              </w:rPr>
              <w:t>1.daļa</w:t>
            </w:r>
          </w:p>
        </w:tc>
        <w:tc>
          <w:tcPr>
            <w:tcW w:w="7214" w:type="dxa"/>
          </w:tcPr>
          <w:p w:rsidR="00452095" w:rsidRPr="00AF47D6" w:rsidRDefault="00452095" w:rsidP="00AF47D6">
            <w:pPr>
              <w:rPr>
                <w:rFonts w:ascii="Times New Roman" w:hAnsi="Times New Roman"/>
              </w:rPr>
            </w:pPr>
            <w:r w:rsidRPr="00AF47D6">
              <w:rPr>
                <w:rFonts w:ascii="Times New Roman" w:hAnsi="Times New Roman"/>
              </w:rPr>
              <w:t>Degvielas (Benzīns, Dīzeļdegviela) iegādes pakalpojumu nodrošināšana Kandavas LT tuvākajās uzpildes stacijās (līdz 10km attālumā) Kandavas nov., kā arī Tukumā, Rīgā  un citur Latvijas Republikas teritorijā.</w:t>
            </w:r>
          </w:p>
          <w:p w:rsidR="00452095" w:rsidRPr="003A7B1E" w:rsidRDefault="00452095" w:rsidP="003A7B1E">
            <w:r w:rsidRPr="00AF47D6">
              <w:rPr>
                <w:rFonts w:ascii="Times New Roman" w:hAnsi="Times New Roman"/>
              </w:rPr>
              <w:t>Degvielas (Autogāze) iegādes pakalpojuma nodrošināšana Kandavas LT tuvākajās uzpildes stacijās (līdz 10km attālumā).</w:t>
            </w:r>
          </w:p>
        </w:tc>
      </w:tr>
      <w:tr w:rsidR="00452095" w:rsidRPr="003A7B1E" w:rsidTr="00A129B4">
        <w:tc>
          <w:tcPr>
            <w:tcW w:w="1308" w:type="dxa"/>
          </w:tcPr>
          <w:p w:rsidR="00452095" w:rsidRPr="00452095" w:rsidRDefault="00452095" w:rsidP="003A7B1E">
            <w:pPr>
              <w:rPr>
                <w:b/>
              </w:rPr>
            </w:pPr>
            <w:r w:rsidRPr="00452095">
              <w:rPr>
                <w:b/>
              </w:rPr>
              <w:t>2.daļa</w:t>
            </w:r>
          </w:p>
        </w:tc>
        <w:tc>
          <w:tcPr>
            <w:tcW w:w="7214" w:type="dxa"/>
          </w:tcPr>
          <w:p w:rsidR="00452095" w:rsidRPr="003A7B1E" w:rsidRDefault="00452095" w:rsidP="00AF47D6">
            <w:pPr>
              <w:rPr>
                <w:rFonts w:ascii="Times New Roman" w:hAnsi="Times New Roman"/>
              </w:rPr>
            </w:pPr>
            <w:r w:rsidRPr="00AF47D6">
              <w:rPr>
                <w:rFonts w:ascii="Times New Roman" w:hAnsi="Times New Roman"/>
              </w:rPr>
              <w:t xml:space="preserve">Degvielas </w:t>
            </w:r>
            <w:r>
              <w:rPr>
                <w:rFonts w:ascii="Times New Roman" w:hAnsi="Times New Roman"/>
              </w:rPr>
              <w:t xml:space="preserve">(Benzīns, Dīzeļdegviela) </w:t>
            </w:r>
            <w:r w:rsidRPr="00AF47D6">
              <w:rPr>
                <w:rFonts w:ascii="Times New Roman" w:hAnsi="Times New Roman"/>
              </w:rPr>
              <w:t>iegādādes pakalpojumu nodrošināšana Kandavas LT Cīravas teritoriālajai struktūrvienībai tuvākajās uzpildes stacijās Aizputē kā arī Liepājā, Rīgā un citur Latvijas Republikas teritorijā</w:t>
            </w:r>
          </w:p>
        </w:tc>
      </w:tr>
      <w:tr w:rsidR="00452095" w:rsidRPr="003A7B1E" w:rsidTr="00A129B4">
        <w:tc>
          <w:tcPr>
            <w:tcW w:w="1308" w:type="dxa"/>
          </w:tcPr>
          <w:p w:rsidR="00452095" w:rsidRPr="00452095" w:rsidRDefault="00452095" w:rsidP="003A7B1E">
            <w:pPr>
              <w:rPr>
                <w:b/>
              </w:rPr>
            </w:pPr>
            <w:r w:rsidRPr="00452095">
              <w:rPr>
                <w:b/>
              </w:rPr>
              <w:t>3.daļa</w:t>
            </w:r>
          </w:p>
        </w:tc>
        <w:tc>
          <w:tcPr>
            <w:tcW w:w="7214" w:type="dxa"/>
          </w:tcPr>
          <w:p w:rsidR="00452095" w:rsidRPr="003A7B1E" w:rsidRDefault="00452095" w:rsidP="003A7B1E">
            <w:r w:rsidRPr="00AF47D6">
              <w:rPr>
                <w:rFonts w:ascii="Times New Roman" w:hAnsi="Times New Roman"/>
              </w:rPr>
              <w:t xml:space="preserve">Degvielas </w:t>
            </w:r>
            <w:r>
              <w:rPr>
                <w:rFonts w:ascii="Times New Roman" w:hAnsi="Times New Roman"/>
              </w:rPr>
              <w:t xml:space="preserve">(Benzīna, Dīzeļdegvielas) </w:t>
            </w:r>
            <w:r w:rsidRPr="00AF47D6">
              <w:rPr>
                <w:rFonts w:ascii="Times New Roman" w:hAnsi="Times New Roman"/>
              </w:rPr>
              <w:t>iegādādes pakalpojumu nodrošināšana Kandavas LT Saulaines teritoriālajai struktūrvienībai tuvākajās uzpildes stacijās Bauskas novadā  kā arī Rīgā un citur Latvijas Republikas teritorijā</w:t>
            </w:r>
          </w:p>
        </w:tc>
      </w:tr>
    </w:tbl>
    <w:p w:rsidR="003A7B1E" w:rsidRDefault="003A7B1E" w:rsidP="00230AB8">
      <w:pPr>
        <w:rPr>
          <w:rFonts w:ascii="Times New Roman" w:hAnsi="Times New Roman" w:cs="Times New Roman"/>
        </w:rPr>
      </w:pPr>
    </w:p>
    <w:tbl>
      <w:tblPr>
        <w:tblStyle w:val="TableGrid"/>
        <w:tblW w:w="0" w:type="auto"/>
        <w:tblLook w:val="04A0" w:firstRow="1" w:lastRow="0" w:firstColumn="1" w:lastColumn="0" w:noHBand="0" w:noVBand="1"/>
      </w:tblPr>
      <w:tblGrid>
        <w:gridCol w:w="2130"/>
        <w:gridCol w:w="2130"/>
        <w:gridCol w:w="2131"/>
        <w:gridCol w:w="2131"/>
      </w:tblGrid>
      <w:tr w:rsidR="003A7B1E" w:rsidTr="003A7B1E">
        <w:tc>
          <w:tcPr>
            <w:tcW w:w="2130" w:type="dxa"/>
          </w:tcPr>
          <w:p w:rsidR="003A7B1E" w:rsidRPr="003A7B1E" w:rsidRDefault="003A7B1E" w:rsidP="003A7B1E">
            <w:pPr>
              <w:jc w:val="center"/>
              <w:rPr>
                <w:rFonts w:ascii="Times New Roman" w:hAnsi="Times New Roman" w:cs="Times New Roman"/>
                <w:b/>
              </w:rPr>
            </w:pPr>
            <w:r w:rsidRPr="003A7B1E">
              <w:rPr>
                <w:rFonts w:ascii="Times New Roman" w:hAnsi="Times New Roman" w:cs="Times New Roman"/>
                <w:b/>
              </w:rPr>
              <w:t>Degvielas tips</w:t>
            </w:r>
          </w:p>
        </w:tc>
        <w:tc>
          <w:tcPr>
            <w:tcW w:w="2130"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1.daļa</w:t>
            </w:r>
            <w:r>
              <w:rPr>
                <w:rFonts w:ascii="Times New Roman" w:hAnsi="Times New Roman" w:cs="Times New Roman"/>
              </w:rPr>
              <w:t xml:space="preserve"> (litri)</w:t>
            </w:r>
          </w:p>
        </w:tc>
        <w:tc>
          <w:tcPr>
            <w:tcW w:w="2131"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2.daļa</w:t>
            </w:r>
            <w:r>
              <w:rPr>
                <w:rFonts w:ascii="Times New Roman" w:hAnsi="Times New Roman" w:cs="Times New Roman"/>
              </w:rPr>
              <w:t xml:space="preserve"> (litri)</w:t>
            </w:r>
          </w:p>
        </w:tc>
        <w:tc>
          <w:tcPr>
            <w:tcW w:w="2131" w:type="dxa"/>
          </w:tcPr>
          <w:p w:rsidR="003A7B1E" w:rsidRDefault="003A7B1E" w:rsidP="003A7B1E">
            <w:pPr>
              <w:jc w:val="center"/>
              <w:rPr>
                <w:rFonts w:ascii="Times New Roman" w:hAnsi="Times New Roman" w:cs="Times New Roman"/>
              </w:rPr>
            </w:pPr>
            <w:r w:rsidRPr="003A7B1E">
              <w:rPr>
                <w:rFonts w:ascii="Times New Roman" w:hAnsi="Times New Roman" w:cs="Times New Roman"/>
                <w:b/>
              </w:rPr>
              <w:t>3.daļa</w:t>
            </w:r>
            <w:r>
              <w:rPr>
                <w:rFonts w:ascii="Times New Roman" w:hAnsi="Times New Roman" w:cs="Times New Roman"/>
              </w:rPr>
              <w:t xml:space="preserve"> (litri)</w:t>
            </w:r>
          </w:p>
        </w:tc>
      </w:tr>
      <w:tr w:rsidR="003A7B1E" w:rsidTr="003A7B1E">
        <w:tc>
          <w:tcPr>
            <w:tcW w:w="2130" w:type="dxa"/>
          </w:tcPr>
          <w:p w:rsidR="003A7B1E" w:rsidRDefault="008F7993" w:rsidP="003A7B1E">
            <w:pPr>
              <w:jc w:val="center"/>
              <w:rPr>
                <w:rFonts w:ascii="Times New Roman" w:hAnsi="Times New Roman" w:cs="Times New Roman"/>
              </w:rPr>
            </w:pPr>
            <w:r w:rsidRPr="008F7993">
              <w:rPr>
                <w:rFonts w:ascii="Times New Roman" w:hAnsi="Times New Roman" w:cs="Times New Roman"/>
              </w:rPr>
              <w:t>Benzīns ar oktānskaitli 95</w:t>
            </w:r>
          </w:p>
        </w:tc>
        <w:tc>
          <w:tcPr>
            <w:tcW w:w="2130" w:type="dxa"/>
          </w:tcPr>
          <w:p w:rsidR="003A7B1E" w:rsidRDefault="00280DDF" w:rsidP="003A7B1E">
            <w:pPr>
              <w:jc w:val="center"/>
              <w:rPr>
                <w:rFonts w:ascii="Times New Roman" w:hAnsi="Times New Roman" w:cs="Times New Roman"/>
              </w:rPr>
            </w:pPr>
            <w:r>
              <w:rPr>
                <w:rFonts w:ascii="Times New Roman" w:hAnsi="Times New Roman" w:cs="Times New Roman"/>
              </w:rPr>
              <w:t>7000</w:t>
            </w:r>
          </w:p>
        </w:tc>
        <w:tc>
          <w:tcPr>
            <w:tcW w:w="2131" w:type="dxa"/>
          </w:tcPr>
          <w:p w:rsidR="003A7B1E" w:rsidRDefault="00280DDF" w:rsidP="003A7B1E">
            <w:pPr>
              <w:jc w:val="center"/>
              <w:rPr>
                <w:rFonts w:ascii="Times New Roman" w:hAnsi="Times New Roman" w:cs="Times New Roman"/>
              </w:rPr>
            </w:pPr>
            <w:r>
              <w:rPr>
                <w:rFonts w:ascii="Times New Roman" w:hAnsi="Times New Roman" w:cs="Times New Roman"/>
              </w:rPr>
              <w:t>5000</w:t>
            </w:r>
          </w:p>
        </w:tc>
        <w:tc>
          <w:tcPr>
            <w:tcW w:w="2131" w:type="dxa"/>
          </w:tcPr>
          <w:p w:rsidR="003A7B1E" w:rsidRDefault="00280DDF" w:rsidP="003A7B1E">
            <w:pPr>
              <w:jc w:val="center"/>
              <w:rPr>
                <w:rFonts w:ascii="Times New Roman" w:hAnsi="Times New Roman" w:cs="Times New Roman"/>
              </w:rPr>
            </w:pPr>
            <w:r>
              <w:rPr>
                <w:rFonts w:ascii="Times New Roman" w:hAnsi="Times New Roman" w:cs="Times New Roman"/>
              </w:rPr>
              <w:t>4000</w:t>
            </w:r>
          </w:p>
        </w:tc>
      </w:tr>
      <w:tr w:rsidR="003A7B1E" w:rsidTr="003A7B1E">
        <w:tc>
          <w:tcPr>
            <w:tcW w:w="2130" w:type="dxa"/>
          </w:tcPr>
          <w:p w:rsidR="003A7B1E" w:rsidRDefault="003A7B1E" w:rsidP="003A7B1E">
            <w:pPr>
              <w:jc w:val="center"/>
              <w:rPr>
                <w:rFonts w:ascii="Times New Roman" w:hAnsi="Times New Roman" w:cs="Times New Roman"/>
              </w:rPr>
            </w:pPr>
            <w:r>
              <w:rPr>
                <w:rFonts w:ascii="Times New Roman" w:hAnsi="Times New Roman" w:cs="Times New Roman"/>
              </w:rPr>
              <w:t>Dīzeļdegviela</w:t>
            </w:r>
          </w:p>
        </w:tc>
        <w:tc>
          <w:tcPr>
            <w:tcW w:w="2130" w:type="dxa"/>
          </w:tcPr>
          <w:p w:rsidR="003A7B1E" w:rsidRDefault="00280DDF" w:rsidP="003A7B1E">
            <w:pPr>
              <w:jc w:val="center"/>
              <w:rPr>
                <w:rFonts w:ascii="Times New Roman" w:hAnsi="Times New Roman" w:cs="Times New Roman"/>
              </w:rPr>
            </w:pPr>
            <w:r>
              <w:rPr>
                <w:rFonts w:ascii="Times New Roman" w:hAnsi="Times New Roman" w:cs="Times New Roman"/>
              </w:rPr>
              <w:t>25000</w:t>
            </w:r>
          </w:p>
        </w:tc>
        <w:tc>
          <w:tcPr>
            <w:tcW w:w="2131" w:type="dxa"/>
          </w:tcPr>
          <w:p w:rsidR="003A7B1E" w:rsidRDefault="00280DDF" w:rsidP="003A7B1E">
            <w:pPr>
              <w:jc w:val="center"/>
              <w:rPr>
                <w:rFonts w:ascii="Times New Roman" w:hAnsi="Times New Roman" w:cs="Times New Roman"/>
              </w:rPr>
            </w:pPr>
            <w:r>
              <w:rPr>
                <w:rFonts w:ascii="Times New Roman" w:hAnsi="Times New Roman" w:cs="Times New Roman"/>
              </w:rPr>
              <w:t>13000</w:t>
            </w:r>
          </w:p>
        </w:tc>
        <w:tc>
          <w:tcPr>
            <w:tcW w:w="2131" w:type="dxa"/>
          </w:tcPr>
          <w:p w:rsidR="003A7B1E" w:rsidRDefault="00280DDF" w:rsidP="003A7B1E">
            <w:pPr>
              <w:jc w:val="center"/>
              <w:rPr>
                <w:rFonts w:ascii="Times New Roman" w:hAnsi="Times New Roman" w:cs="Times New Roman"/>
              </w:rPr>
            </w:pPr>
            <w:r>
              <w:rPr>
                <w:rFonts w:ascii="Times New Roman" w:hAnsi="Times New Roman" w:cs="Times New Roman"/>
              </w:rPr>
              <w:t>7000</w:t>
            </w:r>
          </w:p>
        </w:tc>
      </w:tr>
      <w:tr w:rsidR="003A7B1E" w:rsidTr="003A7B1E">
        <w:tc>
          <w:tcPr>
            <w:tcW w:w="2130" w:type="dxa"/>
          </w:tcPr>
          <w:p w:rsidR="003A7B1E" w:rsidRDefault="003A7B1E" w:rsidP="003A7B1E">
            <w:pPr>
              <w:jc w:val="center"/>
              <w:rPr>
                <w:rFonts w:ascii="Times New Roman" w:hAnsi="Times New Roman" w:cs="Times New Roman"/>
              </w:rPr>
            </w:pPr>
            <w:r>
              <w:rPr>
                <w:rFonts w:ascii="Times New Roman" w:hAnsi="Times New Roman" w:cs="Times New Roman"/>
              </w:rPr>
              <w:t>Autogāze</w:t>
            </w:r>
          </w:p>
        </w:tc>
        <w:tc>
          <w:tcPr>
            <w:tcW w:w="2130" w:type="dxa"/>
          </w:tcPr>
          <w:p w:rsidR="003A7B1E" w:rsidRDefault="00280DDF" w:rsidP="003A7B1E">
            <w:pPr>
              <w:jc w:val="center"/>
              <w:rPr>
                <w:rFonts w:ascii="Times New Roman" w:hAnsi="Times New Roman" w:cs="Times New Roman"/>
              </w:rPr>
            </w:pPr>
            <w:r>
              <w:rPr>
                <w:rFonts w:ascii="Times New Roman" w:hAnsi="Times New Roman" w:cs="Times New Roman"/>
              </w:rPr>
              <w:t>3000</w:t>
            </w:r>
          </w:p>
        </w:tc>
        <w:tc>
          <w:tcPr>
            <w:tcW w:w="2131" w:type="dxa"/>
          </w:tcPr>
          <w:p w:rsidR="003A7B1E" w:rsidRDefault="003A7B1E" w:rsidP="003A7B1E">
            <w:pPr>
              <w:jc w:val="center"/>
              <w:rPr>
                <w:rFonts w:ascii="Times New Roman" w:hAnsi="Times New Roman" w:cs="Times New Roman"/>
              </w:rPr>
            </w:pPr>
          </w:p>
        </w:tc>
        <w:tc>
          <w:tcPr>
            <w:tcW w:w="2131" w:type="dxa"/>
          </w:tcPr>
          <w:p w:rsidR="003A7B1E" w:rsidRDefault="003A7B1E" w:rsidP="003A7B1E">
            <w:pPr>
              <w:jc w:val="center"/>
              <w:rPr>
                <w:rFonts w:ascii="Times New Roman" w:hAnsi="Times New Roman" w:cs="Times New Roman"/>
              </w:rPr>
            </w:pPr>
          </w:p>
        </w:tc>
      </w:tr>
    </w:tbl>
    <w:p w:rsidR="003A7B1E" w:rsidRDefault="003A7B1E" w:rsidP="00230AB8">
      <w:pPr>
        <w:rPr>
          <w:rFonts w:ascii="Times New Roman" w:hAnsi="Times New Roman" w:cs="Times New Roman"/>
        </w:rPr>
      </w:pPr>
    </w:p>
    <w:p w:rsidR="00280DDF" w:rsidRDefault="00280DDF" w:rsidP="00230AB8">
      <w:pPr>
        <w:rPr>
          <w:rFonts w:ascii="Times New Roman" w:hAnsi="Times New Roman" w:cs="Times New Roman"/>
          <w:b/>
        </w:rPr>
      </w:pPr>
      <w:r w:rsidRPr="00280DDF">
        <w:rPr>
          <w:rFonts w:ascii="Times New Roman" w:hAnsi="Times New Roman" w:cs="Times New Roman"/>
          <w:b/>
        </w:rPr>
        <w:t>Norādītais degvielas daudzums ir uzskatāms par orientējoši nepieciešamo daudzumu. Lai nodrošinātu pašvaldības un to iestāžu darbību, kā arī ņemot vērā tām pieejamos finanšu resursus, Pasūtītājs patur tiesības iepirkuma līguma izpildes laikā palielināt vai samazināt degvielas iegādes daudzumu.</w:t>
      </w:r>
    </w:p>
    <w:tbl>
      <w:tblPr>
        <w:tblStyle w:val="TableGrid"/>
        <w:tblW w:w="0" w:type="auto"/>
        <w:tblLook w:val="04A0" w:firstRow="1" w:lastRow="0" w:firstColumn="1" w:lastColumn="0" w:noHBand="0" w:noVBand="1"/>
      </w:tblPr>
      <w:tblGrid>
        <w:gridCol w:w="959"/>
        <w:gridCol w:w="7563"/>
      </w:tblGrid>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Degvielas kvalitāte</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2.1.</w:t>
            </w:r>
          </w:p>
        </w:tc>
        <w:tc>
          <w:tcPr>
            <w:tcW w:w="7563" w:type="dxa"/>
          </w:tcPr>
          <w:p w:rsidR="00280DDF" w:rsidRDefault="00280DDF" w:rsidP="00280DDF">
            <w:pPr>
              <w:rPr>
                <w:rFonts w:ascii="Times New Roman" w:hAnsi="Times New Roman" w:cs="Times New Roman"/>
              </w:rPr>
            </w:pPr>
            <w:r w:rsidRPr="00280DDF">
              <w:rPr>
                <w:rFonts w:ascii="Times New Roman" w:hAnsi="Times New Roman" w:cs="Times New Roman"/>
              </w:rPr>
              <w:t>Degvielai jāatbilst spēkā esošo Latvijas nacionālo standartu</w:t>
            </w:r>
            <w:r>
              <w:rPr>
                <w:rFonts w:ascii="Times New Roman" w:hAnsi="Times New Roman" w:cs="Times New Roman"/>
              </w:rPr>
              <w:t xml:space="preserve">, Latvijas nacionālā standarta </w:t>
            </w:r>
            <w:r w:rsidRPr="00280DDF">
              <w:rPr>
                <w:rFonts w:ascii="Times New Roman" w:hAnsi="Times New Roman" w:cs="Times New Roman"/>
              </w:rPr>
              <w:t>statusā adoptēto Eiropas standartu un citu starptautisko vai reģionālo standartizācijas organizāciju standartu, kā arī citu normatīvo dokumentu prasībām</w:t>
            </w:r>
            <w:r>
              <w:rPr>
                <w:rFonts w:ascii="Times New Roman" w:hAnsi="Times New Roman" w:cs="Times New Roman"/>
              </w:rPr>
              <w:t>.</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Nekvalitatīvas degvielas piegādes gadījumā, ja rezultātā pircēja autotransportam ir radušies izdevumi, kas apstiprināti ar atbilstošu ekspertīzes atzinumu, pārdevējs atlīdzina pircējam zaudējumus normatīvajos aktos noteiktajā kārtībā.</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2.3.</w:t>
            </w:r>
          </w:p>
        </w:tc>
        <w:tc>
          <w:tcPr>
            <w:tcW w:w="7563" w:type="dxa"/>
          </w:tcPr>
          <w:p w:rsidR="00280DDF" w:rsidRDefault="00280DDF" w:rsidP="00230AB8">
            <w:pPr>
              <w:rPr>
                <w:rFonts w:ascii="Times New Roman" w:hAnsi="Times New Roman" w:cs="Times New Roman"/>
              </w:rPr>
            </w:pPr>
            <w:r>
              <w:rPr>
                <w:rFonts w:ascii="Times New Roman" w:hAnsi="Times New Roman" w:cs="Times New Roman"/>
              </w:rPr>
              <w:t>J</w:t>
            </w:r>
            <w:r w:rsidRPr="00280DDF">
              <w:rPr>
                <w:rFonts w:ascii="Times New Roman" w:hAnsi="Times New Roman" w:cs="Times New Roman"/>
              </w:rPr>
              <w:t>a Latvijas Republikas normatīvajos aktos vai standartos ir izdarīti grozījumi attiecībā uz degvielas kvalitāti, pretendents nodrošina degvielas kvalitāti atbilstoši jaunajām prasībām, neatkarīgi no degvielas nosaukuma iespējamām izmaiņām.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lastRenderedPageBreak/>
              <w:t>2.4.</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Nodrošināt ziemas dīzeļdegvielas piegādi pie temperatūras no –15 grādiem C:</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Kredītkaršu lietošana un norēķinu kārtība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3.1.</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Bezskaidras naudas norēķins ar degvielas uzpildes kartēm - kredītkartēm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Pretendents kredītkartes izgatavo bez maksas 10 (desmit) dienu laikā pēc Pasūtītāja rakstveida pieteikuma saņemšanas</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3.3.</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Par katru pirkumu degvielas uzpildes stacijā Pircējam tiek izsniegts kases čeks</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3.4.</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Kredītkaršu lietošanas /izmantošanas/ noteikumi un degvielas kartes pieteikuma veidlapa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w:t>
            </w:r>
          </w:p>
        </w:tc>
        <w:tc>
          <w:tcPr>
            <w:tcW w:w="7563" w:type="dxa"/>
          </w:tcPr>
          <w:p w:rsidR="00280DDF" w:rsidRPr="00280DDF" w:rsidRDefault="00280DDF" w:rsidP="00230AB8">
            <w:pPr>
              <w:rPr>
                <w:rFonts w:ascii="Times New Roman" w:hAnsi="Times New Roman" w:cs="Times New Roman"/>
                <w:b/>
              </w:rPr>
            </w:pPr>
            <w:r w:rsidRPr="00280DDF">
              <w:rPr>
                <w:rFonts w:ascii="Times New Roman" w:hAnsi="Times New Roman" w:cs="Times New Roman"/>
                <w:b/>
              </w:rPr>
              <w:t>Pārskata un rēķina par saņemto degvielu un pakalpojumiem saņemšanas kārtība</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4.1.</w:t>
            </w:r>
          </w:p>
        </w:tc>
        <w:tc>
          <w:tcPr>
            <w:tcW w:w="7563" w:type="dxa"/>
          </w:tcPr>
          <w:p w:rsidR="00280DDF" w:rsidRDefault="00280DDF" w:rsidP="00230AB8">
            <w:pPr>
              <w:rPr>
                <w:rFonts w:ascii="Times New Roman" w:hAnsi="Times New Roman" w:cs="Times New Roman"/>
              </w:rPr>
            </w:pPr>
            <w:r>
              <w:rPr>
                <w:rFonts w:ascii="Times New Roman" w:hAnsi="Times New Roman"/>
              </w:rPr>
              <w:t>Pārskatu un rēķinu Pārdevējs iesniedz Pircējam par saņemto degvielu ar katru kredītkarti vienu reizi mēnesī līdz kārtējā mēneša 5. (piektajam) datumam.</w:t>
            </w:r>
          </w:p>
        </w:tc>
      </w:tr>
      <w:tr w:rsidR="00280DDF" w:rsidTr="00280DDF">
        <w:tc>
          <w:tcPr>
            <w:tcW w:w="959" w:type="dxa"/>
          </w:tcPr>
          <w:p w:rsidR="00280DDF" w:rsidRDefault="00280DDF" w:rsidP="00280DDF">
            <w:pPr>
              <w:jc w:val="center"/>
              <w:rPr>
                <w:rFonts w:ascii="Times New Roman" w:hAnsi="Times New Roman" w:cs="Times New Roman"/>
              </w:rPr>
            </w:pPr>
            <w:r>
              <w:rPr>
                <w:rFonts w:ascii="Times New Roman" w:hAnsi="Times New Roman" w:cs="Times New Roman"/>
              </w:rPr>
              <w:t>4.2.</w:t>
            </w:r>
          </w:p>
        </w:tc>
        <w:tc>
          <w:tcPr>
            <w:tcW w:w="7563" w:type="dxa"/>
          </w:tcPr>
          <w:p w:rsidR="00280DDF" w:rsidRDefault="00280DDF" w:rsidP="00230AB8">
            <w:pPr>
              <w:rPr>
                <w:rFonts w:ascii="Times New Roman" w:hAnsi="Times New Roman" w:cs="Times New Roman"/>
              </w:rPr>
            </w:pPr>
            <w:r w:rsidRPr="00280DDF">
              <w:rPr>
                <w:rFonts w:ascii="Times New Roman" w:hAnsi="Times New Roman" w:cs="Times New Roman"/>
              </w:rPr>
              <w:t>Apmaksu par iepriekšējā mēnesī izlietoto degvielu Pasūtītājs veic ar 12 (divdesmit) darba dienu laikā no rēķina saņemšans dienas.</w:t>
            </w:r>
          </w:p>
        </w:tc>
      </w:tr>
    </w:tbl>
    <w:p w:rsidR="00280DDF" w:rsidRDefault="00280DDF"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501532" w:rsidRDefault="00501532"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230AB8">
      <w:pPr>
        <w:rPr>
          <w:rFonts w:ascii="Times New Roman" w:hAnsi="Times New Roman" w:cs="Times New Roman"/>
        </w:rPr>
      </w:pPr>
    </w:p>
    <w:p w:rsidR="00C86FE0" w:rsidRDefault="00C86FE0" w:rsidP="00C86FE0">
      <w:pPr>
        <w:widowControl w:val="0"/>
        <w:overflowPunct w:val="0"/>
        <w:autoSpaceDE w:val="0"/>
        <w:autoSpaceDN w:val="0"/>
        <w:adjustRightInd w:val="0"/>
        <w:spacing w:after="0" w:line="240" w:lineRule="auto"/>
        <w:jc w:val="right"/>
        <w:rPr>
          <w:rFonts w:ascii="Times New Roman" w:eastAsiaTheme="minorEastAsia" w:hAnsi="Times New Roman" w:cs="Times New Roman"/>
          <w:b/>
          <w:bCs/>
          <w:i/>
          <w:iCs/>
          <w:lang w:eastAsia="lv-LV"/>
        </w:rPr>
      </w:pPr>
      <w:r w:rsidRPr="00C86FE0">
        <w:rPr>
          <w:rFonts w:ascii="Times New Roman" w:eastAsiaTheme="minorEastAsia" w:hAnsi="Times New Roman" w:cs="Times New Roman"/>
          <w:b/>
          <w:bCs/>
          <w:i/>
          <w:iCs/>
          <w:lang w:eastAsia="lv-LV"/>
        </w:rPr>
        <w:lastRenderedPageBreak/>
        <w:t>Pielikums Nr.2</w:t>
      </w:r>
    </w:p>
    <w:p w:rsidR="00C86FE0" w:rsidRPr="00C86FE0" w:rsidRDefault="00C86FE0" w:rsidP="00C86FE0">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b/>
          <w:bCs/>
          <w:sz w:val="24"/>
          <w:szCs w:val="24"/>
          <w:lang w:eastAsia="lv-LV"/>
        </w:rPr>
        <w:t>PRETENDENTA PIETEIKUMS IEPIRKUMAM</w:t>
      </w:r>
    </w:p>
    <w:p w:rsidR="00C86FE0" w:rsidRDefault="008F7993" w:rsidP="00C86F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86FE0" w:rsidRPr="00C86FE0">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r w:rsidR="00C86FE0">
        <w:rPr>
          <w:rFonts w:ascii="Times New Roman" w:eastAsiaTheme="minorEastAsia" w:hAnsi="Times New Roman" w:cs="Times New Roman"/>
          <w:sz w:val="24"/>
          <w:szCs w:val="24"/>
          <w:lang w:eastAsia="lv-LV"/>
        </w:rPr>
        <w:t xml:space="preserve"> </w:t>
      </w:r>
    </w:p>
    <w:p w:rsidR="00C86FE0" w:rsidRDefault="00C86FE0" w:rsidP="00C86FE0">
      <w:pPr>
        <w:widowControl w:val="0"/>
        <w:autoSpaceDE w:val="0"/>
        <w:autoSpaceDN w:val="0"/>
        <w:adjustRightInd w:val="0"/>
        <w:spacing w:after="0" w:line="240" w:lineRule="auto"/>
        <w:jc w:val="center"/>
        <w:rPr>
          <w:rFonts w:ascii="Times New Roman" w:eastAsiaTheme="minorEastAsia" w:hAnsi="Times New Roman" w:cs="Times New Roman"/>
          <w:lang w:eastAsia="lv-LV"/>
        </w:rPr>
      </w:pPr>
      <w:r w:rsidRPr="00C86FE0">
        <w:rPr>
          <w:rFonts w:ascii="Times New Roman" w:eastAsiaTheme="minorEastAsia" w:hAnsi="Times New Roman" w:cs="Times New Roman"/>
          <w:lang w:eastAsia="lv-LV"/>
        </w:rPr>
        <w:t>Identifikācijas NR. KLT 2015/10</w:t>
      </w: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b/>
          <w:lang w:eastAsia="lv-LV"/>
        </w:rPr>
      </w:pP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b/>
          <w:lang w:eastAsia="lv-LV"/>
        </w:rPr>
      </w:pP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b/>
          <w:lang w:eastAsia="lv-LV"/>
        </w:rPr>
      </w:pPr>
      <w:r w:rsidRPr="00C86FE0">
        <w:rPr>
          <w:rFonts w:ascii="Times New Roman" w:eastAsiaTheme="minorEastAsia" w:hAnsi="Times New Roman" w:cs="Times New Roman"/>
          <w:b/>
          <w:lang w:eastAsia="lv-LV"/>
        </w:rPr>
        <w:t>Informācija par pretendentu</w:t>
      </w:r>
      <w:r w:rsidRPr="00C86FE0">
        <w:rPr>
          <w:rFonts w:ascii="Times New Roman" w:eastAsiaTheme="minorEastAsia" w:hAnsi="Times New Roman" w:cs="Times New Roman"/>
          <w:b/>
          <w:vertAlign w:val="superscript"/>
          <w:lang w:eastAsia="lv-LV"/>
        </w:rPr>
        <w:t>1</w:t>
      </w:r>
      <w:r w:rsidRPr="00C86FE0">
        <w:rPr>
          <w:rFonts w:ascii="Times New Roman" w:eastAsiaTheme="minorEastAsia" w:hAnsi="Times New Roman" w:cs="Times New Roman"/>
          <w:b/>
          <w:lang w:eastAsia="lv-LV"/>
        </w:rPr>
        <w:t xml:space="preserve"> :</w:t>
      </w:r>
    </w:p>
    <w:p w:rsidR="008969F6" w:rsidRDefault="008969F6" w:rsidP="00C86FE0">
      <w:pPr>
        <w:widowControl w:val="0"/>
        <w:autoSpaceDE w:val="0"/>
        <w:autoSpaceDN w:val="0"/>
        <w:adjustRightInd w:val="0"/>
        <w:spacing w:after="0" w:line="240" w:lineRule="auto"/>
        <w:rPr>
          <w:rFonts w:ascii="Times New Roman" w:eastAsiaTheme="minorEastAsia" w:hAnsi="Times New Roman" w:cs="Times New Roman"/>
          <w:lang w:eastAsia="lv-LV"/>
        </w:rPr>
      </w:pP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Pretendenta nosukums </w:t>
      </w:r>
      <w:r w:rsidR="008969F6">
        <w:rPr>
          <w:rFonts w:ascii="Times New Roman" w:eastAsiaTheme="minorEastAsia" w:hAnsi="Times New Roman" w:cs="Times New Roman"/>
          <w:lang w:eastAsia="lv-LV"/>
        </w:rPr>
        <w:tab/>
        <w:t>_______________________________________________________</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(vai Vārds, Uzvārds)</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Reģistrācijas Nr.</w:t>
      </w:r>
      <w:r w:rsidR="008969F6">
        <w:rPr>
          <w:rFonts w:ascii="Times New Roman" w:eastAsiaTheme="minorEastAsia" w:hAnsi="Times New Roman" w:cs="Times New Roman"/>
          <w:lang w:eastAsia="lv-LV"/>
        </w:rPr>
        <w:tab/>
        <w:t>_______________________________________________________</w:t>
      </w:r>
    </w:p>
    <w:p w:rsid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(vai personas kods)</w:t>
      </w: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lang w:eastAsia="lv-LV"/>
        </w:rPr>
      </w:pP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Juridiskā adrese:</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1312" behindDoc="1" locked="0" layoutInCell="0" allowOverlap="1">
                <wp:simplePos x="0" y="0"/>
                <wp:positionH relativeFrom="column">
                  <wp:posOffset>2176780</wp:posOffset>
                </wp:positionH>
                <wp:positionV relativeFrom="paragraph">
                  <wp:posOffset>9525</wp:posOffset>
                </wp:positionV>
                <wp:extent cx="348107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U0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Biroja adrese:</w:t>
      </w: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2336" behindDoc="1" locked="0" layoutInCell="0" allowOverlap="1">
                <wp:simplePos x="0" y="0"/>
                <wp:positionH relativeFrom="column">
                  <wp:posOffset>2176780</wp:posOffset>
                </wp:positionH>
                <wp:positionV relativeFrom="paragraph">
                  <wp:posOffset>7620</wp:posOffset>
                </wp:positionV>
                <wp:extent cx="348107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g3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" o:allowincell="f" strokeweight=".48pt"/>
            </w:pict>
          </mc:Fallback>
        </mc:AlternateContent>
      </w:r>
    </w:p>
    <w:p w:rsidR="00C86FE0" w:rsidRPr="00C86FE0" w:rsidRDefault="00C86FE0" w:rsidP="00C86FE0">
      <w:pPr>
        <w:widowControl w:val="0"/>
        <w:tabs>
          <w:tab w:val="left" w:pos="5920"/>
        </w:tabs>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Tālrunis:</w:t>
      </w:r>
      <w:r w:rsidRPr="00C86FE0">
        <w:rPr>
          <w:rFonts w:ascii="Times New Roman" w:eastAsiaTheme="minorEastAsia" w:hAnsi="Times New Roman" w:cs="Times New Roman"/>
          <w:sz w:val="24"/>
          <w:szCs w:val="24"/>
          <w:lang w:eastAsia="lv-LV"/>
        </w:rPr>
        <w:tab/>
      </w:r>
      <w:r w:rsidRPr="00C86FE0">
        <w:rPr>
          <w:rFonts w:ascii="Times New Roman" w:eastAsiaTheme="minorEastAsia" w:hAnsi="Times New Roman" w:cs="Times New Roman"/>
          <w:lang w:eastAsia="lv-LV"/>
        </w:rPr>
        <w:t>Fakss: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3360" behindDoc="1" locked="0" layoutInCell="0" allowOverlap="1">
                <wp:simplePos x="0" y="0"/>
                <wp:positionH relativeFrom="column">
                  <wp:posOffset>2176780</wp:posOffset>
                </wp:positionH>
                <wp:positionV relativeFrom="paragraph">
                  <wp:posOffset>9525</wp:posOffset>
                </wp:positionV>
                <wp:extent cx="152717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75pt" to="29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YY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64384" behindDoc="1" locked="0" layoutInCell="0" allowOverlap="1">
                <wp:simplePos x="0" y="0"/>
                <wp:positionH relativeFrom="column">
                  <wp:posOffset>4278630</wp:posOffset>
                </wp:positionH>
                <wp:positionV relativeFrom="paragraph">
                  <wp:posOffset>9525</wp:posOffset>
                </wp:positionV>
                <wp:extent cx="137922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u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5uMxNJF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E-pasta adrese:</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5408" behindDoc="1" locked="0" layoutInCell="0" allowOverlap="1">
                <wp:simplePos x="0" y="0"/>
                <wp:positionH relativeFrom="column">
                  <wp:posOffset>2176780</wp:posOffset>
                </wp:positionH>
                <wp:positionV relativeFrom="paragraph">
                  <wp:posOffset>7620</wp:posOffset>
                </wp:positionV>
                <wp:extent cx="348107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Ok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Vispārējā interneta adrese:</w:t>
      </w:r>
    </w:p>
    <w:p w:rsidR="008969F6" w:rsidRDefault="00C86FE0" w:rsidP="008969F6">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66432" behindDoc="1" locked="0" layoutInCell="0" allowOverlap="1" wp14:anchorId="0E0FC750" wp14:editId="0E5DFF96">
                <wp:simplePos x="0" y="0"/>
                <wp:positionH relativeFrom="column">
                  <wp:posOffset>2176780</wp:posOffset>
                </wp:positionH>
                <wp:positionV relativeFrom="paragraph">
                  <wp:posOffset>7620</wp:posOffset>
                </wp:positionV>
                <wp:extent cx="348107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6n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b/>
          <w:bCs/>
          <w:lang w:eastAsia="lv-LV"/>
        </w:rPr>
        <w:t>Finanšu rekvizīti</w:t>
      </w:r>
    </w:p>
    <w:p w:rsidR="00C86FE0" w:rsidRPr="00C86FE0" w:rsidRDefault="00C86FE0" w:rsidP="00C86FE0">
      <w:pPr>
        <w:widowControl w:val="0"/>
        <w:autoSpaceDE w:val="0"/>
        <w:autoSpaceDN w:val="0"/>
        <w:adjustRightInd w:val="0"/>
        <w:spacing w:after="0" w:line="232"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Bankas nosaukums:</w:t>
      </w:r>
    </w:p>
    <w:p w:rsidR="00C86FE0" w:rsidRPr="00C86FE0" w:rsidRDefault="00C86FE0" w:rsidP="00C86FE0">
      <w:pPr>
        <w:widowControl w:val="0"/>
        <w:autoSpaceDE w:val="0"/>
        <w:autoSpaceDN w:val="0"/>
        <w:adjustRightInd w:val="0"/>
        <w:spacing w:after="0" w:line="9"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3600"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CK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Bankas kods: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4624" behindDoc="1" locked="0" layoutInCell="0" allowOverlap="1">
                <wp:simplePos x="0" y="0"/>
                <wp:positionH relativeFrom="column">
                  <wp:posOffset>1397635</wp:posOffset>
                </wp:positionH>
                <wp:positionV relativeFrom="paragraph">
                  <wp:posOffset>9525</wp:posOffset>
                </wp:positionV>
                <wp:extent cx="426021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2J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Konta numurs:</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5648"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3e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76672" behindDoc="1" locked="0" layoutInCell="0" allowOverlap="1">
                <wp:simplePos x="0" y="0"/>
                <wp:positionH relativeFrom="column">
                  <wp:posOffset>7620</wp:posOffset>
                </wp:positionH>
                <wp:positionV relativeFrom="paragraph">
                  <wp:posOffset>175260</wp:posOffset>
                </wp:positionV>
                <wp:extent cx="565023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pt" to="4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Y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" o:allowincell="f" strokeweight=".16931mm"/>
            </w:pict>
          </mc:Fallback>
        </mc:AlternateContent>
      </w:r>
      <w:r>
        <w:rPr>
          <w:rFonts w:eastAsiaTheme="minorEastAsia" w:cs="Times New Roman"/>
          <w:noProof/>
          <w:lang w:eastAsia="lv-LV"/>
        </w:rPr>
        <w:drawing>
          <wp:anchor distT="0" distB="0" distL="114300" distR="114300" simplePos="0" relativeHeight="251677696" behindDoc="1" locked="0" layoutInCell="0" allowOverlap="1">
            <wp:simplePos x="0" y="0"/>
            <wp:positionH relativeFrom="column">
              <wp:posOffset>5080</wp:posOffset>
            </wp:positionH>
            <wp:positionV relativeFrom="paragraph">
              <wp:posOffset>340360</wp:posOffset>
            </wp:positionV>
            <wp:extent cx="5656580" cy="172085"/>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580" cy="172085"/>
                    </a:xfrm>
                    <a:prstGeom prst="rect">
                      <a:avLst/>
                    </a:prstGeom>
                    <a:noFill/>
                  </pic:spPr>
                </pic:pic>
              </a:graphicData>
            </a:graphic>
            <wp14:sizeRelH relativeFrom="page">
              <wp14:pctWidth>0</wp14:pctWidth>
            </wp14:sizeRelH>
            <wp14:sizeRelV relativeFrom="page">
              <wp14:pctHeight>0</wp14:pctHeight>
            </wp14:sizeRelV>
          </wp:anchor>
        </w:drawing>
      </w:r>
    </w:p>
    <w:p w:rsidR="00C86FE0" w:rsidRPr="00C86FE0" w:rsidRDefault="00C86FE0" w:rsidP="00C86FE0">
      <w:pPr>
        <w:widowControl w:val="0"/>
        <w:autoSpaceDE w:val="0"/>
        <w:autoSpaceDN w:val="0"/>
        <w:adjustRightInd w:val="0"/>
        <w:spacing w:after="0" w:line="288"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Pr>
          <w:rFonts w:ascii="Times New Roman" w:eastAsiaTheme="minorEastAsia" w:hAnsi="Times New Roman" w:cs="Times New Roman"/>
          <w:noProof/>
          <w:sz w:val="24"/>
          <w:szCs w:val="24"/>
          <w:lang w:eastAsia="lv-LV"/>
        </w:rPr>
        <w:drawing>
          <wp:inline distT="0" distB="0" distL="0" distR="0">
            <wp:extent cx="762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C86FE0">
        <w:rPr>
          <w:rFonts w:ascii="Times New Roman" w:eastAsiaTheme="minorEastAsia" w:hAnsi="Times New Roman" w:cs="Times New Roman"/>
          <w:b/>
          <w:bCs/>
          <w:lang w:eastAsia="lv-LV"/>
        </w:rPr>
        <w:t>Informācija par pretendenta kontaktpersonu</w:t>
      </w:r>
    </w:p>
    <w:p w:rsidR="00C86FE0" w:rsidRPr="00C86FE0" w:rsidRDefault="00C86FE0" w:rsidP="00C86FE0">
      <w:pPr>
        <w:widowControl w:val="0"/>
        <w:autoSpaceDE w:val="0"/>
        <w:autoSpaceDN w:val="0"/>
        <w:adjustRightInd w:val="0"/>
        <w:spacing w:after="0" w:line="232"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Vārds, uzvārds: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8720" behindDoc="1" locked="0" layoutInCell="0" allowOverlap="1">
                <wp:simplePos x="0" y="0"/>
                <wp:positionH relativeFrom="column">
                  <wp:posOffset>1397635</wp:posOffset>
                </wp:positionH>
                <wp:positionV relativeFrom="paragraph">
                  <wp:posOffset>8890</wp:posOffset>
                </wp:positionV>
                <wp:extent cx="426021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7pt" to="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vu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" o:allowincell="f" strokeweight=".48pt"/>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Ieņemamais amats:</w:t>
      </w:r>
    </w:p>
    <w:p w:rsidR="00C86FE0" w:rsidRPr="00C86FE0" w:rsidRDefault="00C86FE0" w:rsidP="00C86FE0">
      <w:pPr>
        <w:widowControl w:val="0"/>
        <w:autoSpaceDE w:val="0"/>
        <w:autoSpaceDN w:val="0"/>
        <w:adjustRightInd w:val="0"/>
        <w:spacing w:after="0" w:line="12"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79744" behindDoc="1" locked="0" layoutInCell="0" allowOverlap="1">
                <wp:simplePos x="0" y="0"/>
                <wp:positionH relativeFrom="column">
                  <wp:posOffset>1397635</wp:posOffset>
                </wp:positionH>
                <wp:positionV relativeFrom="paragraph">
                  <wp:posOffset>7620</wp:posOffset>
                </wp:positionV>
                <wp:extent cx="426021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4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" o:allowincell="f" strokeweight=".16931mm"/>
            </w:pict>
          </mc:Fallback>
        </mc:AlternateContent>
      </w:r>
    </w:p>
    <w:p w:rsidR="00C86FE0" w:rsidRPr="00C86FE0" w:rsidRDefault="00C86FE0" w:rsidP="00C86FE0">
      <w:pPr>
        <w:widowControl w:val="0"/>
        <w:tabs>
          <w:tab w:val="left" w:pos="5920"/>
        </w:tabs>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Tālrunis:</w:t>
      </w:r>
      <w:r w:rsidRPr="00C86FE0">
        <w:rPr>
          <w:rFonts w:ascii="Times New Roman" w:eastAsiaTheme="minorEastAsia" w:hAnsi="Times New Roman" w:cs="Times New Roman"/>
          <w:sz w:val="24"/>
          <w:szCs w:val="24"/>
          <w:lang w:eastAsia="lv-LV"/>
        </w:rPr>
        <w:tab/>
      </w:r>
      <w:r w:rsidRPr="00C86FE0">
        <w:rPr>
          <w:rFonts w:ascii="Times New Roman" w:eastAsiaTheme="minorEastAsia" w:hAnsi="Times New Roman" w:cs="Times New Roman"/>
          <w:lang w:eastAsia="lv-LV"/>
        </w:rPr>
        <w:t>Fakss:</w:t>
      </w:r>
    </w:p>
    <w:p w:rsidR="00C86FE0" w:rsidRPr="00C86FE0" w:rsidRDefault="00C86FE0" w:rsidP="00C86FE0">
      <w:pPr>
        <w:widowControl w:val="0"/>
        <w:autoSpaceDE w:val="0"/>
        <w:autoSpaceDN w:val="0"/>
        <w:adjustRightInd w:val="0"/>
        <w:spacing w:after="0" w:line="1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0768" behindDoc="1" locked="0" layoutInCell="0" allowOverlap="1">
                <wp:simplePos x="0" y="0"/>
                <wp:positionH relativeFrom="column">
                  <wp:posOffset>1397635</wp:posOffset>
                </wp:positionH>
                <wp:positionV relativeFrom="paragraph">
                  <wp:posOffset>7620</wp:posOffset>
                </wp:positionV>
                <wp:extent cx="230632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29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DoHQIAADg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" o:allowincell="f" strokeweight=".16931mm"/>
            </w:pict>
          </mc:Fallback>
        </mc:AlternateContent>
      </w:r>
      <w:r>
        <w:rPr>
          <w:rFonts w:eastAsiaTheme="minorEastAsia" w:cs="Times New Roman"/>
          <w:noProof/>
          <w:lang w:eastAsia="lv-LV"/>
        </w:rPr>
        <mc:AlternateContent>
          <mc:Choice Requires="wps">
            <w:drawing>
              <wp:anchor distT="0" distB="0" distL="114300" distR="114300" simplePos="0" relativeHeight="251681792" behindDoc="1" locked="0" layoutInCell="0" allowOverlap="1">
                <wp:simplePos x="0" y="0"/>
                <wp:positionH relativeFrom="column">
                  <wp:posOffset>4278630</wp:posOffset>
                </wp:positionH>
                <wp:positionV relativeFrom="paragraph">
                  <wp:posOffset>7620</wp:posOffset>
                </wp:positionV>
                <wp:extent cx="137922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6pt" to="4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73HwIAADg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" o:allowincell="f" strokeweight=".16931mm"/>
            </w:pict>
          </mc:Fallback>
        </mc:AlternateContent>
      </w:r>
    </w:p>
    <w:p w:rsidR="00C86FE0" w:rsidRPr="00C86FE0" w:rsidRDefault="00C86FE0" w:rsidP="00C86FE0">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lang w:eastAsia="lv-LV"/>
        </w:rPr>
        <w:t>E-pasta adrese:</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2816" behindDoc="1" locked="0" layoutInCell="0" allowOverlap="1">
                <wp:simplePos x="0" y="0"/>
                <wp:positionH relativeFrom="column">
                  <wp:posOffset>1388110</wp:posOffset>
                </wp:positionH>
                <wp:positionV relativeFrom="paragraph">
                  <wp:posOffset>9525</wp:posOffset>
                </wp:positionV>
                <wp:extent cx="42697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9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ih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" o:allowincell="f" strokeweight=".16931mm"/>
            </w:pict>
          </mc:Fallback>
        </mc:AlternateConten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86FE0" w:rsidRPr="00C86FE0" w:rsidRDefault="00C86FE0" w:rsidP="00C86FE0">
      <w:pPr>
        <w:widowControl w:val="0"/>
        <w:autoSpaceDE w:val="0"/>
        <w:autoSpaceDN w:val="0"/>
        <w:adjustRightInd w:val="0"/>
        <w:spacing w:after="0" w:line="206" w:lineRule="exact"/>
        <w:rPr>
          <w:rFonts w:ascii="Times New Roman" w:eastAsiaTheme="minorEastAsia" w:hAnsi="Times New Roman" w:cs="Times New Roman"/>
          <w:sz w:val="24"/>
          <w:szCs w:val="24"/>
          <w:lang w:eastAsia="lv-LV"/>
        </w:rPr>
      </w:pPr>
    </w:p>
    <w:p w:rsidR="00C86FE0" w:rsidRPr="00C86FE0" w:rsidRDefault="00C86FE0" w:rsidP="00C86FE0">
      <w:pPr>
        <w:widowControl w:val="0"/>
        <w:overflowPunct w:val="0"/>
        <w:autoSpaceDE w:val="0"/>
        <w:autoSpaceDN w:val="0"/>
        <w:adjustRightInd w:val="0"/>
        <w:spacing w:after="0" w:line="265" w:lineRule="auto"/>
        <w:ind w:left="120" w:right="64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sz w:val="24"/>
          <w:szCs w:val="24"/>
          <w:lang w:eastAsia="lv-LV"/>
        </w:rPr>
        <w:t>Ar šo mēs apliecinām, ka esam iepazinušies un atzīstam par pareizu iepirkuma Nolikumu, piekrītam piedalīties iepirkumā un garantējam prasību izpildi. Iepirkuma Nolikums un tā pielikumi ir skaidri un saprotami, iebildumu un pretenziju nav. Mēs saprotam, ka Jūs varat pieņemt vai noraidīt jebkuru piedāvājumu, kā arī anulēt iepirkuma rezultātus un noraidīt visus piedāvājumus jebkurā brīdī līdz uzvarētāja noteikšanai.</w:t>
      </w:r>
    </w:p>
    <w:p w:rsidR="00C86FE0" w:rsidRPr="00C86FE0" w:rsidRDefault="00C86FE0" w:rsidP="00C86FE0">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r>
        <w:rPr>
          <w:rFonts w:eastAsiaTheme="minorEastAsia" w:cs="Times New Roman"/>
          <w:noProof/>
          <w:lang w:eastAsia="lv-LV"/>
        </w:rPr>
        <mc:AlternateContent>
          <mc:Choice Requires="wps">
            <w:drawing>
              <wp:anchor distT="0" distB="0" distL="114300" distR="114300" simplePos="0" relativeHeight="251683840" behindDoc="1" locked="0" layoutInCell="0" allowOverlap="1">
                <wp:simplePos x="0" y="0"/>
                <wp:positionH relativeFrom="column">
                  <wp:posOffset>76200</wp:posOffset>
                </wp:positionH>
                <wp:positionV relativeFrom="paragraph">
                  <wp:posOffset>204470</wp:posOffset>
                </wp:positionV>
                <wp:extent cx="18288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1pt" to="15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" o:allowincell="f" strokeweight=".21164mm"/>
            </w:pict>
          </mc:Fallback>
        </mc:AlternateContent>
      </w:r>
    </w:p>
    <w:p w:rsidR="00C86FE0" w:rsidRPr="00C86FE0" w:rsidRDefault="00C86FE0" w:rsidP="00C86FE0">
      <w:pPr>
        <w:widowControl w:val="0"/>
        <w:autoSpaceDE w:val="0"/>
        <w:autoSpaceDN w:val="0"/>
        <w:adjustRightInd w:val="0"/>
        <w:spacing w:after="0" w:line="238" w:lineRule="exact"/>
        <w:rPr>
          <w:rFonts w:ascii="Times New Roman" w:eastAsiaTheme="minorEastAsia" w:hAnsi="Times New Roman" w:cs="Times New Roman"/>
          <w:sz w:val="24"/>
          <w:szCs w:val="24"/>
          <w:lang w:eastAsia="lv-LV"/>
        </w:rPr>
      </w:pPr>
    </w:p>
    <w:p w:rsidR="00C86FE0" w:rsidRPr="00C86FE0" w:rsidRDefault="00C86FE0" w:rsidP="00C86FE0">
      <w:pPr>
        <w:widowControl w:val="0"/>
        <w:overflowPunct w:val="0"/>
        <w:autoSpaceDE w:val="0"/>
        <w:autoSpaceDN w:val="0"/>
        <w:adjustRightInd w:val="0"/>
        <w:spacing w:after="0" w:line="210" w:lineRule="auto"/>
        <w:ind w:left="120" w:right="800"/>
        <w:rPr>
          <w:rFonts w:ascii="Times New Roman" w:eastAsiaTheme="minorEastAsia" w:hAnsi="Times New Roman" w:cs="Times New Roman"/>
          <w:sz w:val="24"/>
          <w:szCs w:val="24"/>
          <w:lang w:eastAsia="lv-LV"/>
        </w:rPr>
      </w:pPr>
      <w:r w:rsidRPr="00C86FE0">
        <w:rPr>
          <w:rFonts w:ascii="Times New Roman" w:eastAsiaTheme="minorEastAsia" w:hAnsi="Times New Roman" w:cs="Times New Roman"/>
          <w:sz w:val="25"/>
          <w:szCs w:val="25"/>
          <w:vertAlign w:val="superscript"/>
          <w:lang w:eastAsia="lv-LV"/>
        </w:rPr>
        <w:t>1</w:t>
      </w:r>
      <w:r w:rsidRPr="00C86FE0">
        <w:rPr>
          <w:rFonts w:ascii="Times New Roman" w:eastAsiaTheme="minorEastAsia" w:hAnsi="Times New Roman" w:cs="Times New Roman"/>
          <w:sz w:val="20"/>
          <w:szCs w:val="20"/>
          <w:lang w:eastAsia="lv-LV"/>
        </w:rPr>
        <w:t xml:space="preserve"> Ja piedāvājumu iesniedz personu apvienība, šie lauki jāaizpilda par katru personu apvienības dalībnieku atsevišķi, kā arī papildus jānorāda, kura persona pārstāv personu apvienību šajā iepirkumā.</w:t>
      </w:r>
    </w:p>
    <w:p w:rsid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8"/>
          <w:szCs w:val="28"/>
          <w:lang w:eastAsia="lv-LV"/>
        </w:rPr>
      </w:pPr>
      <w:r w:rsidRPr="008969F6">
        <w:rPr>
          <w:rFonts w:ascii="Times New Roman" w:eastAsiaTheme="minorEastAsia" w:hAnsi="Times New Roman" w:cs="Times New Roman"/>
          <w:b/>
          <w:bCs/>
          <w:sz w:val="28"/>
          <w:szCs w:val="28"/>
          <w:u w:val="single"/>
          <w:lang w:eastAsia="lv-LV"/>
        </w:rPr>
        <w:t>Mēs apliecinām , ka</w:t>
      </w:r>
    </w:p>
    <w:p w:rsidR="008969F6" w:rsidRPr="008969F6" w:rsidRDefault="008969F6" w:rsidP="008969F6">
      <w:pPr>
        <w:widowControl w:val="0"/>
        <w:autoSpaceDE w:val="0"/>
        <w:autoSpaceDN w:val="0"/>
        <w:adjustRightInd w:val="0"/>
        <w:spacing w:after="0" w:line="168" w:lineRule="exact"/>
        <w:rPr>
          <w:rFonts w:ascii="Times New Roman" w:eastAsiaTheme="minorEastAsia" w:hAnsi="Times New Roman" w:cs="Times New Roman"/>
          <w:sz w:val="24"/>
          <w:szCs w:val="24"/>
          <w:lang w:eastAsia="lv-LV"/>
        </w:rPr>
      </w:pPr>
    </w:p>
    <w:p w:rsidR="008969F6" w:rsidRPr="008969F6" w:rsidRDefault="008969F6" w:rsidP="008969F6">
      <w:pPr>
        <w:widowControl w:val="0"/>
        <w:numPr>
          <w:ilvl w:val="0"/>
          <w:numId w:val="6"/>
        </w:numPr>
        <w:overflowPunct w:val="0"/>
        <w:autoSpaceDE w:val="0"/>
        <w:autoSpaceDN w:val="0"/>
        <w:adjustRightInd w:val="0"/>
        <w:spacing w:after="0" w:line="218" w:lineRule="auto"/>
        <w:ind w:right="940"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t xml:space="preserve">Uz Pretendentu un tā apakšuzņēmējiem </w:t>
      </w:r>
      <w:r w:rsidRPr="008969F6">
        <w:rPr>
          <w:rFonts w:ascii="Times New Roman" w:eastAsiaTheme="minorEastAsia" w:hAnsi="Times New Roman" w:cs="Times New Roman"/>
          <w:i/>
          <w:iCs/>
          <w:lang w:eastAsia="lv-LV"/>
        </w:rPr>
        <w:t>(ja piesaista)</w:t>
      </w:r>
      <w:r w:rsidRPr="008969F6">
        <w:rPr>
          <w:rFonts w:ascii="Times New Roman" w:eastAsiaTheme="minorEastAsia" w:hAnsi="Times New Roman" w:cs="Times New Roman"/>
          <w:lang w:eastAsia="lv-LV"/>
        </w:rPr>
        <w:t xml:space="preserve"> neattiecas Publisko iepirkumu likuma 39.</w:t>
      </w:r>
      <w:r w:rsidRPr="008969F6">
        <w:rPr>
          <w:rFonts w:ascii="Times New Roman" w:eastAsiaTheme="minorEastAsia" w:hAnsi="Times New Roman" w:cs="Times New Roman"/>
          <w:sz w:val="27"/>
          <w:szCs w:val="27"/>
          <w:vertAlign w:val="superscript"/>
          <w:lang w:eastAsia="lv-LV"/>
        </w:rPr>
        <w:t>1</w:t>
      </w:r>
      <w:r w:rsidRPr="008969F6">
        <w:rPr>
          <w:rFonts w:ascii="Times New Roman" w:eastAsiaTheme="minorEastAsia" w:hAnsi="Times New Roman" w:cs="Times New Roman"/>
          <w:lang w:eastAsia="lv-LV"/>
        </w:rPr>
        <w:t xml:space="preserve">.pantā minētie izslēgšanas nosacījumi. </w:t>
      </w:r>
    </w:p>
    <w:p w:rsidR="008969F6" w:rsidRPr="008969F6" w:rsidRDefault="008969F6" w:rsidP="008969F6">
      <w:pPr>
        <w:widowControl w:val="0"/>
        <w:autoSpaceDE w:val="0"/>
        <w:autoSpaceDN w:val="0"/>
        <w:adjustRightInd w:val="0"/>
        <w:spacing w:after="0" w:line="61" w:lineRule="exact"/>
        <w:rPr>
          <w:rFonts w:ascii="Symbol" w:eastAsiaTheme="minorEastAsia" w:hAnsi="Symbol" w:cs="Symbol"/>
          <w:sz w:val="20"/>
          <w:szCs w:val="20"/>
          <w:lang w:eastAsia="lv-LV"/>
        </w:rPr>
      </w:pPr>
    </w:p>
    <w:p w:rsidR="008969F6" w:rsidRPr="008969F6" w:rsidRDefault="008969F6" w:rsidP="008969F6">
      <w:pPr>
        <w:widowControl w:val="0"/>
        <w:numPr>
          <w:ilvl w:val="0"/>
          <w:numId w:val="6"/>
        </w:numPr>
        <w:overflowPunct w:val="0"/>
        <w:autoSpaceDE w:val="0"/>
        <w:autoSpaceDN w:val="0"/>
        <w:adjustRightInd w:val="0"/>
        <w:spacing w:after="0" w:line="240" w:lineRule="auto"/>
        <w:ind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t xml:space="preserve">Pretendents ir reģistrēts atbilstoši LR likumdošanai </w:t>
      </w:r>
    </w:p>
    <w:p w:rsidR="008969F6" w:rsidRPr="008969F6" w:rsidRDefault="008969F6" w:rsidP="008969F6">
      <w:pPr>
        <w:widowControl w:val="0"/>
        <w:autoSpaceDE w:val="0"/>
        <w:autoSpaceDN w:val="0"/>
        <w:adjustRightInd w:val="0"/>
        <w:spacing w:after="0" w:line="239" w:lineRule="auto"/>
        <w:ind w:left="86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i/>
          <w:iCs/>
          <w:sz w:val="20"/>
          <w:szCs w:val="20"/>
          <w:lang w:eastAsia="lv-LV"/>
        </w:rPr>
        <w:t>(vai citas valsts likumdošanai, kur Pretendents reģistrēts, ja iesniedz citā valstī reģistrēts Pretendents);</w:t>
      </w:r>
    </w:p>
    <w:p w:rsidR="008969F6" w:rsidRPr="008969F6" w:rsidRDefault="008969F6" w:rsidP="008969F6">
      <w:pPr>
        <w:widowControl w:val="0"/>
        <w:autoSpaceDE w:val="0"/>
        <w:autoSpaceDN w:val="0"/>
        <w:adjustRightInd w:val="0"/>
        <w:spacing w:after="0" w:line="121" w:lineRule="exact"/>
        <w:rPr>
          <w:rFonts w:ascii="Times New Roman" w:eastAsiaTheme="minorEastAsia" w:hAnsi="Times New Roman" w:cs="Times New Roman"/>
          <w:sz w:val="24"/>
          <w:szCs w:val="24"/>
          <w:lang w:eastAsia="lv-LV"/>
        </w:rPr>
      </w:pPr>
    </w:p>
    <w:p w:rsidR="008969F6" w:rsidRPr="008969F6" w:rsidRDefault="008969F6" w:rsidP="008969F6">
      <w:pPr>
        <w:widowControl w:val="0"/>
        <w:numPr>
          <w:ilvl w:val="0"/>
          <w:numId w:val="7"/>
        </w:numPr>
        <w:overflowPunct w:val="0"/>
        <w:autoSpaceDE w:val="0"/>
        <w:autoSpaceDN w:val="0"/>
        <w:adjustRightInd w:val="0"/>
        <w:spacing w:after="0" w:line="240" w:lineRule="auto"/>
        <w:ind w:hanging="362"/>
        <w:jc w:val="both"/>
        <w:rPr>
          <w:rFonts w:ascii="Symbol" w:eastAsiaTheme="minorEastAsia" w:hAnsi="Symbol" w:cs="Symbol"/>
          <w:sz w:val="20"/>
          <w:szCs w:val="20"/>
          <w:lang w:eastAsia="lv-LV"/>
        </w:rPr>
      </w:pPr>
      <w:r w:rsidRPr="008969F6">
        <w:rPr>
          <w:rFonts w:ascii="Times New Roman" w:eastAsiaTheme="minorEastAsia" w:hAnsi="Times New Roman" w:cs="Times New Roman"/>
          <w:lang w:eastAsia="lv-LV"/>
        </w:rPr>
        <w:lastRenderedPageBreak/>
        <w:t xml:space="preserve">Pretendentam izsniegtas atļaujas (licences) veikt degvielas mazumtirdzniecību;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0"/>
          <w:szCs w:val="20"/>
          <w:lang w:eastAsia="lv-LV"/>
        </w:rPr>
      </w:pPr>
    </w:p>
    <w:p w:rsidR="008969F6" w:rsidRPr="008969F6" w:rsidRDefault="008969F6" w:rsidP="008969F6">
      <w:pPr>
        <w:widowControl w:val="0"/>
        <w:numPr>
          <w:ilvl w:val="0"/>
          <w:numId w:val="8"/>
        </w:numPr>
        <w:autoSpaceDE w:val="0"/>
        <w:autoSpaceDN w:val="0"/>
        <w:adjustRightInd w:val="0"/>
        <w:spacing w:after="0" w:line="240" w:lineRule="auto"/>
        <w:rPr>
          <w:rFonts w:ascii="Times New Roman" w:eastAsiaTheme="minorEastAsia" w:hAnsi="Times New Roman" w:cs="Times New Roman"/>
          <w:sz w:val="21"/>
          <w:szCs w:val="21"/>
          <w:lang w:eastAsia="lv-LV"/>
        </w:rPr>
      </w:pPr>
      <w:r w:rsidRPr="008969F6">
        <w:rPr>
          <w:rFonts w:ascii="Times New Roman" w:eastAsiaTheme="minorEastAsia" w:hAnsi="Times New Roman" w:cs="Times New Roman"/>
          <w:sz w:val="21"/>
          <w:szCs w:val="21"/>
          <w:lang w:eastAsia="lv-LV"/>
        </w:rPr>
        <w:t xml:space="preserve">Pretendents, parakstot šo pieteikumu, apliecina savu dalību un iesniedz savu piedāvājumu iepirkumam </w:t>
      </w:r>
      <w:r w:rsidR="008F7993">
        <w:rPr>
          <w:rFonts w:ascii="Times New Roman" w:eastAsiaTheme="minorEastAsia" w:hAnsi="Times New Roman" w:cs="Times New Roman"/>
          <w:sz w:val="21"/>
          <w:szCs w:val="21"/>
          <w:lang w:eastAsia="lv-LV"/>
        </w:rPr>
        <w:t>„</w:t>
      </w:r>
      <w:r w:rsidRPr="008969F6">
        <w:rPr>
          <w:rFonts w:ascii="Times New Roman" w:eastAsiaTheme="minorEastAsia" w:hAnsi="Times New Roman" w:cs="Times New Roman"/>
          <w:b/>
          <w:bCs/>
          <w:sz w:val="21"/>
          <w:szCs w:val="21"/>
          <w:lang w:eastAsia="lv-LV"/>
        </w:rPr>
        <w:t>Degvielas iepirkums Kandavas Lauksaimniecības tehnikumam un tās iestāžu vajadzībām</w:t>
      </w:r>
      <w:r w:rsidR="008F7993">
        <w:rPr>
          <w:rFonts w:ascii="Times New Roman" w:eastAsiaTheme="minorEastAsia" w:hAnsi="Times New Roman" w:cs="Times New Roman"/>
          <w:b/>
          <w:bCs/>
          <w:sz w:val="21"/>
          <w:szCs w:val="21"/>
          <w:lang w:eastAsia="lv-LV"/>
        </w:rPr>
        <w:t>”</w:t>
      </w:r>
    </w:p>
    <w:p w:rsidR="008969F6" w:rsidRDefault="008969F6" w:rsidP="008969F6">
      <w:pPr>
        <w:widowControl w:val="0"/>
        <w:overflowPunct w:val="0"/>
        <w:autoSpaceDE w:val="0"/>
        <w:autoSpaceDN w:val="0"/>
        <w:adjustRightInd w:val="0"/>
        <w:spacing w:after="0" w:line="225" w:lineRule="auto"/>
        <w:ind w:right="840"/>
        <w:rPr>
          <w:rFonts w:ascii="Times New Roman" w:eastAsiaTheme="minorEastAsia" w:hAnsi="Times New Roman" w:cs="Times New Roman"/>
          <w:sz w:val="21"/>
          <w:szCs w:val="21"/>
          <w:lang w:eastAsia="lv-LV"/>
        </w:rPr>
      </w:pPr>
      <w:r w:rsidRPr="008969F6">
        <w:rPr>
          <w:rFonts w:ascii="Times New Roman" w:eastAsiaTheme="minorEastAsia" w:hAnsi="Times New Roman" w:cs="Times New Roman"/>
          <w:sz w:val="21"/>
          <w:szCs w:val="21"/>
          <w:lang w:eastAsia="lv-LV"/>
        </w:rPr>
        <w:t xml:space="preserve"> </w:t>
      </w:r>
      <w:r w:rsidRPr="008969F6">
        <w:rPr>
          <w:rFonts w:ascii="Times New Roman" w:eastAsiaTheme="minorEastAsia" w:hAnsi="Times New Roman" w:cs="Times New Roman"/>
          <w:sz w:val="21"/>
          <w:szCs w:val="21"/>
          <w:lang w:eastAsia="lv-LV"/>
        </w:rPr>
        <w:tab/>
        <w:t>Identifikācijas NR. KLT 2015/10</w:t>
      </w:r>
    </w:p>
    <w:p w:rsidR="008969F6" w:rsidRPr="008969F6" w:rsidRDefault="008969F6" w:rsidP="008969F6">
      <w:pPr>
        <w:widowControl w:val="0"/>
        <w:overflowPunct w:val="0"/>
        <w:autoSpaceDE w:val="0"/>
        <w:autoSpaceDN w:val="0"/>
        <w:adjustRightInd w:val="0"/>
        <w:spacing w:after="0" w:line="225" w:lineRule="auto"/>
        <w:ind w:right="840"/>
        <w:rPr>
          <w:rFonts w:ascii="Symbol" w:eastAsiaTheme="minorEastAsia" w:hAnsi="Symbol" w:cs="Symbol"/>
          <w:sz w:val="21"/>
          <w:szCs w:val="21"/>
          <w:lang w:eastAsia="lv-LV"/>
        </w:rPr>
      </w:pPr>
    </w:p>
    <w:p w:rsidR="008969F6" w:rsidRPr="008969F6" w:rsidRDefault="008969F6" w:rsidP="008969F6">
      <w:pPr>
        <w:widowControl w:val="0"/>
        <w:numPr>
          <w:ilvl w:val="0"/>
          <w:numId w:val="7"/>
        </w:numPr>
        <w:tabs>
          <w:tab w:val="num" w:pos="760"/>
        </w:tabs>
        <w:overflowPunct w:val="0"/>
        <w:autoSpaceDE w:val="0"/>
        <w:autoSpaceDN w:val="0"/>
        <w:adjustRightInd w:val="0"/>
        <w:spacing w:after="0" w:line="240" w:lineRule="auto"/>
        <w:ind w:left="760" w:hanging="402"/>
        <w:jc w:val="both"/>
        <w:rPr>
          <w:rFonts w:ascii="Symbol" w:eastAsiaTheme="minorEastAsia" w:hAnsi="Symbol" w:cs="Symbol"/>
          <w:sz w:val="21"/>
          <w:szCs w:val="21"/>
          <w:lang w:eastAsia="lv-LV"/>
        </w:rPr>
      </w:pPr>
      <w:r w:rsidRPr="008969F6">
        <w:rPr>
          <w:rFonts w:ascii="Times New Roman" w:eastAsiaTheme="minorEastAsia" w:hAnsi="Times New Roman" w:cs="Times New Roman"/>
          <w:sz w:val="21"/>
          <w:szCs w:val="21"/>
          <w:lang w:eastAsia="lv-LV"/>
        </w:rPr>
        <w:t xml:space="preserve">Pretendents ir iepazinies ar iepirkuma Nolikumu un piekrīt visiem iepirkuma tā noteikumiem;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1"/>
          <w:szCs w:val="21"/>
          <w:lang w:eastAsia="lv-LV"/>
        </w:rPr>
      </w:pPr>
    </w:p>
    <w:p w:rsidR="008969F6" w:rsidRPr="008969F6" w:rsidRDefault="008969F6" w:rsidP="008969F6">
      <w:pPr>
        <w:widowControl w:val="0"/>
        <w:numPr>
          <w:ilvl w:val="0"/>
          <w:numId w:val="7"/>
        </w:numPr>
        <w:overflowPunct w:val="0"/>
        <w:autoSpaceDE w:val="0"/>
        <w:autoSpaceDN w:val="0"/>
        <w:adjustRightInd w:val="0"/>
        <w:spacing w:after="0" w:line="224" w:lineRule="auto"/>
        <w:ind w:right="560" w:hanging="362"/>
        <w:rPr>
          <w:rFonts w:ascii="Symbol" w:eastAsiaTheme="minorEastAsia" w:hAnsi="Symbol" w:cs="Symbol"/>
          <w:sz w:val="21"/>
          <w:szCs w:val="21"/>
          <w:lang w:eastAsia="lv-LV"/>
        </w:rPr>
      </w:pPr>
      <w:r w:rsidRPr="008969F6">
        <w:rPr>
          <w:rFonts w:ascii="Times New Roman" w:eastAsiaTheme="minorEastAsia" w:hAnsi="Times New Roman" w:cs="Times New Roman"/>
          <w:sz w:val="21"/>
          <w:szCs w:val="21"/>
          <w:lang w:eastAsia="lv-LV"/>
        </w:rPr>
        <w:t xml:space="preserve">Pretendents atzīst sava piedāvājuma spēkā esamību </w:t>
      </w:r>
      <w:r w:rsidR="00B43994">
        <w:rPr>
          <w:rFonts w:ascii="Times New Roman" w:eastAsiaTheme="minorEastAsia" w:hAnsi="Times New Roman" w:cs="Times New Roman"/>
          <w:sz w:val="21"/>
          <w:szCs w:val="21"/>
          <w:lang w:eastAsia="lv-LV"/>
        </w:rPr>
        <w:t>6</w:t>
      </w:r>
      <w:r w:rsidRPr="008969F6">
        <w:rPr>
          <w:rFonts w:ascii="Times New Roman" w:eastAsiaTheme="minorEastAsia" w:hAnsi="Times New Roman" w:cs="Times New Roman"/>
          <w:sz w:val="21"/>
          <w:szCs w:val="21"/>
          <w:lang w:eastAsia="lv-LV"/>
        </w:rPr>
        <w:t>0 (</w:t>
      </w:r>
      <w:r w:rsidR="00B43994">
        <w:rPr>
          <w:rFonts w:ascii="Times New Roman" w:eastAsiaTheme="minorEastAsia" w:hAnsi="Times New Roman" w:cs="Times New Roman"/>
          <w:sz w:val="21"/>
          <w:szCs w:val="21"/>
          <w:lang w:eastAsia="lv-LV"/>
        </w:rPr>
        <w:t>seš</w:t>
      </w:r>
      <w:r w:rsidRPr="008969F6">
        <w:rPr>
          <w:rFonts w:ascii="Times New Roman" w:eastAsiaTheme="minorEastAsia" w:hAnsi="Times New Roman" w:cs="Times New Roman"/>
          <w:sz w:val="21"/>
          <w:szCs w:val="21"/>
          <w:lang w:eastAsia="lv-LV"/>
        </w:rPr>
        <w:t xml:space="preserve">desmit) kalendāra dienas no Nolikumā noteiktā piedāvājumu iesniegšanas termiņa, bet gadījumā, ja tiek atzīts par uzvarētāju – līdz iepirkuma līguma noslēgšanai; </w:t>
      </w:r>
    </w:p>
    <w:p w:rsidR="008969F6" w:rsidRPr="008969F6" w:rsidRDefault="008969F6" w:rsidP="008969F6">
      <w:pPr>
        <w:widowControl w:val="0"/>
        <w:autoSpaceDE w:val="0"/>
        <w:autoSpaceDN w:val="0"/>
        <w:adjustRightInd w:val="0"/>
        <w:spacing w:after="0" w:line="172" w:lineRule="exact"/>
        <w:rPr>
          <w:rFonts w:ascii="Symbol" w:eastAsiaTheme="minorEastAsia" w:hAnsi="Symbol" w:cs="Symbol"/>
          <w:sz w:val="21"/>
          <w:szCs w:val="21"/>
          <w:lang w:eastAsia="lv-LV"/>
        </w:rPr>
      </w:pPr>
    </w:p>
    <w:p w:rsidR="008969F6" w:rsidRPr="008969F6" w:rsidRDefault="008969F6" w:rsidP="008969F6">
      <w:pPr>
        <w:widowControl w:val="0"/>
        <w:numPr>
          <w:ilvl w:val="0"/>
          <w:numId w:val="7"/>
        </w:numPr>
        <w:overflowPunct w:val="0"/>
        <w:autoSpaceDE w:val="0"/>
        <w:autoSpaceDN w:val="0"/>
        <w:adjustRightInd w:val="0"/>
        <w:spacing w:after="0" w:line="223" w:lineRule="auto"/>
        <w:ind w:right="760" w:hanging="362"/>
        <w:rPr>
          <w:rFonts w:ascii="Symbol" w:eastAsiaTheme="minorEastAsia" w:hAnsi="Symbol" w:cs="Symbol"/>
          <w:sz w:val="20"/>
          <w:szCs w:val="20"/>
          <w:lang w:eastAsia="lv-LV"/>
        </w:rPr>
      </w:pPr>
      <w:r w:rsidRPr="008969F6">
        <w:rPr>
          <w:rFonts w:ascii="Times New Roman" w:eastAsiaTheme="minorEastAsia" w:hAnsi="Times New Roman" w:cs="Times New Roman"/>
          <w:sz w:val="21"/>
          <w:szCs w:val="21"/>
          <w:lang w:eastAsia="lv-LV"/>
        </w:rPr>
        <w:t>Pretendenta finanšu piedāvājumā ir paredzēti visi pakalpojuma sniegšanas riski, kas saistīti ar cenu izmaiņām un citiem neparedzētiem apstākļiem, kā arī visas administratīvās un citas izmaksas, kas nodrošina pakalpojuma sniegšanu</w:t>
      </w:r>
      <w:r w:rsidRPr="008969F6">
        <w:rPr>
          <w:rFonts w:ascii="Times New Roman" w:eastAsiaTheme="minorEastAsia" w:hAnsi="Times New Roman" w:cs="Times New Roman"/>
          <w:lang w:eastAsia="lv-LV"/>
        </w:rPr>
        <w:t xml:space="preserve"> saskaņā ar tehnisko specifikāciju; </w:t>
      </w:r>
    </w:p>
    <w:p w:rsidR="008969F6" w:rsidRPr="008969F6" w:rsidRDefault="008969F6" w:rsidP="008969F6">
      <w:pPr>
        <w:widowControl w:val="0"/>
        <w:autoSpaceDE w:val="0"/>
        <w:autoSpaceDN w:val="0"/>
        <w:adjustRightInd w:val="0"/>
        <w:spacing w:after="0" w:line="122" w:lineRule="exact"/>
        <w:rPr>
          <w:rFonts w:ascii="Symbol" w:eastAsiaTheme="minorEastAsia" w:hAnsi="Symbol" w:cs="Symbol"/>
          <w:sz w:val="20"/>
          <w:szCs w:val="20"/>
          <w:lang w:eastAsia="lv-LV"/>
        </w:rPr>
      </w:pPr>
    </w:p>
    <w:p w:rsidR="00C86FE0" w:rsidRDefault="008969F6" w:rsidP="008969F6">
      <w:pPr>
        <w:pStyle w:val="ListParagraph"/>
        <w:numPr>
          <w:ilvl w:val="0"/>
          <w:numId w:val="8"/>
        </w:numPr>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Visa piedāvājumā sniegtā informācija ir patiesa;</w:t>
      </w:r>
    </w:p>
    <w:p w:rsidR="008969F6" w:rsidRDefault="008969F6" w:rsidP="008969F6">
      <w:pPr>
        <w:pStyle w:val="ListParagraph"/>
        <w:rPr>
          <w:rFonts w:ascii="Times New Roman" w:eastAsiaTheme="minorEastAsia" w:hAnsi="Times New Roman" w:cs="Times New Roman"/>
          <w:lang w:eastAsia="lv-LV"/>
        </w:rPr>
      </w:pPr>
    </w:p>
    <w:p w:rsidR="008969F6" w:rsidRDefault="008969F6" w:rsidP="008969F6">
      <w:pPr>
        <w:pStyle w:val="ListParagraph"/>
        <w:rPr>
          <w:rFonts w:ascii="Times New Roman" w:eastAsiaTheme="minorEastAsia" w:hAnsi="Times New Roman" w:cs="Times New Roman"/>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Vārds, Uzvārds</w:t>
      </w:r>
      <w:r>
        <w:rPr>
          <w:rFonts w:ascii="Times New Roman" w:eastAsiaTheme="minorEastAsia" w:hAnsi="Times New Roman" w:cs="Times New Roman"/>
          <w:b/>
          <w:sz w:val="24"/>
          <w:szCs w:val="24"/>
          <w:lang w:eastAsia="lv-LV"/>
        </w:rPr>
        <w:t>:</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Paraksts un zīmogs</w:t>
      </w:r>
      <w:r>
        <w:rPr>
          <w:rFonts w:ascii="Times New Roman" w:eastAsiaTheme="minorEastAsia" w:hAnsi="Times New Roman" w:cs="Times New Roman"/>
          <w:b/>
          <w:sz w:val="24"/>
          <w:szCs w:val="24"/>
          <w:lang w:eastAsia="lv-LV"/>
        </w:rPr>
        <w:t>:</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Datums</w:t>
      </w:r>
      <w:r>
        <w:rPr>
          <w:rFonts w:ascii="Times New Roman" w:eastAsiaTheme="minorEastAsia" w:hAnsi="Times New Roman" w:cs="Times New Roman"/>
          <w:b/>
          <w:sz w:val="24"/>
          <w:szCs w:val="24"/>
          <w:lang w:eastAsia="lv-LV"/>
        </w:rPr>
        <w:t>:</w:t>
      </w: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Default="008969F6" w:rsidP="008969F6">
      <w:pPr>
        <w:pStyle w:val="ListParagraph"/>
        <w:rPr>
          <w:rFonts w:ascii="Times New Roman" w:eastAsiaTheme="minorEastAsia" w:hAnsi="Times New Roman" w:cs="Times New Roman"/>
          <w:b/>
          <w:sz w:val="24"/>
          <w:szCs w:val="24"/>
          <w:lang w:eastAsia="lv-LV"/>
        </w:rPr>
      </w:pPr>
    </w:p>
    <w:p w:rsidR="008969F6" w:rsidRPr="00C6079F" w:rsidRDefault="008969F6" w:rsidP="008969F6">
      <w:pPr>
        <w:pStyle w:val="ListParagraph"/>
        <w:jc w:val="right"/>
        <w:rPr>
          <w:rFonts w:ascii="Times New Roman" w:eastAsiaTheme="minorEastAsia" w:hAnsi="Times New Roman" w:cs="Times New Roman"/>
          <w:b/>
          <w:i/>
          <w:sz w:val="24"/>
          <w:szCs w:val="24"/>
          <w:lang w:eastAsia="lv-LV"/>
        </w:rPr>
      </w:pPr>
      <w:r w:rsidRPr="00C6079F">
        <w:rPr>
          <w:rFonts w:ascii="Times New Roman" w:eastAsiaTheme="minorEastAsia" w:hAnsi="Times New Roman" w:cs="Times New Roman"/>
          <w:b/>
          <w:i/>
          <w:sz w:val="24"/>
          <w:szCs w:val="24"/>
          <w:lang w:eastAsia="lv-LV"/>
        </w:rPr>
        <w:lastRenderedPageBreak/>
        <w:t>Pielikums Nr.3</w:t>
      </w: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8969F6" w:rsidRPr="008969F6" w:rsidRDefault="008969F6" w:rsidP="008969F6">
      <w:pPr>
        <w:pStyle w:val="ListParagraph"/>
        <w:jc w:val="center"/>
        <w:rPr>
          <w:rFonts w:ascii="Times New Roman" w:eastAsiaTheme="minorEastAsia" w:hAnsi="Times New Roman" w:cs="Times New Roman"/>
          <w:b/>
          <w:sz w:val="24"/>
          <w:szCs w:val="24"/>
          <w:lang w:eastAsia="lv-LV"/>
        </w:rPr>
      </w:pPr>
      <w:r w:rsidRPr="008969F6">
        <w:rPr>
          <w:rFonts w:ascii="Times New Roman" w:eastAsiaTheme="minorEastAsia" w:hAnsi="Times New Roman" w:cs="Times New Roman"/>
          <w:b/>
          <w:sz w:val="24"/>
          <w:szCs w:val="24"/>
          <w:lang w:eastAsia="lv-LV"/>
        </w:rPr>
        <w:t>FINANŠU TEHNISKĀ PIEDĀVĀJUMA VEIDLAPA IEPIRKUMAM</w:t>
      </w:r>
    </w:p>
    <w:p w:rsidR="008969F6" w:rsidRPr="008969F6" w:rsidRDefault="008969F6" w:rsidP="008969F6">
      <w:pPr>
        <w:pStyle w:val="ListParagraph"/>
        <w:jc w:val="center"/>
        <w:rPr>
          <w:rFonts w:ascii="Times New Roman" w:eastAsiaTheme="minorEastAsia" w:hAnsi="Times New Roman" w:cs="Times New Roman"/>
          <w:b/>
          <w:sz w:val="24"/>
          <w:szCs w:val="24"/>
          <w:lang w:eastAsia="lv-LV"/>
        </w:rPr>
      </w:pPr>
    </w:p>
    <w:p w:rsidR="008969F6" w:rsidRPr="008969F6" w:rsidRDefault="008F7993" w:rsidP="008969F6">
      <w:pPr>
        <w:pStyle w:val="ListParagraph"/>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sz w:val="24"/>
          <w:szCs w:val="24"/>
          <w:lang w:eastAsia="lv-LV"/>
        </w:rPr>
        <w:t>„</w:t>
      </w:r>
      <w:r w:rsidR="008969F6" w:rsidRPr="008969F6">
        <w:rPr>
          <w:rFonts w:ascii="Times New Roman" w:eastAsiaTheme="minorEastAsia" w:hAnsi="Times New Roman" w:cs="Times New Roman"/>
          <w:b/>
          <w:sz w:val="24"/>
          <w:szCs w:val="24"/>
          <w:lang w:eastAsia="lv-LV"/>
        </w:rPr>
        <w:t>Degvielas iepirkums Kandavas Lauksaimniecības tehnikumam un tās iestāžu vajadzībām</w:t>
      </w:r>
      <w:r>
        <w:rPr>
          <w:rFonts w:ascii="Times New Roman" w:eastAsiaTheme="minorEastAsia" w:hAnsi="Times New Roman" w:cs="Times New Roman"/>
          <w:b/>
          <w:sz w:val="24"/>
          <w:szCs w:val="24"/>
          <w:lang w:eastAsia="lv-LV"/>
        </w:rPr>
        <w:t>”</w:t>
      </w:r>
    </w:p>
    <w:p w:rsidR="008969F6" w:rsidRPr="008969F6" w:rsidRDefault="008969F6" w:rsidP="008969F6">
      <w:pPr>
        <w:pStyle w:val="ListParagraph"/>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sz w:val="24"/>
          <w:szCs w:val="24"/>
          <w:lang w:eastAsia="lv-LV"/>
        </w:rPr>
        <w:t>Identifikācijas NR. KLT 2015/10</w:t>
      </w:r>
    </w:p>
    <w:p w:rsidR="008969F6" w:rsidRDefault="008969F6" w:rsidP="00C6079F">
      <w:pPr>
        <w:rPr>
          <w:rFonts w:ascii="Times New Roman" w:eastAsiaTheme="minorEastAsia" w:hAnsi="Times New Roman" w:cs="Times New Roman"/>
          <w:b/>
          <w:sz w:val="24"/>
          <w:szCs w:val="24"/>
          <w:lang w:eastAsia="lv-LV"/>
        </w:rPr>
      </w:pPr>
    </w:p>
    <w:p w:rsidR="008969F6" w:rsidRPr="008969F6" w:rsidRDefault="008969F6" w:rsidP="008969F6">
      <w:pPr>
        <w:rPr>
          <w:rFonts w:ascii="Times New Roman" w:eastAsiaTheme="minorEastAsia" w:hAnsi="Times New Roman" w:cs="Times New Roman"/>
          <w:sz w:val="24"/>
          <w:szCs w:val="24"/>
          <w:vertAlign w:val="superscript"/>
          <w:lang w:eastAsia="lv-LV"/>
        </w:rPr>
      </w:pPr>
      <w:r w:rsidRPr="008969F6">
        <w:rPr>
          <w:rFonts w:ascii="Times New Roman" w:eastAsiaTheme="minorEastAsia" w:hAnsi="Times New Roman" w:cs="Times New Roman"/>
          <w:sz w:val="24"/>
          <w:szCs w:val="24"/>
          <w:lang w:eastAsia="lv-LV"/>
        </w:rPr>
        <w:t>_____________________________________________</w:t>
      </w:r>
      <w:r>
        <w:rPr>
          <w:rFonts w:ascii="Times New Roman" w:eastAsiaTheme="minorEastAsia" w:hAnsi="Times New Roman" w:cs="Times New Roman"/>
          <w:sz w:val="24"/>
          <w:szCs w:val="24"/>
          <w:lang w:eastAsia="lv-LV"/>
        </w:rPr>
        <w:t>____ piedāvājums ir sekojošs</w:t>
      </w:r>
      <w:r w:rsidRPr="008969F6">
        <w:rPr>
          <w:rFonts w:ascii="Times New Roman" w:eastAsiaTheme="minorEastAsia" w:hAnsi="Times New Roman" w:cs="Times New Roman"/>
          <w:sz w:val="24"/>
          <w:szCs w:val="24"/>
          <w:lang w:eastAsia="lv-LV"/>
        </w:rPr>
        <w:t>:</w:t>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r>
      <w:r w:rsidRPr="008969F6">
        <w:rPr>
          <w:rFonts w:ascii="Times New Roman" w:eastAsiaTheme="minorEastAsia" w:hAnsi="Times New Roman" w:cs="Times New Roman"/>
          <w:sz w:val="24"/>
          <w:szCs w:val="24"/>
          <w:lang w:eastAsia="lv-LV"/>
        </w:rPr>
        <w:tab/>
        <w:t xml:space="preserve"> </w:t>
      </w:r>
      <w:r w:rsidRPr="008969F6">
        <w:rPr>
          <w:rFonts w:ascii="Times New Roman" w:eastAsiaTheme="minorEastAsia" w:hAnsi="Times New Roman" w:cs="Times New Roman"/>
          <w:sz w:val="24"/>
          <w:szCs w:val="24"/>
          <w:vertAlign w:val="superscript"/>
          <w:lang w:eastAsia="lv-LV"/>
        </w:rPr>
        <w:t>/pretendenta nosaukums/</w:t>
      </w:r>
    </w:p>
    <w:tbl>
      <w:tblPr>
        <w:tblW w:w="9740" w:type="dxa"/>
        <w:tblLayout w:type="fixed"/>
        <w:tblCellMar>
          <w:left w:w="0" w:type="dxa"/>
          <w:right w:w="0" w:type="dxa"/>
        </w:tblCellMar>
        <w:tblLook w:val="0000" w:firstRow="0" w:lastRow="0" w:firstColumn="0" w:lastColumn="0" w:noHBand="0" w:noVBand="0"/>
      </w:tblPr>
      <w:tblGrid>
        <w:gridCol w:w="1420"/>
        <w:gridCol w:w="281"/>
        <w:gridCol w:w="1276"/>
        <w:gridCol w:w="284"/>
        <w:gridCol w:w="1679"/>
        <w:gridCol w:w="120"/>
        <w:gridCol w:w="1260"/>
        <w:gridCol w:w="1440"/>
        <w:gridCol w:w="1980"/>
      </w:tblGrid>
      <w:tr w:rsidR="008969F6" w:rsidRPr="008969F6" w:rsidTr="007B0967">
        <w:trPr>
          <w:trHeight w:val="300"/>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4"/>
                <w:szCs w:val="24"/>
                <w:lang w:eastAsia="lv-LV"/>
              </w:rPr>
              <w:t>1. daļa</w:t>
            </w:r>
          </w:p>
        </w:tc>
        <w:tc>
          <w:tcPr>
            <w:tcW w:w="8320" w:type="dxa"/>
            <w:gridSpan w:val="8"/>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52" w:lineRule="exac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i/>
                <w:iCs/>
                <w:lang w:eastAsia="lv-LV"/>
              </w:rPr>
              <w:t>Degvielas</w:t>
            </w:r>
            <w:r w:rsidR="00175B40">
              <w:rPr>
                <w:rFonts w:ascii="Times New Roman" w:eastAsiaTheme="minorEastAsia" w:hAnsi="Times New Roman" w:cs="Times New Roman"/>
                <w:i/>
                <w:iCs/>
                <w:lang w:eastAsia="lv-LV"/>
              </w:rPr>
              <w:t xml:space="preserve"> (Benzīns, Dīzeļdegviela)</w:t>
            </w:r>
            <w:r w:rsidRPr="008969F6">
              <w:rPr>
                <w:rFonts w:ascii="Times New Roman" w:eastAsiaTheme="minorEastAsia" w:hAnsi="Times New Roman" w:cs="Times New Roman"/>
                <w:i/>
                <w:iCs/>
                <w:lang w:eastAsia="lv-LV"/>
              </w:rPr>
              <w:t xml:space="preserve"> iegādes pakalpojumu nodrošināšana Kandavas LT tuvākajās uzpildes</w:t>
            </w:r>
            <w:r w:rsidR="00175B40" w:rsidRPr="008969F6">
              <w:rPr>
                <w:rFonts w:ascii="Times New Roman" w:eastAsiaTheme="minorEastAsia" w:hAnsi="Times New Roman" w:cs="Times New Roman"/>
                <w:i/>
                <w:iCs/>
                <w:lang w:eastAsia="lv-LV"/>
              </w:rPr>
              <w:t xml:space="preserve"> stacijās </w:t>
            </w:r>
            <w:r w:rsidR="00175B40">
              <w:rPr>
                <w:rFonts w:ascii="Times New Roman" w:eastAsiaTheme="minorEastAsia" w:hAnsi="Times New Roman" w:cs="Times New Roman"/>
                <w:i/>
                <w:iCs/>
                <w:lang w:eastAsia="lv-LV"/>
              </w:rPr>
              <w:t xml:space="preserve">(līdz 10km attālumā) </w:t>
            </w:r>
            <w:r w:rsidR="00175B40" w:rsidRPr="008969F6">
              <w:rPr>
                <w:rFonts w:ascii="Times New Roman" w:eastAsiaTheme="minorEastAsia" w:hAnsi="Times New Roman" w:cs="Times New Roman"/>
                <w:i/>
                <w:iCs/>
                <w:lang w:eastAsia="lv-LV"/>
              </w:rPr>
              <w:t>Kandavas nov., kā arī Tukumā, Rīgā  un citur Latvijas</w:t>
            </w:r>
            <w:r w:rsidR="00175B40">
              <w:t xml:space="preserve"> </w:t>
            </w:r>
            <w:r w:rsidR="00175B40" w:rsidRPr="008969F6">
              <w:rPr>
                <w:rFonts w:ascii="Times New Roman" w:eastAsiaTheme="minorEastAsia" w:hAnsi="Times New Roman" w:cs="Times New Roman"/>
                <w:i/>
                <w:iCs/>
                <w:lang w:eastAsia="lv-LV"/>
              </w:rPr>
              <w:t>Republikas teritorijā</w:t>
            </w:r>
            <w:r w:rsidR="00175B40">
              <w:rPr>
                <w:rFonts w:ascii="Times New Roman" w:eastAsiaTheme="minorEastAsia" w:hAnsi="Times New Roman" w:cs="Times New Roman"/>
                <w:i/>
                <w:iCs/>
                <w:lang w:eastAsia="lv-LV"/>
              </w:rPr>
              <w:t>.</w:t>
            </w:r>
          </w:p>
        </w:tc>
      </w:tr>
      <w:tr w:rsidR="008969F6" w:rsidRPr="008969F6" w:rsidTr="007B0967">
        <w:trPr>
          <w:trHeight w:val="205"/>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8320" w:type="dxa"/>
            <w:gridSpan w:val="8"/>
            <w:tcBorders>
              <w:top w:val="nil"/>
              <w:left w:val="nil"/>
              <w:bottom w:val="nil"/>
              <w:right w:val="nil"/>
            </w:tcBorders>
            <w:vAlign w:val="bottom"/>
          </w:tcPr>
          <w:p w:rsidR="008969F6" w:rsidRDefault="008969F6" w:rsidP="008969F6">
            <w:pPr>
              <w:widowControl w:val="0"/>
              <w:autoSpaceDE w:val="0"/>
              <w:autoSpaceDN w:val="0"/>
              <w:adjustRightInd w:val="0"/>
              <w:spacing w:after="0" w:line="204" w:lineRule="exact"/>
              <w:rPr>
                <w:rFonts w:ascii="Times New Roman" w:eastAsiaTheme="minorEastAsia" w:hAnsi="Times New Roman" w:cs="Times New Roman"/>
                <w:i/>
                <w:iCs/>
                <w:lang w:eastAsia="lv-LV"/>
              </w:rPr>
            </w:pPr>
          </w:p>
          <w:p w:rsidR="00175B40" w:rsidRPr="008969F6" w:rsidRDefault="00175B40" w:rsidP="008969F6">
            <w:pPr>
              <w:widowControl w:val="0"/>
              <w:autoSpaceDE w:val="0"/>
              <w:autoSpaceDN w:val="0"/>
              <w:adjustRightInd w:val="0"/>
              <w:spacing w:after="0" w:line="204" w:lineRule="exact"/>
              <w:rPr>
                <w:rFonts w:ascii="Times New Roman" w:eastAsiaTheme="minorEastAsia" w:hAnsi="Times New Roman" w:cs="Times New Roman"/>
                <w:sz w:val="24"/>
                <w:szCs w:val="24"/>
                <w:lang w:eastAsia="lv-LV"/>
              </w:rPr>
            </w:pPr>
            <w:r>
              <w:rPr>
                <w:rFonts w:ascii="Times New Roman" w:eastAsiaTheme="minorEastAsia" w:hAnsi="Times New Roman" w:cs="Times New Roman"/>
                <w:i/>
                <w:iCs/>
                <w:lang w:eastAsia="lv-LV"/>
              </w:rPr>
              <w:t>Degvielas (Autogāze) iegādes pakalpojuma nodrošināšana Kandavas LT tuvākajās uzpildes stacijās (līdz 10km attālumā)</w:t>
            </w:r>
            <w:r w:rsidR="00574052">
              <w:rPr>
                <w:rFonts w:ascii="Times New Roman" w:eastAsiaTheme="minorEastAsia" w:hAnsi="Times New Roman" w:cs="Times New Roman"/>
                <w:i/>
                <w:iCs/>
                <w:lang w:eastAsia="lv-LV"/>
              </w:rPr>
              <w:t>.</w:t>
            </w:r>
          </w:p>
        </w:tc>
      </w:tr>
      <w:tr w:rsidR="008969F6" w:rsidRPr="008969F6" w:rsidTr="00793C8F">
        <w:trPr>
          <w:trHeight w:val="254"/>
        </w:trPr>
        <w:tc>
          <w:tcPr>
            <w:tcW w:w="14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841" w:type="dxa"/>
            <w:gridSpan w:val="3"/>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52" w:lineRule="exact"/>
              <w:rPr>
                <w:rFonts w:ascii="Times New Roman" w:eastAsiaTheme="minorEastAsia" w:hAnsi="Times New Roman" w:cs="Times New Roman"/>
                <w:sz w:val="24"/>
                <w:szCs w:val="24"/>
                <w:lang w:eastAsia="lv-LV"/>
              </w:rPr>
            </w:pPr>
          </w:p>
        </w:tc>
        <w:tc>
          <w:tcPr>
            <w:tcW w:w="1679"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283"/>
        </w:trPr>
        <w:tc>
          <w:tcPr>
            <w:tcW w:w="1701"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560"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679"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6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4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8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8969F6" w:rsidRPr="008969F6" w:rsidTr="00793C8F">
        <w:trPr>
          <w:trHeight w:val="240"/>
        </w:trPr>
        <w:tc>
          <w:tcPr>
            <w:tcW w:w="1701" w:type="dxa"/>
            <w:gridSpan w:val="2"/>
            <w:tcBorders>
              <w:top w:val="nil"/>
              <w:left w:val="single" w:sz="8" w:space="0" w:color="auto"/>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Degvielas veids</w:t>
            </w: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Plānotais</w:t>
            </w:r>
          </w:p>
        </w:tc>
        <w:tc>
          <w:tcPr>
            <w:tcW w:w="1963" w:type="dxa"/>
            <w:gridSpan w:val="2"/>
            <w:tcBorders>
              <w:top w:val="nil"/>
              <w:left w:val="nil"/>
              <w:bottom w:val="nil"/>
              <w:right w:val="nil"/>
            </w:tcBorders>
            <w:vAlign w:val="bottom"/>
          </w:tcPr>
          <w:p w:rsidR="008969F6" w:rsidRPr="00793C8F" w:rsidRDefault="00793C8F" w:rsidP="008969F6">
            <w:pPr>
              <w:widowControl w:val="0"/>
              <w:autoSpaceDE w:val="0"/>
              <w:autoSpaceDN w:val="0"/>
              <w:adjustRightInd w:val="0"/>
              <w:spacing w:after="0" w:line="239"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Mazumtirdzniecības c</w:t>
            </w:r>
            <w:r w:rsidR="008969F6" w:rsidRPr="00793C8F">
              <w:rPr>
                <w:rFonts w:ascii="Times New Roman" w:eastAsiaTheme="minorEastAsia" w:hAnsi="Times New Roman" w:cs="Times New Roman"/>
                <w:b/>
                <w:bCs/>
                <w:lang w:eastAsia="lv-LV"/>
              </w:rPr>
              <w:t>ena par</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Cena  par</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Kopējā cena ar</w:t>
            </w:r>
          </w:p>
        </w:tc>
      </w:tr>
      <w:tr w:rsidR="008969F6" w:rsidRPr="008969F6" w:rsidTr="00793C8F">
        <w:trPr>
          <w:trHeight w:val="254"/>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8"/>
                <w:lang w:eastAsia="lv-LV"/>
              </w:rPr>
              <w:t>apjoms gadā</w:t>
            </w:r>
          </w:p>
        </w:tc>
        <w:tc>
          <w:tcPr>
            <w:tcW w:w="1963" w:type="dxa"/>
            <w:gridSpan w:val="2"/>
            <w:tcBorders>
              <w:top w:val="nil"/>
              <w:left w:val="nil"/>
              <w:bottom w:val="nil"/>
              <w:right w:val="nil"/>
            </w:tcBorders>
            <w:vAlign w:val="bottom"/>
          </w:tcPr>
          <w:p w:rsidR="008969F6" w:rsidRPr="00793C8F"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vienu litru bez</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vienu litru,</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 bez PVN</w:t>
            </w:r>
          </w:p>
        </w:tc>
      </w:tr>
      <w:tr w:rsidR="008969F6" w:rsidRPr="008969F6" w:rsidTr="00793C8F">
        <w:trPr>
          <w:trHeight w:val="252"/>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(litri)</w:t>
            </w:r>
          </w:p>
        </w:tc>
        <w:tc>
          <w:tcPr>
            <w:tcW w:w="1963" w:type="dxa"/>
            <w:gridSpan w:val="2"/>
            <w:tcBorders>
              <w:top w:val="nil"/>
              <w:left w:val="nil"/>
              <w:bottom w:val="nil"/>
              <w:right w:val="nil"/>
            </w:tcBorders>
            <w:vAlign w:val="bottom"/>
          </w:tcPr>
          <w:p w:rsidR="008969F6" w:rsidRPr="00793C8F"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PVN</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piemērojot</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8969F6" w:rsidRPr="008969F6" w:rsidTr="00793C8F">
        <w:trPr>
          <w:trHeight w:val="252"/>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gridSpan w:val="2"/>
            <w:tcBorders>
              <w:top w:val="nil"/>
              <w:left w:val="nil"/>
              <w:bottom w:val="nil"/>
              <w:right w:val="nil"/>
            </w:tcBorders>
            <w:vAlign w:val="bottom"/>
          </w:tcPr>
          <w:p w:rsidR="008969F6" w:rsidRPr="00793C8F"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vertAlign w:val="superscript"/>
                <w:lang w:eastAsia="lv-LV"/>
              </w:rPr>
            </w:pPr>
            <w:r>
              <w:rPr>
                <w:rFonts w:ascii="Times New Roman" w:eastAsiaTheme="minorEastAsia" w:hAnsi="Times New Roman" w:cs="Times New Roman"/>
                <w:b/>
                <w:bCs/>
                <w:lang w:eastAsia="lv-LV"/>
              </w:rPr>
              <w:t>(eur</w:t>
            </w:r>
            <w:r w:rsidR="008969F6" w:rsidRPr="00793C8F">
              <w:rPr>
                <w:rFonts w:ascii="Times New Roman" w:eastAsiaTheme="minorEastAsia" w:hAnsi="Times New Roman" w:cs="Times New Roman"/>
                <w:b/>
                <w:bCs/>
                <w:lang w:eastAsia="lv-LV"/>
              </w:rPr>
              <w:t>)</w:t>
            </w:r>
            <w:r w:rsidR="007B0967" w:rsidRPr="00793C8F">
              <w:rPr>
                <w:rFonts w:ascii="Times New Roman" w:eastAsiaTheme="minorEastAsia" w:hAnsi="Times New Roman" w:cs="Times New Roman"/>
                <w:b/>
                <w:bCs/>
                <w:vertAlign w:val="superscript"/>
                <w:lang w:eastAsia="lv-LV"/>
              </w:rPr>
              <w:t>2</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w:t>
            </w: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(2*5)</w:t>
            </w:r>
          </w:p>
        </w:tc>
      </w:tr>
      <w:tr w:rsidR="008969F6" w:rsidRPr="008969F6" w:rsidTr="00793C8F">
        <w:trPr>
          <w:trHeight w:val="254"/>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gridSpan w:val="2"/>
            <w:tcBorders>
              <w:top w:val="nil"/>
              <w:left w:val="nil"/>
              <w:bottom w:val="nil"/>
              <w:right w:val="nil"/>
            </w:tcBorders>
            <w:vAlign w:val="bottom"/>
          </w:tcPr>
          <w:p w:rsidR="008969F6" w:rsidRPr="008969F6" w:rsidRDefault="00CF5A21" w:rsidP="007B0967">
            <w:pPr>
              <w:widowControl w:val="0"/>
              <w:autoSpaceDE w:val="0"/>
              <w:autoSpaceDN w:val="0"/>
              <w:adjustRightInd w:val="0"/>
              <w:spacing w:after="0" w:line="240" w:lineRule="auto"/>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    </w:t>
            </w: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bez PVN</w:t>
            </w:r>
          </w:p>
        </w:tc>
        <w:tc>
          <w:tcPr>
            <w:tcW w:w="1980" w:type="dxa"/>
            <w:tcBorders>
              <w:top w:val="nil"/>
              <w:left w:val="nil"/>
              <w:bottom w:val="nil"/>
              <w:right w:val="single" w:sz="8" w:space="0" w:color="auto"/>
            </w:tcBorders>
            <w:vAlign w:val="bottom"/>
          </w:tcPr>
          <w:p w:rsidR="008969F6" w:rsidRPr="008969F6"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8969F6" w:rsidRPr="008969F6">
              <w:rPr>
                <w:rFonts w:ascii="Times New Roman" w:eastAsiaTheme="minorEastAsia" w:hAnsi="Times New Roman" w:cs="Times New Roman"/>
                <w:b/>
                <w:bCs/>
                <w:lang w:eastAsia="lv-LV"/>
              </w:rPr>
              <w:t>)</w:t>
            </w:r>
          </w:p>
        </w:tc>
      </w:tr>
      <w:tr w:rsidR="008969F6" w:rsidRPr="008969F6" w:rsidTr="00793C8F">
        <w:trPr>
          <w:trHeight w:val="255"/>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B85805" w:rsidP="008969F6">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8969F6" w:rsidRPr="008969F6">
              <w:rPr>
                <w:rFonts w:ascii="Times New Roman" w:eastAsiaTheme="minorEastAsia" w:hAnsi="Times New Roman" w:cs="Times New Roman"/>
                <w:b/>
                <w:bCs/>
                <w:w w:val="97"/>
                <w:lang w:eastAsia="lv-LV"/>
              </w:rPr>
              <w:t>)</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198"/>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197" w:lineRule="exact"/>
              <w:ind w:right="27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88"/>
                <w:sz w:val="18"/>
                <w:szCs w:val="18"/>
                <w:lang w:eastAsia="lv-LV"/>
              </w:rPr>
              <w:t>2</w:t>
            </w:r>
          </w:p>
        </w:tc>
        <w:tc>
          <w:tcPr>
            <w:tcW w:w="1963" w:type="dxa"/>
            <w:gridSpan w:val="2"/>
            <w:tcBorders>
              <w:top w:val="nil"/>
              <w:left w:val="nil"/>
              <w:bottom w:val="single" w:sz="8" w:space="0" w:color="auto"/>
              <w:right w:val="nil"/>
            </w:tcBorders>
            <w:vAlign w:val="bottom"/>
          </w:tcPr>
          <w:p w:rsidR="008969F6" w:rsidRPr="008969F6" w:rsidRDefault="008969F6" w:rsidP="00793C8F">
            <w:pPr>
              <w:widowControl w:val="0"/>
              <w:autoSpaceDE w:val="0"/>
              <w:autoSpaceDN w:val="0"/>
              <w:adjustRightInd w:val="0"/>
              <w:spacing w:after="0" w:line="197" w:lineRule="exact"/>
              <w:ind w:right="4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ind w:right="356"/>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8969F6" w:rsidRPr="008969F6" w:rsidRDefault="008969F6" w:rsidP="00793C8F">
            <w:pPr>
              <w:widowControl w:val="0"/>
              <w:autoSpaceDE w:val="0"/>
              <w:autoSpaceDN w:val="0"/>
              <w:adjustRightInd w:val="0"/>
              <w:spacing w:after="0" w:line="197" w:lineRule="exact"/>
              <w:ind w:right="45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5</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197" w:lineRule="exact"/>
              <w:ind w:right="714"/>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6</w:t>
            </w:r>
          </w:p>
        </w:tc>
      </w:tr>
      <w:tr w:rsidR="008969F6" w:rsidRPr="008969F6" w:rsidTr="00793C8F">
        <w:trPr>
          <w:trHeight w:val="264"/>
        </w:trPr>
        <w:tc>
          <w:tcPr>
            <w:tcW w:w="1701" w:type="dxa"/>
            <w:gridSpan w:val="2"/>
            <w:tcBorders>
              <w:top w:val="nil"/>
              <w:left w:val="single" w:sz="8" w:space="0" w:color="auto"/>
              <w:bottom w:val="nil"/>
              <w:right w:val="single" w:sz="8" w:space="0" w:color="auto"/>
            </w:tcBorders>
            <w:vAlign w:val="bottom"/>
          </w:tcPr>
          <w:p w:rsidR="008969F6" w:rsidRPr="008969F6" w:rsidRDefault="00735801" w:rsidP="008969F6">
            <w:pPr>
              <w:widowControl w:val="0"/>
              <w:autoSpaceDE w:val="0"/>
              <w:autoSpaceDN w:val="0"/>
              <w:adjustRightInd w:val="0"/>
              <w:spacing w:after="0" w:line="252" w:lineRule="exact"/>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w w:val="99"/>
                <w:sz w:val="24"/>
                <w:szCs w:val="24"/>
                <w:lang w:eastAsia="lv-LV"/>
              </w:rPr>
              <w:t>7000</w:t>
            </w:r>
          </w:p>
        </w:tc>
        <w:tc>
          <w:tcPr>
            <w:tcW w:w="1963" w:type="dxa"/>
            <w:gridSpan w:val="2"/>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36"/>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8969F6" w:rsidRPr="008969F6" w:rsidTr="00793C8F">
        <w:trPr>
          <w:trHeight w:val="261"/>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7" w:lineRule="exact"/>
              <w:ind w:left="10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w w:val="99"/>
                <w:sz w:val="24"/>
                <w:szCs w:val="24"/>
                <w:lang w:eastAsia="lv-LV"/>
              </w:rPr>
              <w:t>25000</w:t>
            </w: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261"/>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7" w:lineRule="exact"/>
              <w:ind w:left="100"/>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Autogāze</w:t>
            </w:r>
          </w:p>
        </w:tc>
        <w:tc>
          <w:tcPr>
            <w:tcW w:w="281"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55" w:lineRule="exact"/>
              <w:jc w:val="center"/>
              <w:rPr>
                <w:rFonts w:ascii="Times New Roman" w:eastAsiaTheme="minorEastAsia" w:hAnsi="Times New Roman" w:cs="Times New Roman"/>
                <w:w w:val="99"/>
                <w:sz w:val="24"/>
                <w:szCs w:val="24"/>
                <w:lang w:eastAsia="lv-LV"/>
              </w:rPr>
            </w:pPr>
            <w:r w:rsidRPr="008969F6">
              <w:rPr>
                <w:rFonts w:ascii="Times New Roman" w:eastAsiaTheme="minorEastAsia" w:hAnsi="Times New Roman" w:cs="Times New Roman"/>
                <w:w w:val="99"/>
                <w:sz w:val="24"/>
                <w:szCs w:val="24"/>
                <w:lang w:eastAsia="lv-LV"/>
              </w:rPr>
              <w:t>3000</w:t>
            </w: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8969F6" w:rsidRPr="008969F6" w:rsidTr="00793C8F">
        <w:trPr>
          <w:trHeight w:val="319"/>
        </w:trPr>
        <w:tc>
          <w:tcPr>
            <w:tcW w:w="1420" w:type="dxa"/>
            <w:tcBorders>
              <w:top w:val="nil"/>
              <w:left w:val="single" w:sz="8" w:space="0" w:color="auto"/>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63" w:type="dxa"/>
            <w:gridSpan w:val="2"/>
            <w:tcBorders>
              <w:top w:val="nil"/>
              <w:left w:val="nil"/>
              <w:bottom w:val="nil"/>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3"/>
            <w:tcBorders>
              <w:top w:val="nil"/>
              <w:left w:val="nil"/>
              <w:bottom w:val="nil"/>
              <w:right w:val="single" w:sz="8" w:space="0" w:color="auto"/>
            </w:tcBorders>
            <w:vAlign w:val="bottom"/>
          </w:tcPr>
          <w:p w:rsidR="008969F6" w:rsidRPr="008969F6" w:rsidRDefault="008969F6" w:rsidP="008969F6">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0"/>
                <w:szCs w:val="20"/>
                <w:lang w:eastAsia="lv-LV"/>
              </w:rPr>
              <w:t>Kopējā līgumcena bez PVN</w:t>
            </w:r>
            <w:r w:rsidRPr="008969F6">
              <w:rPr>
                <w:rFonts w:ascii="Times New Roman" w:eastAsiaTheme="minorEastAsia" w:hAnsi="Times New Roman" w:cs="Times New Roman"/>
                <w:b/>
                <w:bCs/>
                <w:i/>
                <w:iCs/>
                <w:sz w:val="32"/>
                <w:szCs w:val="32"/>
                <w:vertAlign w:val="superscript"/>
                <w:lang w:eastAsia="lv-LV"/>
              </w:rPr>
              <w:t>1</w:t>
            </w:r>
          </w:p>
        </w:tc>
        <w:tc>
          <w:tcPr>
            <w:tcW w:w="1980" w:type="dxa"/>
            <w:tcBorders>
              <w:top w:val="nil"/>
              <w:left w:val="nil"/>
              <w:bottom w:val="single" w:sz="8" w:space="0" w:color="CCFFFF"/>
              <w:right w:val="single" w:sz="8" w:space="0" w:color="auto"/>
            </w:tcBorders>
            <w:shd w:val="clear" w:color="auto" w:fill="CCFFFF"/>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8969F6" w:rsidRPr="008969F6" w:rsidTr="00793C8F">
        <w:trPr>
          <w:trHeight w:val="241"/>
        </w:trPr>
        <w:tc>
          <w:tcPr>
            <w:tcW w:w="1420" w:type="dxa"/>
            <w:tcBorders>
              <w:top w:val="single" w:sz="8" w:space="0" w:color="auto"/>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81"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76"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963" w:type="dxa"/>
            <w:gridSpan w:val="2"/>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0"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single" w:sz="8" w:space="0" w:color="auto"/>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440" w:type="dxa"/>
            <w:tcBorders>
              <w:top w:val="single" w:sz="8" w:space="0" w:color="auto"/>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PVN 21%</w:t>
            </w:r>
          </w:p>
        </w:tc>
        <w:tc>
          <w:tcPr>
            <w:tcW w:w="1980" w:type="dxa"/>
            <w:tcBorders>
              <w:top w:val="single" w:sz="8" w:space="0" w:color="auto"/>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8969F6" w:rsidRPr="008969F6" w:rsidTr="00793C8F">
        <w:trPr>
          <w:trHeight w:val="244"/>
        </w:trPr>
        <w:tc>
          <w:tcPr>
            <w:tcW w:w="1420" w:type="dxa"/>
            <w:tcBorders>
              <w:top w:val="nil"/>
              <w:left w:val="single" w:sz="8" w:space="0" w:color="auto"/>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gridSpan w:val="2"/>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2"/>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2" w:lineRule="exact"/>
              <w:ind w:right="12"/>
              <w:jc w:val="right"/>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Pavisam kopā ar PVN</w:t>
            </w:r>
          </w:p>
        </w:tc>
        <w:tc>
          <w:tcPr>
            <w:tcW w:w="1980" w:type="dxa"/>
            <w:tcBorders>
              <w:top w:val="nil"/>
              <w:left w:val="nil"/>
              <w:bottom w:val="single" w:sz="8" w:space="0" w:color="auto"/>
              <w:right w:val="single" w:sz="8" w:space="0" w:color="auto"/>
            </w:tcBorders>
            <w:vAlign w:val="bottom"/>
          </w:tcPr>
          <w:p w:rsidR="008969F6" w:rsidRPr="008969F6" w:rsidRDefault="008969F6" w:rsidP="008969F6">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574052">
        <w:rPr>
          <w:rFonts w:ascii="Times New Roman" w:eastAsiaTheme="minorEastAsia" w:hAnsi="Times New Roman" w:cs="Times New Roman"/>
          <w:b/>
          <w:sz w:val="24"/>
          <w:szCs w:val="24"/>
          <w:lang w:eastAsia="lv-LV"/>
        </w:rPr>
        <w:t>Vērtējamā cena</w:t>
      </w:r>
    </w:p>
    <w:p w:rsidR="00C668AC"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C668AC">
        <w:rPr>
          <w:rFonts w:ascii="Times New Roman" w:eastAsiaTheme="minorEastAsia" w:hAnsi="Times New Roman" w:cs="Times New Roman"/>
          <w:sz w:val="24"/>
          <w:szCs w:val="24"/>
          <w:lang w:eastAsia="lv-LV"/>
        </w:rPr>
        <w:t>mazumtirdzniecības cena par vienu litru</w:t>
      </w:r>
      <w:r w:rsidR="00793C8F">
        <w:rPr>
          <w:rFonts w:ascii="Times New Roman" w:eastAsiaTheme="minorEastAsia" w:hAnsi="Times New Roman" w:cs="Times New Roman"/>
          <w:sz w:val="24"/>
          <w:szCs w:val="24"/>
          <w:lang w:eastAsia="lv-LV"/>
        </w:rPr>
        <w:t xml:space="preserve"> </w:t>
      </w:r>
      <w:r w:rsidRPr="00C668AC">
        <w:rPr>
          <w:rFonts w:ascii="Times New Roman" w:eastAsiaTheme="minorEastAsia" w:hAnsi="Times New Roman" w:cs="Times New Roman"/>
          <w:sz w:val="24"/>
          <w:szCs w:val="24"/>
          <w:lang w:eastAsia="lv-LV"/>
        </w:rPr>
        <w:t>= benzīna ar oktānskaitli 95, autogāzes un dīzeļdegvielas</w:t>
      </w:r>
      <w:r w:rsidRPr="00C668AC">
        <w:rPr>
          <w:rFonts w:ascii="Times New Roman" w:eastAsiaTheme="minorEastAsia" w:hAnsi="Times New Roman" w:cs="Times New Roman"/>
          <w:lang w:eastAsia="lv-LV"/>
        </w:rPr>
        <w:t xml:space="preserve"> cena uz izcenojuma stenda </w:t>
      </w:r>
      <w:r w:rsidR="00793C8F">
        <w:rPr>
          <w:rFonts w:ascii="Times New Roman" w:eastAsiaTheme="minorEastAsia" w:hAnsi="Times New Roman" w:cs="Times New Roman"/>
          <w:lang w:eastAsia="lv-LV"/>
        </w:rPr>
        <w:t xml:space="preserve">Kandavas nov. </w:t>
      </w:r>
      <w:r w:rsidRPr="00C668AC">
        <w:rPr>
          <w:rFonts w:ascii="Times New Roman" w:eastAsiaTheme="minorEastAsia" w:hAnsi="Times New Roman" w:cs="Times New Roman"/>
          <w:lang w:eastAsia="lv-LV"/>
        </w:rPr>
        <w:t xml:space="preserve">2015.gada dienā, kad ir publicēts paziņojums IUB mājas lapā, plkst.8.00, </w:t>
      </w:r>
    </w:p>
    <w:p w:rsidR="007B0967" w:rsidRPr="007B0967" w:rsidRDefault="007B0967" w:rsidP="008969F6">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8969F6" w:rsidRPr="008969F6" w:rsidRDefault="008969F6" w:rsidP="00574052">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Degvielas cenu par 1 (vienu) litru un atlaidi degvielai jānorāda ar precizitāti trīs zīmes aiz komata</w:t>
      </w:r>
      <w:r w:rsidR="00574052">
        <w:rPr>
          <w:rFonts w:ascii="Times New Roman" w:eastAsiaTheme="minorEastAsia" w:hAnsi="Times New Roman" w:cs="Times New Roman"/>
          <w:sz w:val="24"/>
          <w:szCs w:val="24"/>
          <w:lang w:eastAsia="lv-LV"/>
        </w:rPr>
        <w:t xml:space="preserve"> </w:t>
      </w:r>
      <w:r w:rsidRPr="008969F6">
        <w:rPr>
          <w:rFonts w:ascii="Times New Roman" w:eastAsiaTheme="minorEastAsia" w:hAnsi="Times New Roman" w:cs="Times New Roman"/>
          <w:lang w:eastAsia="lv-LV"/>
        </w:rPr>
        <w:t>(</w:t>
      </w:r>
      <w:r w:rsidRPr="008969F6">
        <w:rPr>
          <w:rFonts w:ascii="Times New Roman" w:eastAsiaTheme="minorEastAsia" w:hAnsi="Times New Roman" w:cs="Times New Roman"/>
          <w:i/>
          <w:iCs/>
          <w:lang w:eastAsia="lv-LV"/>
        </w:rPr>
        <w:t>piem. 0,111)</w:t>
      </w:r>
      <w:r w:rsidRPr="008969F6">
        <w:rPr>
          <w:rFonts w:ascii="Times New Roman" w:eastAsiaTheme="minorEastAsia" w:hAnsi="Times New Roman" w:cs="Times New Roman"/>
          <w:lang w:eastAsia="lv-LV"/>
        </w:rPr>
        <w:t>.</w:t>
      </w:r>
    </w:p>
    <w:p w:rsidR="008969F6" w:rsidRDefault="008969F6" w:rsidP="008969F6">
      <w:pPr>
        <w:widowControl w:val="0"/>
        <w:autoSpaceDE w:val="0"/>
        <w:autoSpaceDN w:val="0"/>
        <w:adjustRightInd w:val="0"/>
        <w:spacing w:after="0" w:line="239" w:lineRule="auto"/>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Kopējā piedāvājuma summa jānorāda ar precizitāti 2 (divas) zīmes aiz komata.</w:t>
      </w:r>
    </w:p>
    <w:p w:rsidR="00C6079F" w:rsidRDefault="00C6079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p w:rsidR="00793C8F" w:rsidRDefault="00793C8F" w:rsidP="008969F6">
      <w:pPr>
        <w:widowControl w:val="0"/>
        <w:autoSpaceDE w:val="0"/>
        <w:autoSpaceDN w:val="0"/>
        <w:adjustRightInd w:val="0"/>
        <w:spacing w:after="0" w:line="239" w:lineRule="auto"/>
        <w:rPr>
          <w:rFonts w:ascii="Times New Roman" w:eastAsiaTheme="minorEastAsia" w:hAnsi="Times New Roman" w:cs="Times New Roman"/>
          <w:lang w:eastAsia="lv-LV"/>
        </w:rPr>
      </w:pPr>
    </w:p>
    <w:tbl>
      <w:tblPr>
        <w:tblW w:w="9740" w:type="dxa"/>
        <w:tblLayout w:type="fixed"/>
        <w:tblCellMar>
          <w:left w:w="0" w:type="dxa"/>
          <w:right w:w="0" w:type="dxa"/>
        </w:tblCellMar>
        <w:tblLook w:val="0000" w:firstRow="0" w:lastRow="0" w:firstColumn="0" w:lastColumn="0" w:noHBand="0" w:noVBand="0"/>
      </w:tblPr>
      <w:tblGrid>
        <w:gridCol w:w="180"/>
        <w:gridCol w:w="1240"/>
        <w:gridCol w:w="281"/>
        <w:gridCol w:w="1276"/>
        <w:gridCol w:w="1963"/>
        <w:gridCol w:w="120"/>
        <w:gridCol w:w="1260"/>
        <w:gridCol w:w="1440"/>
        <w:gridCol w:w="1560"/>
        <w:gridCol w:w="420"/>
      </w:tblGrid>
      <w:tr w:rsidR="00C6079F" w:rsidRPr="00C6079F" w:rsidTr="00C668AC">
        <w:trPr>
          <w:trHeight w:val="280"/>
        </w:trPr>
        <w:tc>
          <w:tcPr>
            <w:tcW w:w="1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single" w:sz="8" w:space="0" w:color="auto"/>
              <w:left w:val="nil"/>
              <w:bottom w:val="nil"/>
              <w:right w:val="nil"/>
            </w:tcBorders>
            <w:vAlign w:val="bottom"/>
          </w:tcPr>
          <w:p w:rsidR="00C6079F" w:rsidRDefault="00C6079F" w:rsidP="00C6079F">
            <w:pPr>
              <w:widowControl w:val="0"/>
              <w:autoSpaceDE w:val="0"/>
              <w:autoSpaceDN w:val="0"/>
              <w:adjustRightInd w:val="0"/>
              <w:spacing w:after="0" w:line="240" w:lineRule="auto"/>
              <w:rPr>
                <w:rFonts w:ascii="Times New Roman" w:eastAsiaTheme="minorEastAsia" w:hAnsi="Times New Roman" w:cs="Times New Roman"/>
                <w:b/>
                <w:bCs/>
                <w:sz w:val="24"/>
                <w:szCs w:val="24"/>
                <w:lang w:eastAsia="lv-LV"/>
              </w:rPr>
            </w:pPr>
          </w:p>
          <w:p w:rsidR="00C6079F" w:rsidRDefault="00C6079F" w:rsidP="00C6079F">
            <w:pPr>
              <w:widowControl w:val="0"/>
              <w:autoSpaceDE w:val="0"/>
              <w:autoSpaceDN w:val="0"/>
              <w:adjustRightInd w:val="0"/>
              <w:spacing w:after="0" w:line="240" w:lineRule="auto"/>
              <w:rPr>
                <w:rFonts w:ascii="Times New Roman" w:eastAsiaTheme="minorEastAsia" w:hAnsi="Times New Roman" w:cs="Times New Roman"/>
                <w:b/>
                <w:bCs/>
                <w:sz w:val="24"/>
                <w:szCs w:val="24"/>
                <w:lang w:eastAsia="lv-LV"/>
              </w:rPr>
            </w:pPr>
          </w:p>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4"/>
                <w:szCs w:val="24"/>
                <w:lang w:eastAsia="lv-LV"/>
              </w:rPr>
              <w:t>2. daļa</w:t>
            </w:r>
          </w:p>
        </w:tc>
        <w:tc>
          <w:tcPr>
            <w:tcW w:w="7900" w:type="dxa"/>
            <w:gridSpan w:val="7"/>
            <w:tcBorders>
              <w:top w:val="single" w:sz="8" w:space="0" w:color="auto"/>
              <w:left w:val="nil"/>
              <w:bottom w:val="nil"/>
              <w:right w:val="nil"/>
            </w:tcBorders>
            <w:vAlign w:val="bottom"/>
          </w:tcPr>
          <w:p w:rsid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i/>
                <w:iCs/>
                <w:lang w:eastAsia="lv-LV"/>
              </w:rPr>
            </w:pPr>
          </w:p>
          <w:p w:rsidR="008F7993" w:rsidRDefault="008F7993" w:rsidP="00C6079F">
            <w:pPr>
              <w:widowControl w:val="0"/>
              <w:autoSpaceDE w:val="0"/>
              <w:autoSpaceDN w:val="0"/>
              <w:adjustRightInd w:val="0"/>
              <w:spacing w:after="0" w:line="240" w:lineRule="auto"/>
              <w:ind w:right="594"/>
              <w:jc w:val="right"/>
              <w:rPr>
                <w:rFonts w:ascii="Times New Roman" w:eastAsiaTheme="minorEastAsia" w:hAnsi="Times New Roman" w:cs="Times New Roman"/>
                <w:i/>
                <w:iCs/>
                <w:lang w:eastAsia="lv-LV"/>
              </w:rPr>
            </w:pPr>
          </w:p>
          <w:p w:rsidR="00C6079F" w:rsidRP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i/>
                <w:iCs/>
                <w:lang w:eastAsia="lv-LV"/>
              </w:rPr>
              <w:lastRenderedPageBreak/>
              <w:t>Degvielas iegādādes pakalpojumu nodrošināšana Kandavas LT Cīravas teritoriālajai struktūrvienībai tuvākajās uzpildes stacijās Aizputē kā arī Liepājā, Rīgā un citur Latvijas Republikas teritorijā</w:t>
            </w:r>
          </w:p>
        </w:tc>
        <w:tc>
          <w:tcPr>
            <w:tcW w:w="42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793C8F">
        <w:trPr>
          <w:trHeight w:val="257"/>
        </w:trPr>
        <w:tc>
          <w:tcPr>
            <w:tcW w:w="1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21" w:type="dxa"/>
            <w:gridSpan w:val="2"/>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240"/>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21"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9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Degvielas veids</w:t>
            </w: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Plānotais</w:t>
            </w:r>
          </w:p>
        </w:tc>
        <w:tc>
          <w:tcPr>
            <w:tcW w:w="1963" w:type="dxa"/>
            <w:tcBorders>
              <w:top w:val="nil"/>
              <w:left w:val="nil"/>
              <w:bottom w:val="nil"/>
              <w:right w:val="nil"/>
            </w:tcBorders>
            <w:vAlign w:val="bottom"/>
          </w:tcPr>
          <w:p w:rsidR="00C6079F" w:rsidRPr="00C6079F" w:rsidRDefault="00793C8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Mazumtirdzniecībasce</w:t>
            </w:r>
            <w:r w:rsidR="00C6079F" w:rsidRPr="00C6079F">
              <w:rPr>
                <w:rFonts w:ascii="Times New Roman" w:eastAsiaTheme="minorEastAsia" w:hAnsi="Times New Roman" w:cs="Times New Roman"/>
                <w:b/>
                <w:bCs/>
                <w:lang w:eastAsia="lv-LV"/>
              </w:rPr>
              <w:t>na par</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Cena  par</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4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Kopējā cena ar</w:t>
            </w:r>
          </w:p>
        </w:tc>
      </w:tr>
      <w:tr w:rsidR="00C6079F" w:rsidRPr="00C6079F" w:rsidTr="00793C8F">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lang w:eastAsia="lv-LV"/>
              </w:rPr>
              <w:t>apjoms gadā</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 bez</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 bez PVN</w:t>
            </w:r>
          </w:p>
        </w:tc>
      </w:tr>
      <w:tr w:rsidR="00C6079F" w:rsidRPr="00C6079F" w:rsidTr="00793C8F">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(litri)</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piemērojot</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793C8F">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nil"/>
              <w:right w:val="nil"/>
            </w:tcBorders>
            <w:vAlign w:val="bottom"/>
          </w:tcPr>
          <w:p w:rsidR="00C6079F" w:rsidRPr="00793C8F" w:rsidRDefault="00B85805"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r w:rsidR="00793C8F">
              <w:rPr>
                <w:rFonts w:ascii="Times New Roman" w:eastAsiaTheme="minorEastAsia" w:hAnsi="Times New Roman" w:cs="Times New Roman"/>
                <w:b/>
                <w:bCs/>
                <w:vertAlign w:val="superscript"/>
                <w:lang w:eastAsia="lv-LV"/>
              </w:rPr>
              <w:t>2</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94"/>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(2*5)</w:t>
            </w: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bez PVN</w:t>
            </w:r>
          </w:p>
        </w:tc>
        <w:tc>
          <w:tcPr>
            <w:tcW w:w="1980" w:type="dxa"/>
            <w:gridSpan w:val="2"/>
            <w:tcBorders>
              <w:top w:val="nil"/>
              <w:left w:val="nil"/>
              <w:bottom w:val="nil"/>
              <w:right w:val="single" w:sz="8" w:space="0" w:color="auto"/>
            </w:tcBorders>
            <w:vAlign w:val="bottom"/>
          </w:tcPr>
          <w:p w:rsidR="00C6079F" w:rsidRPr="00C6079F" w:rsidRDefault="00B85805" w:rsidP="00C6079F">
            <w:pPr>
              <w:widowControl w:val="0"/>
              <w:autoSpaceDE w:val="0"/>
              <w:autoSpaceDN w:val="0"/>
              <w:adjustRightInd w:val="0"/>
              <w:spacing w:after="0" w:line="252" w:lineRule="exact"/>
              <w:ind w:right="40"/>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p>
        </w:tc>
      </w:tr>
      <w:tr w:rsidR="00C6079F" w:rsidRPr="00C6079F" w:rsidTr="00793C8F">
        <w:trPr>
          <w:trHeight w:val="254"/>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B85805"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C6079F" w:rsidRPr="00C6079F">
              <w:rPr>
                <w:rFonts w:ascii="Times New Roman" w:eastAsiaTheme="minorEastAsia" w:hAnsi="Times New Roman" w:cs="Times New Roman"/>
                <w:b/>
                <w:bCs/>
                <w:w w:val="97"/>
                <w:lang w:eastAsia="lv-LV"/>
              </w:rPr>
              <w:t>)</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19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6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88"/>
                <w:sz w:val="18"/>
                <w:szCs w:val="18"/>
                <w:lang w:eastAsia="lv-LV"/>
              </w:rPr>
              <w:t>2</w:t>
            </w: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41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3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45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5</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6</w:t>
            </w: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r>
      <w:tr w:rsidR="00C6079F" w:rsidRPr="00C6079F" w:rsidTr="00793C8F">
        <w:trPr>
          <w:trHeight w:val="264"/>
        </w:trPr>
        <w:tc>
          <w:tcPr>
            <w:tcW w:w="1701" w:type="dxa"/>
            <w:gridSpan w:val="3"/>
            <w:tcBorders>
              <w:top w:val="nil"/>
              <w:left w:val="single" w:sz="8" w:space="0" w:color="auto"/>
              <w:bottom w:val="nil"/>
              <w:right w:val="single" w:sz="8" w:space="0" w:color="auto"/>
            </w:tcBorders>
            <w:vAlign w:val="bottom"/>
          </w:tcPr>
          <w:p w:rsidR="00C6079F" w:rsidRPr="00C6079F" w:rsidRDefault="00735801" w:rsidP="00C6079F">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5000</w:t>
            </w: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3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C6079F" w:rsidRPr="00C6079F" w:rsidTr="00793C8F">
        <w:trPr>
          <w:trHeight w:val="261"/>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3" w:lineRule="exact"/>
              <w:ind w:left="1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13000</w:t>
            </w: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793C8F">
        <w:trPr>
          <w:trHeight w:val="316"/>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963"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3"/>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Kopējā līgumcena bez PVN</w:t>
            </w:r>
            <w:r w:rsidRPr="00C6079F">
              <w:rPr>
                <w:rFonts w:ascii="Times New Roman" w:eastAsiaTheme="minorEastAsia" w:hAnsi="Times New Roman" w:cs="Times New Roman"/>
                <w:b/>
                <w:bCs/>
                <w:i/>
                <w:iCs/>
                <w:sz w:val="32"/>
                <w:szCs w:val="32"/>
                <w:vertAlign w:val="superscript"/>
                <w:lang w:eastAsia="lv-LV"/>
              </w:rPr>
              <w:t>1</w:t>
            </w:r>
          </w:p>
        </w:tc>
        <w:tc>
          <w:tcPr>
            <w:tcW w:w="1560" w:type="dxa"/>
            <w:tcBorders>
              <w:top w:val="nil"/>
              <w:left w:val="nil"/>
              <w:bottom w:val="single" w:sz="8" w:space="0" w:color="CCFFFF"/>
              <w:right w:val="nil"/>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420" w:type="dxa"/>
            <w:tcBorders>
              <w:top w:val="nil"/>
              <w:left w:val="nil"/>
              <w:bottom w:val="single" w:sz="8" w:space="0" w:color="CCFFFF"/>
              <w:right w:val="single" w:sz="8" w:space="0" w:color="auto"/>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793C8F">
        <w:trPr>
          <w:trHeight w:val="242"/>
        </w:trPr>
        <w:tc>
          <w:tcPr>
            <w:tcW w:w="180" w:type="dxa"/>
            <w:tcBorders>
              <w:top w:val="single" w:sz="8" w:space="0" w:color="auto"/>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 21%</w:t>
            </w:r>
          </w:p>
        </w:tc>
        <w:tc>
          <w:tcPr>
            <w:tcW w:w="15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793C8F">
        <w:trPr>
          <w:trHeight w:val="243"/>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963"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Pavisam kopā ar PVN</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574052">
        <w:rPr>
          <w:rFonts w:ascii="Times New Roman" w:eastAsiaTheme="minorEastAsia" w:hAnsi="Times New Roman" w:cs="Times New Roman"/>
          <w:b/>
          <w:sz w:val="24"/>
          <w:szCs w:val="24"/>
          <w:lang w:eastAsia="lv-LV"/>
        </w:rPr>
        <w:t>Vērtējamā cena</w:t>
      </w:r>
    </w:p>
    <w:p w:rsidR="00793C8F" w:rsidRDefault="00C668AC"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C668AC">
        <w:rPr>
          <w:rFonts w:ascii="Times New Roman" w:eastAsiaTheme="minorEastAsia" w:hAnsi="Times New Roman" w:cs="Times New Roman"/>
          <w:sz w:val="24"/>
          <w:szCs w:val="24"/>
          <w:lang w:eastAsia="lv-LV"/>
        </w:rPr>
        <w:t>mazumtirdzniecības cena par vienu litr</w:t>
      </w:r>
      <w:r w:rsidR="00793C8F">
        <w:rPr>
          <w:rFonts w:ascii="Times New Roman" w:eastAsiaTheme="minorEastAsia" w:hAnsi="Times New Roman" w:cs="Times New Roman"/>
          <w:sz w:val="24"/>
          <w:szCs w:val="24"/>
          <w:lang w:eastAsia="lv-LV"/>
        </w:rPr>
        <w:t xml:space="preserve">u = benzīna ar oktānskaitli 95 </w:t>
      </w:r>
      <w:r w:rsidRPr="00C668AC">
        <w:rPr>
          <w:rFonts w:ascii="Times New Roman" w:eastAsiaTheme="minorEastAsia" w:hAnsi="Times New Roman" w:cs="Times New Roman"/>
          <w:sz w:val="24"/>
          <w:szCs w:val="24"/>
          <w:lang w:eastAsia="lv-LV"/>
        </w:rPr>
        <w:t>un dīzeļdegvielas</w:t>
      </w:r>
      <w:r w:rsidRPr="00C668AC">
        <w:rPr>
          <w:rFonts w:ascii="Times New Roman" w:eastAsiaTheme="minorEastAsia" w:hAnsi="Times New Roman" w:cs="Times New Roman"/>
          <w:lang w:eastAsia="lv-LV"/>
        </w:rPr>
        <w:t xml:space="preserve"> cena uz izcenojuma stenda </w:t>
      </w:r>
      <w:r w:rsidR="00793C8F">
        <w:rPr>
          <w:rFonts w:ascii="Times New Roman" w:eastAsiaTheme="minorEastAsia" w:hAnsi="Times New Roman" w:cs="Times New Roman"/>
          <w:lang w:eastAsia="lv-LV"/>
        </w:rPr>
        <w:t xml:space="preserve">Aizputes </w:t>
      </w:r>
      <w:r w:rsidR="00574052">
        <w:rPr>
          <w:rFonts w:ascii="Times New Roman" w:eastAsiaTheme="minorEastAsia" w:hAnsi="Times New Roman" w:cs="Times New Roman"/>
          <w:lang w:eastAsia="lv-LV"/>
        </w:rPr>
        <w:t>nov.</w:t>
      </w:r>
      <w:r w:rsidR="00793C8F">
        <w:rPr>
          <w:rFonts w:ascii="Times New Roman" w:eastAsiaTheme="minorEastAsia" w:hAnsi="Times New Roman" w:cs="Times New Roman"/>
          <w:lang w:eastAsia="lv-LV"/>
        </w:rPr>
        <w:t xml:space="preserve"> </w:t>
      </w:r>
      <w:r w:rsidRPr="00C668AC">
        <w:rPr>
          <w:rFonts w:ascii="Times New Roman" w:eastAsiaTheme="minorEastAsia" w:hAnsi="Times New Roman" w:cs="Times New Roman"/>
          <w:lang w:eastAsia="lv-LV"/>
        </w:rPr>
        <w:t>2015.gada dienā, kad ir publicēts paziņoj</w:t>
      </w:r>
      <w:r w:rsidR="00574052">
        <w:rPr>
          <w:rFonts w:ascii="Times New Roman" w:eastAsiaTheme="minorEastAsia" w:hAnsi="Times New Roman" w:cs="Times New Roman"/>
          <w:lang w:eastAsia="lv-LV"/>
        </w:rPr>
        <w:t>ums IUB mājas lapā, plkst.8.00</w:t>
      </w:r>
    </w:p>
    <w:p w:rsidR="00793C8F" w:rsidRDefault="00793C8F"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p>
    <w:p w:rsidR="00C6079F" w:rsidRPr="00C6079F" w:rsidRDefault="00C6079F" w:rsidP="00574052">
      <w:pPr>
        <w:widowControl w:val="0"/>
        <w:autoSpaceDE w:val="0"/>
        <w:autoSpaceDN w:val="0"/>
        <w:adjustRightInd w:val="0"/>
        <w:spacing w:after="0" w:line="239" w:lineRule="auto"/>
        <w:ind w:left="1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Degvielas cenu par 1 (vienu) litru un atlaidi degvielai jānorāda ar precizitāti trīs zīmes aiz komata</w:t>
      </w:r>
      <w:r w:rsidR="00574052">
        <w:rPr>
          <w:rFonts w:ascii="Times New Roman" w:eastAsiaTheme="minorEastAsia" w:hAnsi="Times New Roman" w:cs="Times New Roman"/>
          <w:sz w:val="24"/>
          <w:szCs w:val="24"/>
          <w:lang w:eastAsia="lv-LV"/>
        </w:rPr>
        <w:t xml:space="preserve"> </w:t>
      </w:r>
      <w:r w:rsidRPr="00C6079F">
        <w:rPr>
          <w:rFonts w:ascii="Times New Roman" w:eastAsiaTheme="minorEastAsia" w:hAnsi="Times New Roman" w:cs="Times New Roman"/>
          <w:lang w:eastAsia="lv-LV"/>
        </w:rPr>
        <w:t>(</w:t>
      </w:r>
      <w:r w:rsidRPr="00C6079F">
        <w:rPr>
          <w:rFonts w:ascii="Times New Roman" w:eastAsiaTheme="minorEastAsia" w:hAnsi="Times New Roman" w:cs="Times New Roman"/>
          <w:i/>
          <w:iCs/>
          <w:lang w:eastAsia="lv-LV"/>
        </w:rPr>
        <w:t>piem. 0,111)</w:t>
      </w:r>
      <w:r w:rsidRPr="00C6079F">
        <w:rPr>
          <w:rFonts w:ascii="Times New Roman" w:eastAsiaTheme="minorEastAsia" w:hAnsi="Times New Roman" w:cs="Times New Roman"/>
          <w:lang w:eastAsia="lv-LV"/>
        </w:rPr>
        <w:t>.</w:t>
      </w:r>
    </w:p>
    <w:p w:rsidR="00C6079F" w:rsidRPr="00C6079F" w:rsidRDefault="00C6079F" w:rsidP="00C6079F">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Kopējā piedāvājuma summa jānorāda ar precizitāti 2 (divas) zīmes aiz komata.</w:t>
      </w:r>
    </w:p>
    <w:p w:rsidR="00C6079F" w:rsidRPr="008969F6" w:rsidRDefault="00C6079F" w:rsidP="008969F6">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p>
    <w:tbl>
      <w:tblPr>
        <w:tblW w:w="9740" w:type="dxa"/>
        <w:tblLayout w:type="fixed"/>
        <w:tblCellMar>
          <w:left w:w="0" w:type="dxa"/>
          <w:right w:w="0" w:type="dxa"/>
        </w:tblCellMar>
        <w:tblLook w:val="0000" w:firstRow="0" w:lastRow="0" w:firstColumn="0" w:lastColumn="0" w:noHBand="0" w:noVBand="0"/>
      </w:tblPr>
      <w:tblGrid>
        <w:gridCol w:w="180"/>
        <w:gridCol w:w="1240"/>
        <w:gridCol w:w="580"/>
        <w:gridCol w:w="1460"/>
        <w:gridCol w:w="1480"/>
        <w:gridCol w:w="120"/>
        <w:gridCol w:w="1260"/>
        <w:gridCol w:w="1440"/>
        <w:gridCol w:w="1560"/>
        <w:gridCol w:w="420"/>
      </w:tblGrid>
      <w:tr w:rsidR="00C6079F" w:rsidRPr="00C6079F" w:rsidTr="00C668AC">
        <w:trPr>
          <w:trHeight w:val="280"/>
        </w:trPr>
        <w:tc>
          <w:tcPr>
            <w:tcW w:w="1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single" w:sz="8" w:space="0" w:color="auto"/>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8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4"/>
                <w:szCs w:val="24"/>
                <w:lang w:eastAsia="lv-LV"/>
              </w:rPr>
              <w:t>3. daļa</w:t>
            </w:r>
          </w:p>
        </w:tc>
        <w:tc>
          <w:tcPr>
            <w:tcW w:w="7900" w:type="dxa"/>
            <w:gridSpan w:val="7"/>
            <w:tcBorders>
              <w:top w:val="single" w:sz="8" w:space="0" w:color="auto"/>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right="5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i/>
                <w:iCs/>
                <w:lang w:eastAsia="lv-LV"/>
              </w:rPr>
              <w:t>Degvielas iegādādes pakalpojumu nodrošināšana Kandavas LT Saulaines teritoriālajai struktūrvienībai tu</w:t>
            </w:r>
            <w:r w:rsidR="00C668AC">
              <w:rPr>
                <w:rFonts w:ascii="Times New Roman" w:eastAsiaTheme="minorEastAsia" w:hAnsi="Times New Roman" w:cs="Times New Roman"/>
                <w:i/>
                <w:iCs/>
                <w:lang w:eastAsia="lv-LV"/>
              </w:rPr>
              <w:t>vākajās uzpildes stacijās Bauskas novadā</w:t>
            </w:r>
            <w:r w:rsidRPr="00C6079F">
              <w:rPr>
                <w:rFonts w:ascii="Times New Roman" w:eastAsiaTheme="minorEastAsia" w:hAnsi="Times New Roman" w:cs="Times New Roman"/>
                <w:i/>
                <w:iCs/>
                <w:lang w:eastAsia="lv-LV"/>
              </w:rPr>
              <w:t xml:space="preserve">  kā arī Rīgā un citur Latvijas Republikas teritorijā</w:t>
            </w:r>
          </w:p>
        </w:tc>
        <w:tc>
          <w:tcPr>
            <w:tcW w:w="42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C668AC">
        <w:trPr>
          <w:trHeight w:val="257"/>
        </w:trPr>
        <w:tc>
          <w:tcPr>
            <w:tcW w:w="1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820" w:type="dxa"/>
            <w:gridSpan w:val="2"/>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240"/>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82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9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Degvielas veids</w:t>
            </w: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Plānotais</w:t>
            </w:r>
          </w:p>
        </w:tc>
        <w:tc>
          <w:tcPr>
            <w:tcW w:w="1480" w:type="dxa"/>
            <w:tcBorders>
              <w:top w:val="nil"/>
              <w:left w:val="nil"/>
              <w:bottom w:val="nil"/>
              <w:right w:val="nil"/>
            </w:tcBorders>
            <w:vAlign w:val="bottom"/>
          </w:tcPr>
          <w:p w:rsidR="00C6079F" w:rsidRPr="00C6079F" w:rsidRDefault="00793C8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Mazumtirdzniecības c</w:t>
            </w:r>
            <w:r w:rsidR="00C6079F" w:rsidRPr="00C6079F">
              <w:rPr>
                <w:rFonts w:ascii="Times New Roman" w:eastAsiaTheme="minorEastAsia" w:hAnsi="Times New Roman" w:cs="Times New Roman"/>
                <w:b/>
                <w:bCs/>
                <w:lang w:eastAsia="lv-LV"/>
              </w:rPr>
              <w:t>ena par</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Atlaide %</w:t>
            </w: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Cena  par</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4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Kopējā cena ar</w:t>
            </w:r>
          </w:p>
        </w:tc>
      </w:tr>
      <w:tr w:rsidR="00C6079F" w:rsidRPr="00C6079F" w:rsidTr="00C668AC">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lang w:eastAsia="lv-LV"/>
              </w:rPr>
              <w:t>apjoms gadā</w:t>
            </w: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 bez</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vienu litru,</w:t>
            </w:r>
          </w:p>
        </w:tc>
        <w:tc>
          <w:tcPr>
            <w:tcW w:w="1980" w:type="dxa"/>
            <w:gridSpan w:val="2"/>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 bez PVN</w:t>
            </w:r>
          </w:p>
        </w:tc>
      </w:tr>
      <w:tr w:rsidR="00C6079F" w:rsidRPr="00C6079F" w:rsidTr="00C668AC">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(litri)</w:t>
            </w: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piemērojot</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C668AC">
        <w:trPr>
          <w:trHeight w:val="254"/>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nil"/>
              <w:right w:val="nil"/>
            </w:tcBorders>
            <w:vAlign w:val="bottom"/>
          </w:tcPr>
          <w:p w:rsidR="00C6079F" w:rsidRPr="00793C8F" w:rsidRDefault="00B85805"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r w:rsidR="00793C8F">
              <w:rPr>
                <w:rFonts w:ascii="Times New Roman" w:eastAsiaTheme="minorEastAsia" w:hAnsi="Times New Roman" w:cs="Times New Roman"/>
                <w:b/>
                <w:bCs/>
                <w:vertAlign w:val="superscript"/>
                <w:lang w:eastAsia="lv-LV"/>
              </w:rPr>
              <w:t>2</w:t>
            </w: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atlaidi</w:t>
            </w: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ind w:left="294"/>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(2*5)</w:t>
            </w: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252"/>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lang w:eastAsia="lv-LV"/>
              </w:rPr>
              <w:t>bez PVN</w:t>
            </w:r>
          </w:p>
        </w:tc>
        <w:tc>
          <w:tcPr>
            <w:tcW w:w="1980" w:type="dxa"/>
            <w:gridSpan w:val="2"/>
            <w:tcBorders>
              <w:top w:val="nil"/>
              <w:left w:val="nil"/>
              <w:bottom w:val="nil"/>
              <w:right w:val="single" w:sz="8" w:space="0" w:color="auto"/>
            </w:tcBorders>
            <w:vAlign w:val="bottom"/>
          </w:tcPr>
          <w:p w:rsidR="00C6079F" w:rsidRPr="00C6079F" w:rsidRDefault="00B85805" w:rsidP="00C6079F">
            <w:pPr>
              <w:widowControl w:val="0"/>
              <w:autoSpaceDE w:val="0"/>
              <w:autoSpaceDN w:val="0"/>
              <w:adjustRightInd w:val="0"/>
              <w:spacing w:after="0" w:line="252" w:lineRule="exact"/>
              <w:ind w:right="40"/>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(eur</w:t>
            </w:r>
            <w:r w:rsidR="00C6079F" w:rsidRPr="00C6079F">
              <w:rPr>
                <w:rFonts w:ascii="Times New Roman" w:eastAsiaTheme="minorEastAsia" w:hAnsi="Times New Roman" w:cs="Times New Roman"/>
                <w:b/>
                <w:bCs/>
                <w:lang w:eastAsia="lv-LV"/>
              </w:rPr>
              <w:t>)</w:t>
            </w:r>
          </w:p>
        </w:tc>
      </w:tr>
      <w:tr w:rsidR="00C6079F" w:rsidRPr="00C6079F" w:rsidTr="00C668AC">
        <w:trPr>
          <w:trHeight w:val="254"/>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B85805" w:rsidP="00C6079F">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w w:val="97"/>
                <w:lang w:eastAsia="lv-LV"/>
              </w:rPr>
              <w:t>(eur</w:t>
            </w:r>
            <w:r w:rsidR="00C6079F" w:rsidRPr="00C6079F">
              <w:rPr>
                <w:rFonts w:ascii="Times New Roman" w:eastAsiaTheme="minorEastAsia" w:hAnsi="Times New Roman" w:cs="Times New Roman"/>
                <w:b/>
                <w:bCs/>
                <w:w w:val="97"/>
                <w:lang w:eastAsia="lv-LV"/>
              </w:rPr>
              <w:t>)</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19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6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1</w:t>
            </w: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88"/>
                <w:sz w:val="18"/>
                <w:szCs w:val="18"/>
                <w:lang w:eastAsia="lv-LV"/>
              </w:rPr>
              <w:t>2</w:t>
            </w: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41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356"/>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4</w:t>
            </w: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197" w:lineRule="exact"/>
              <w:ind w:right="45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5</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197" w:lineRule="exact"/>
              <w:ind w:right="294"/>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18"/>
                <w:szCs w:val="18"/>
                <w:lang w:eastAsia="lv-LV"/>
              </w:rPr>
              <w:t>6</w:t>
            </w: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7"/>
                <w:szCs w:val="17"/>
                <w:lang w:eastAsia="lv-LV"/>
              </w:rPr>
            </w:pPr>
          </w:p>
        </w:tc>
      </w:tr>
      <w:tr w:rsidR="00C6079F" w:rsidRPr="00C6079F" w:rsidTr="00C668AC">
        <w:trPr>
          <w:trHeight w:val="264"/>
        </w:trPr>
        <w:tc>
          <w:tcPr>
            <w:tcW w:w="2000" w:type="dxa"/>
            <w:gridSpan w:val="3"/>
            <w:tcBorders>
              <w:top w:val="nil"/>
              <w:left w:val="single" w:sz="8" w:space="0" w:color="auto"/>
              <w:bottom w:val="nil"/>
              <w:right w:val="single" w:sz="8" w:space="0" w:color="auto"/>
            </w:tcBorders>
            <w:vAlign w:val="bottom"/>
          </w:tcPr>
          <w:p w:rsidR="00C6079F" w:rsidRPr="00C6079F" w:rsidRDefault="00735801" w:rsidP="00C6079F">
            <w:pPr>
              <w:widowControl w:val="0"/>
              <w:autoSpaceDE w:val="0"/>
              <w:autoSpaceDN w:val="0"/>
              <w:adjustRightInd w:val="0"/>
              <w:spacing w:after="0" w:line="240" w:lineRule="auto"/>
              <w:ind w:left="100"/>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4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4000</w:t>
            </w: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38"/>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3"/>
                <w:szCs w:val="3"/>
                <w:lang w:eastAsia="lv-LV"/>
              </w:rPr>
            </w:pPr>
          </w:p>
        </w:tc>
      </w:tr>
      <w:tr w:rsidR="00C6079F" w:rsidRPr="00C6079F" w:rsidTr="00C668AC">
        <w:trPr>
          <w:trHeight w:val="261"/>
        </w:trPr>
        <w:tc>
          <w:tcPr>
            <w:tcW w:w="1420" w:type="dxa"/>
            <w:gridSpan w:val="2"/>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3" w:lineRule="exact"/>
              <w:ind w:left="1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lang w:eastAsia="lv-LV"/>
              </w:rPr>
              <w:t>Dīzeļdegviela</w:t>
            </w:r>
          </w:p>
        </w:tc>
        <w:tc>
          <w:tcPr>
            <w:tcW w:w="58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7000</w:t>
            </w: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44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C668AC">
        <w:trPr>
          <w:trHeight w:val="316"/>
        </w:trPr>
        <w:tc>
          <w:tcPr>
            <w:tcW w:w="180" w:type="dxa"/>
            <w:tcBorders>
              <w:top w:val="nil"/>
              <w:left w:val="single" w:sz="8" w:space="0" w:color="auto"/>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24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5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6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148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2820" w:type="dxa"/>
            <w:gridSpan w:val="3"/>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82"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Kopējā līgumcena bez PVN</w:t>
            </w:r>
            <w:r w:rsidRPr="00C6079F">
              <w:rPr>
                <w:rFonts w:ascii="Times New Roman" w:eastAsiaTheme="minorEastAsia" w:hAnsi="Times New Roman" w:cs="Times New Roman"/>
                <w:b/>
                <w:bCs/>
                <w:i/>
                <w:iCs/>
                <w:sz w:val="32"/>
                <w:szCs w:val="32"/>
                <w:vertAlign w:val="superscript"/>
                <w:lang w:eastAsia="lv-LV"/>
              </w:rPr>
              <w:t>1</w:t>
            </w:r>
          </w:p>
        </w:tc>
        <w:tc>
          <w:tcPr>
            <w:tcW w:w="1560" w:type="dxa"/>
            <w:tcBorders>
              <w:top w:val="nil"/>
              <w:left w:val="nil"/>
              <w:bottom w:val="single" w:sz="8" w:space="0" w:color="CCFFFF"/>
              <w:right w:val="nil"/>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c>
          <w:tcPr>
            <w:tcW w:w="420" w:type="dxa"/>
            <w:tcBorders>
              <w:top w:val="nil"/>
              <w:left w:val="nil"/>
              <w:bottom w:val="single" w:sz="8" w:space="0" w:color="CCFFFF"/>
              <w:right w:val="single" w:sz="8" w:space="0" w:color="auto"/>
            </w:tcBorders>
            <w:shd w:val="clear" w:color="auto" w:fill="CCFFFF"/>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tc>
      </w:tr>
      <w:tr w:rsidR="00C6079F" w:rsidRPr="00C6079F" w:rsidTr="00C668AC">
        <w:trPr>
          <w:trHeight w:val="242"/>
        </w:trPr>
        <w:tc>
          <w:tcPr>
            <w:tcW w:w="180" w:type="dxa"/>
            <w:tcBorders>
              <w:top w:val="single" w:sz="8" w:space="0" w:color="auto"/>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4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39"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PVN 21%</w:t>
            </w:r>
          </w:p>
        </w:tc>
        <w:tc>
          <w:tcPr>
            <w:tcW w:w="1560" w:type="dxa"/>
            <w:tcBorders>
              <w:top w:val="single" w:sz="8" w:space="0" w:color="auto"/>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r w:rsidR="00C6079F" w:rsidRPr="00C6079F" w:rsidTr="00C668AC">
        <w:trPr>
          <w:trHeight w:val="243"/>
        </w:trPr>
        <w:tc>
          <w:tcPr>
            <w:tcW w:w="180" w:type="dxa"/>
            <w:tcBorders>
              <w:top w:val="nil"/>
              <w:left w:val="single" w:sz="8" w:space="0" w:color="auto"/>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4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5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48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700" w:type="dxa"/>
            <w:gridSpan w:val="2"/>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2"/>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Pavisam kopā ar PVN</w:t>
            </w:r>
          </w:p>
        </w:tc>
        <w:tc>
          <w:tcPr>
            <w:tcW w:w="1560" w:type="dxa"/>
            <w:tcBorders>
              <w:top w:val="nil"/>
              <w:left w:val="nil"/>
              <w:bottom w:val="single" w:sz="8" w:space="0" w:color="auto"/>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42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r>
    </w:tbl>
    <w:p w:rsidR="00C668AC" w:rsidRPr="00574052"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b/>
          <w:sz w:val="24"/>
          <w:szCs w:val="24"/>
          <w:lang w:eastAsia="lv-LV"/>
        </w:rPr>
      </w:pPr>
      <w:r w:rsidRPr="00574052">
        <w:rPr>
          <w:rFonts w:ascii="Times New Roman" w:eastAsiaTheme="minorEastAsia" w:hAnsi="Times New Roman" w:cs="Times New Roman"/>
          <w:b/>
          <w:sz w:val="28"/>
          <w:szCs w:val="28"/>
          <w:vertAlign w:val="superscript"/>
          <w:lang w:eastAsia="lv-LV"/>
        </w:rPr>
        <w:t>1</w:t>
      </w:r>
      <w:r w:rsidR="00574052">
        <w:rPr>
          <w:rFonts w:ascii="Times New Roman" w:eastAsiaTheme="minorEastAsia" w:hAnsi="Times New Roman" w:cs="Times New Roman"/>
          <w:b/>
          <w:sz w:val="28"/>
          <w:szCs w:val="28"/>
          <w:vertAlign w:val="superscript"/>
          <w:lang w:eastAsia="lv-LV"/>
        </w:rPr>
        <w:t>-</w:t>
      </w:r>
      <w:r w:rsidRPr="00735801">
        <w:rPr>
          <w:rFonts w:ascii="Times New Roman" w:eastAsiaTheme="minorEastAsia" w:hAnsi="Times New Roman" w:cs="Times New Roman"/>
          <w:b/>
          <w:lang w:eastAsia="lv-LV"/>
        </w:rPr>
        <w:t>Vērtējamā cena</w:t>
      </w:r>
    </w:p>
    <w:p w:rsidR="00574052" w:rsidRPr="00735801"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C668AC">
        <w:rPr>
          <w:rFonts w:ascii="Times New Roman" w:eastAsiaTheme="minorEastAsia" w:hAnsi="Times New Roman" w:cs="Times New Roman"/>
          <w:b/>
          <w:sz w:val="32"/>
          <w:szCs w:val="32"/>
          <w:vertAlign w:val="superscript"/>
          <w:lang w:eastAsia="lv-LV"/>
        </w:rPr>
        <w:t>2</w:t>
      </w:r>
      <w:r w:rsidR="00574052">
        <w:rPr>
          <w:rFonts w:ascii="Times New Roman" w:eastAsiaTheme="minorEastAsia" w:hAnsi="Times New Roman" w:cs="Times New Roman"/>
          <w:b/>
          <w:sz w:val="32"/>
          <w:szCs w:val="32"/>
          <w:vertAlign w:val="superscript"/>
          <w:lang w:eastAsia="lv-LV"/>
        </w:rPr>
        <w:t>-</w:t>
      </w:r>
      <w:r w:rsidRPr="00735801">
        <w:rPr>
          <w:rFonts w:ascii="Times New Roman" w:eastAsiaTheme="minorEastAsia" w:hAnsi="Times New Roman" w:cs="Times New Roman"/>
          <w:lang w:eastAsia="lv-LV"/>
        </w:rPr>
        <w:t>mazumtirdzniecības cena par vienu litr</w:t>
      </w:r>
      <w:r w:rsidR="00793C8F" w:rsidRPr="00735801">
        <w:rPr>
          <w:rFonts w:ascii="Times New Roman" w:eastAsiaTheme="minorEastAsia" w:hAnsi="Times New Roman" w:cs="Times New Roman"/>
          <w:lang w:eastAsia="lv-LV"/>
        </w:rPr>
        <w:t xml:space="preserve">u = benzīna ar oktānskaitli 95 </w:t>
      </w:r>
      <w:r w:rsidRPr="00735801">
        <w:rPr>
          <w:rFonts w:ascii="Times New Roman" w:eastAsiaTheme="minorEastAsia" w:hAnsi="Times New Roman" w:cs="Times New Roman"/>
          <w:lang w:eastAsia="lv-LV"/>
        </w:rPr>
        <w:t xml:space="preserve">un dīzeļdegvielas cena uz izcenojuma stenda </w:t>
      </w:r>
      <w:r w:rsidR="00574052" w:rsidRPr="00735801">
        <w:rPr>
          <w:rFonts w:ascii="Times New Roman" w:eastAsiaTheme="minorEastAsia" w:hAnsi="Times New Roman" w:cs="Times New Roman"/>
          <w:lang w:eastAsia="lv-LV"/>
        </w:rPr>
        <w:t>Bauskas nov.</w:t>
      </w:r>
      <w:r w:rsidR="00793C8F" w:rsidRPr="00735801">
        <w:rPr>
          <w:rFonts w:ascii="Times New Roman" w:eastAsiaTheme="minorEastAsia" w:hAnsi="Times New Roman" w:cs="Times New Roman"/>
          <w:lang w:eastAsia="lv-LV"/>
        </w:rPr>
        <w:t xml:space="preserve"> </w:t>
      </w:r>
      <w:r w:rsidRPr="00735801">
        <w:rPr>
          <w:rFonts w:ascii="Times New Roman" w:eastAsiaTheme="minorEastAsia" w:hAnsi="Times New Roman" w:cs="Times New Roman"/>
          <w:lang w:eastAsia="lv-LV"/>
        </w:rPr>
        <w:t>2015.gada dienā, kad ir publicēts paziņoj</w:t>
      </w:r>
      <w:r w:rsidR="00574052" w:rsidRPr="00735801">
        <w:rPr>
          <w:rFonts w:ascii="Times New Roman" w:eastAsiaTheme="minorEastAsia" w:hAnsi="Times New Roman" w:cs="Times New Roman"/>
          <w:lang w:eastAsia="lv-LV"/>
        </w:rPr>
        <w:t>ums IUB mājas lapā, plkst.8.00</w:t>
      </w:r>
    </w:p>
    <w:p w:rsidR="00C668AC" w:rsidRPr="00735801" w:rsidRDefault="00C668AC" w:rsidP="00C668AC">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Degvielas cenu par 1 (vienu) litru un atlaidi degvielai jānorāda ar precizitāti trīs zīmes aiz komata</w:t>
      </w:r>
      <w:r w:rsidR="00735801" w:rsidRPr="00735801">
        <w:rPr>
          <w:rFonts w:ascii="Times New Roman" w:eastAsiaTheme="minorEastAsia" w:hAnsi="Times New Roman" w:cs="Times New Roman"/>
          <w:lang w:eastAsia="lv-LV"/>
        </w:rPr>
        <w:t>.</w:t>
      </w:r>
    </w:p>
    <w:p w:rsidR="00C668AC" w:rsidRPr="00735801" w:rsidRDefault="00C668AC" w:rsidP="00C6079F">
      <w:pPr>
        <w:widowControl w:val="0"/>
        <w:autoSpaceDE w:val="0"/>
        <w:autoSpaceDN w:val="0"/>
        <w:adjustRightInd w:val="0"/>
        <w:spacing w:after="0" w:line="239" w:lineRule="auto"/>
        <w:ind w:left="120"/>
        <w:rPr>
          <w:rFonts w:ascii="Times New Roman" w:eastAsiaTheme="minorEastAsia" w:hAnsi="Times New Roman" w:cs="Times New Roman"/>
          <w:lang w:eastAsia="lv-LV"/>
        </w:rPr>
      </w:pPr>
    </w:p>
    <w:p w:rsidR="00C6079F" w:rsidRPr="00735801" w:rsidRDefault="00C6079F" w:rsidP="00574052">
      <w:pPr>
        <w:widowControl w:val="0"/>
        <w:autoSpaceDE w:val="0"/>
        <w:autoSpaceDN w:val="0"/>
        <w:adjustRightInd w:val="0"/>
        <w:spacing w:after="0" w:line="239" w:lineRule="auto"/>
        <w:ind w:left="120"/>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lastRenderedPageBreak/>
        <w:t>Degvielas cenu par 1 (vienu) litru un atlaidi degvielai jānorāda ar precizitāti trīs zīmes aiz komata</w:t>
      </w:r>
      <w:r w:rsidR="00574052" w:rsidRPr="00735801">
        <w:rPr>
          <w:rFonts w:ascii="Times New Roman" w:eastAsiaTheme="minorEastAsia" w:hAnsi="Times New Roman" w:cs="Times New Roman"/>
          <w:lang w:eastAsia="lv-LV"/>
        </w:rPr>
        <w:t xml:space="preserve"> </w:t>
      </w:r>
      <w:r w:rsidRPr="00735801">
        <w:rPr>
          <w:rFonts w:ascii="Times New Roman" w:eastAsiaTheme="minorEastAsia" w:hAnsi="Times New Roman" w:cs="Times New Roman"/>
          <w:lang w:eastAsia="lv-LV"/>
        </w:rPr>
        <w:t>(</w:t>
      </w:r>
      <w:r w:rsidRPr="00735801">
        <w:rPr>
          <w:rFonts w:ascii="Times New Roman" w:eastAsiaTheme="minorEastAsia" w:hAnsi="Times New Roman" w:cs="Times New Roman"/>
          <w:i/>
          <w:iCs/>
          <w:lang w:eastAsia="lv-LV"/>
        </w:rPr>
        <w:t>piem. 0,111)</w:t>
      </w:r>
      <w:r w:rsidRPr="00735801">
        <w:rPr>
          <w:rFonts w:ascii="Times New Roman" w:eastAsiaTheme="minorEastAsia" w:hAnsi="Times New Roman" w:cs="Times New Roman"/>
          <w:lang w:eastAsia="lv-LV"/>
        </w:rPr>
        <w:t>.</w:t>
      </w:r>
    </w:p>
    <w:p w:rsidR="00574052" w:rsidRPr="00735801" w:rsidRDefault="00574052" w:rsidP="00C6079F">
      <w:pPr>
        <w:widowControl w:val="0"/>
        <w:autoSpaceDE w:val="0"/>
        <w:autoSpaceDN w:val="0"/>
        <w:adjustRightInd w:val="0"/>
        <w:spacing w:after="0" w:line="239" w:lineRule="auto"/>
        <w:rPr>
          <w:rFonts w:ascii="Times New Roman" w:eastAsiaTheme="minorEastAsia" w:hAnsi="Times New Roman" w:cs="Times New Roman"/>
          <w:lang w:eastAsia="lv-LV"/>
        </w:rPr>
      </w:pPr>
    </w:p>
    <w:p w:rsidR="00C6079F" w:rsidRPr="00735801" w:rsidRDefault="00C6079F" w:rsidP="00C6079F">
      <w:pPr>
        <w:widowControl w:val="0"/>
        <w:autoSpaceDE w:val="0"/>
        <w:autoSpaceDN w:val="0"/>
        <w:adjustRightInd w:val="0"/>
        <w:spacing w:after="0" w:line="239" w:lineRule="auto"/>
        <w:rPr>
          <w:rFonts w:ascii="Times New Roman" w:eastAsiaTheme="minorEastAsia" w:hAnsi="Times New Roman" w:cs="Times New Roman"/>
          <w:lang w:eastAsia="lv-LV"/>
        </w:rPr>
      </w:pPr>
      <w:r w:rsidRPr="00735801">
        <w:rPr>
          <w:rFonts w:ascii="Times New Roman" w:eastAsiaTheme="minorEastAsia" w:hAnsi="Times New Roman" w:cs="Times New Roman"/>
          <w:lang w:eastAsia="lv-LV"/>
        </w:rPr>
        <w:t>Kopējā piedāvājuma summa jānorāda ar precizitāti 2 (divas) zīmes aiz komata.</w:t>
      </w:r>
    </w:p>
    <w:p w:rsidR="008969F6" w:rsidRPr="008969F6" w:rsidRDefault="008969F6" w:rsidP="008969F6">
      <w:pPr>
        <w:rPr>
          <w:rFonts w:ascii="Times New Roman" w:eastAsiaTheme="minorEastAsia" w:hAnsi="Times New Roman" w:cs="Times New Roman"/>
          <w:b/>
          <w:sz w:val="24"/>
          <w:szCs w:val="24"/>
          <w:vertAlign w:val="superscript"/>
          <w:lang w:eastAsia="lv-LV"/>
        </w:rPr>
      </w:pPr>
    </w:p>
    <w:p w:rsidR="008969F6" w:rsidRPr="008969F6" w:rsidRDefault="008969F6" w:rsidP="008969F6">
      <w:pPr>
        <w:pStyle w:val="ListParagraph"/>
        <w:rPr>
          <w:rFonts w:ascii="Times New Roman" w:eastAsiaTheme="minorEastAsia" w:hAnsi="Times New Roman" w:cs="Times New Roman"/>
          <w:b/>
          <w:sz w:val="24"/>
          <w:szCs w:val="24"/>
          <w:lang w:eastAsia="lv-LV"/>
        </w:rPr>
      </w:pPr>
    </w:p>
    <w:p w:rsidR="00C6079F" w:rsidRPr="00CA5437" w:rsidRDefault="00C6079F" w:rsidP="00CA5437">
      <w:pPr>
        <w:rPr>
          <w:rFonts w:ascii="Times New Roman" w:eastAsiaTheme="minorEastAsia" w:hAnsi="Times New Roman" w:cs="Times New Roman"/>
          <w:b/>
          <w:sz w:val="24"/>
          <w:szCs w:val="24"/>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735801" w:rsidRDefault="00735801"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b/>
          <w:bCs/>
          <w:i/>
          <w:iCs/>
          <w:lang w:eastAsia="lv-LV"/>
        </w:rPr>
      </w:pPr>
    </w:p>
    <w:p w:rsidR="00C6079F" w:rsidRPr="00C6079F" w:rsidRDefault="00C6079F" w:rsidP="00C6079F">
      <w:pPr>
        <w:widowControl w:val="0"/>
        <w:overflowPunct w:val="0"/>
        <w:autoSpaceDE w:val="0"/>
        <w:autoSpaceDN w:val="0"/>
        <w:adjustRightInd w:val="0"/>
        <w:spacing w:after="0" w:line="240" w:lineRule="auto"/>
        <w:ind w:right="180"/>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i/>
          <w:iCs/>
          <w:lang w:eastAsia="lv-LV"/>
        </w:rPr>
        <w:lastRenderedPageBreak/>
        <w:t>Pielikums Nr.4</w:t>
      </w:r>
    </w:p>
    <w:p w:rsidR="00C6079F" w:rsidRPr="00C6079F" w:rsidRDefault="00C6079F" w:rsidP="00C6079F">
      <w:pPr>
        <w:widowControl w:val="0"/>
        <w:autoSpaceDE w:val="0"/>
        <w:autoSpaceDN w:val="0"/>
        <w:adjustRightInd w:val="0"/>
        <w:spacing w:after="0" w:line="249" w:lineRule="exact"/>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40" w:lineRule="auto"/>
        <w:ind w:left="660"/>
        <w:rPr>
          <w:rFonts w:ascii="Times New Roman" w:eastAsiaTheme="minorEastAsia" w:hAnsi="Times New Roman" w:cs="Times New Roman"/>
          <w:b/>
          <w:bCs/>
          <w:sz w:val="24"/>
          <w:szCs w:val="24"/>
          <w:lang w:eastAsia="lv-LV"/>
        </w:rPr>
      </w:pPr>
      <w:r w:rsidRPr="00C6079F">
        <w:rPr>
          <w:rFonts w:ascii="Times New Roman" w:eastAsiaTheme="minorEastAsia" w:hAnsi="Times New Roman" w:cs="Times New Roman"/>
          <w:b/>
          <w:bCs/>
          <w:sz w:val="24"/>
          <w:szCs w:val="24"/>
          <w:lang w:eastAsia="lv-LV"/>
        </w:rPr>
        <w:t>INFORMĀCIJA PAR PRETENDENTA PERSONU GRUPĀ IETILPSTOŠIEM</w:t>
      </w:r>
      <w:r>
        <w:rPr>
          <w:rFonts w:ascii="Times New Roman" w:eastAsiaTheme="minorEastAsia" w:hAnsi="Times New Roman" w:cs="Times New Roman"/>
          <w:sz w:val="24"/>
          <w:szCs w:val="24"/>
          <w:lang w:eastAsia="lv-LV"/>
        </w:rPr>
        <w:t xml:space="preserve"> </w:t>
      </w:r>
      <w:r w:rsidRPr="00C6079F">
        <w:rPr>
          <w:rFonts w:ascii="Times New Roman" w:eastAsiaTheme="minorEastAsia" w:hAnsi="Times New Roman" w:cs="Times New Roman"/>
          <w:b/>
          <w:bCs/>
          <w:sz w:val="24"/>
          <w:szCs w:val="24"/>
          <w:lang w:eastAsia="lv-LV"/>
        </w:rPr>
        <w:t>PARTNERIEM UN APAKŠUZŅĒMĒJIEM</w:t>
      </w:r>
    </w:p>
    <w:p w:rsidR="00C6079F" w:rsidRPr="00C6079F" w:rsidRDefault="00C6079F" w:rsidP="00C6079F">
      <w:pPr>
        <w:widowControl w:val="0"/>
        <w:autoSpaceDE w:val="0"/>
        <w:autoSpaceDN w:val="0"/>
        <w:adjustRightInd w:val="0"/>
        <w:spacing w:after="0" w:line="240" w:lineRule="auto"/>
        <w:ind w:left="660"/>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2" w:lineRule="exact"/>
        <w:rPr>
          <w:rFonts w:ascii="Times New Roman" w:eastAsiaTheme="minorEastAsia" w:hAnsi="Times New Roman" w:cs="Times New Roman"/>
          <w:sz w:val="24"/>
          <w:szCs w:val="24"/>
          <w:lang w:eastAsia="lv-LV"/>
        </w:rPr>
      </w:pPr>
    </w:p>
    <w:p w:rsidR="00C6079F" w:rsidRPr="00C6079F" w:rsidRDefault="008F7993"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6079F" w:rsidRPr="00C6079F">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C6079F" w:rsidRDefault="00C6079F" w:rsidP="00C6079F">
      <w:pPr>
        <w:widowControl w:val="0"/>
        <w:autoSpaceDE w:val="0"/>
        <w:autoSpaceDN w:val="0"/>
        <w:adjustRightInd w:val="0"/>
        <w:spacing w:after="0" w:line="263" w:lineRule="exact"/>
        <w:jc w:val="center"/>
        <w:rPr>
          <w:rFonts w:ascii="Times New Roman" w:eastAsiaTheme="minorEastAsia" w:hAnsi="Times New Roman" w:cs="Times New Roman"/>
          <w:lang w:eastAsia="lv-LV"/>
        </w:rPr>
      </w:pPr>
      <w:r w:rsidRPr="00C6079F">
        <w:rPr>
          <w:rFonts w:ascii="Times New Roman" w:eastAsiaTheme="minorEastAsia" w:hAnsi="Times New Roman" w:cs="Times New Roman"/>
          <w:lang w:eastAsia="lv-LV"/>
        </w:rPr>
        <w:t>Identifikācijas NR. KLT 2015/10</w:t>
      </w:r>
    </w:p>
    <w:p w:rsidR="00C6079F" w:rsidRPr="00C6079F" w:rsidRDefault="00C6079F" w:rsidP="00C6079F">
      <w:pPr>
        <w:widowControl w:val="0"/>
        <w:autoSpaceDE w:val="0"/>
        <w:autoSpaceDN w:val="0"/>
        <w:adjustRightInd w:val="0"/>
        <w:spacing w:after="0" w:line="263" w:lineRule="exact"/>
        <w:jc w:val="center"/>
        <w:rPr>
          <w:rFonts w:ascii="Times New Roman" w:eastAsiaTheme="minorEastAsia" w:hAnsi="Times New Roman" w:cs="Times New Roman"/>
          <w:sz w:val="24"/>
          <w:szCs w:val="24"/>
          <w:lang w:eastAsia="lv-LV"/>
        </w:rPr>
      </w:pPr>
    </w:p>
    <w:tbl>
      <w:tblPr>
        <w:tblW w:w="9610" w:type="dxa"/>
        <w:tblInd w:w="10" w:type="dxa"/>
        <w:tblLayout w:type="fixed"/>
        <w:tblCellMar>
          <w:left w:w="0" w:type="dxa"/>
          <w:right w:w="0" w:type="dxa"/>
        </w:tblCellMar>
        <w:tblLook w:val="0000" w:firstRow="0" w:lastRow="0" w:firstColumn="0" w:lastColumn="0" w:noHBand="0" w:noVBand="0"/>
      </w:tblPr>
      <w:tblGrid>
        <w:gridCol w:w="567"/>
        <w:gridCol w:w="1985"/>
        <w:gridCol w:w="1708"/>
        <w:gridCol w:w="1500"/>
        <w:gridCol w:w="1660"/>
        <w:gridCol w:w="2160"/>
        <w:gridCol w:w="30"/>
      </w:tblGrid>
      <w:tr w:rsidR="00C6079F" w:rsidRPr="00C6079F" w:rsidTr="00C6079F">
        <w:trPr>
          <w:trHeight w:val="236"/>
        </w:trPr>
        <w:tc>
          <w:tcPr>
            <w:tcW w:w="567" w:type="dxa"/>
            <w:tcBorders>
              <w:top w:val="single" w:sz="8" w:space="0" w:color="auto"/>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985"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8" w:type="dxa"/>
            <w:vMerge w:val="restart"/>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Adrese,</w:t>
            </w:r>
          </w:p>
        </w:tc>
        <w:tc>
          <w:tcPr>
            <w:tcW w:w="150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Statuss</w:t>
            </w:r>
          </w:p>
        </w:tc>
        <w:tc>
          <w:tcPr>
            <w:tcW w:w="166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Pakalpojuma</w:t>
            </w:r>
          </w:p>
        </w:tc>
        <w:tc>
          <w:tcPr>
            <w:tcW w:w="2160" w:type="dxa"/>
            <w:tcBorders>
              <w:top w:val="single" w:sz="8" w:space="0" w:color="auto"/>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Apakšuzņēmēja(-u) /</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val="restart"/>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right="1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Nr. p.</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sz w:val="20"/>
                <w:szCs w:val="20"/>
                <w:lang w:eastAsia="lv-LV"/>
              </w:rPr>
              <w:t>piedāvājumā</w:t>
            </w: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daļas apjoms no</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partneru paredzēto</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left="40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Nosaukums</w:t>
            </w:r>
          </w:p>
        </w:tc>
        <w:tc>
          <w:tcPr>
            <w:tcW w:w="1708"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telefons,</w:t>
            </w:r>
          </w:p>
        </w:tc>
        <w:tc>
          <w:tcPr>
            <w:tcW w:w="150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val="restart"/>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ind w:right="17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k.</w:t>
            </w:r>
          </w:p>
        </w:tc>
        <w:tc>
          <w:tcPr>
            <w:tcW w:w="1985"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8"/>
                <w:sz w:val="20"/>
                <w:szCs w:val="20"/>
                <w:lang w:eastAsia="lv-LV"/>
              </w:rPr>
              <w:t>kopējā apjoma</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pakalpojuma daļu</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vMerge/>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w w:val="99"/>
                <w:sz w:val="20"/>
                <w:szCs w:val="20"/>
                <w:lang w:eastAsia="lv-LV"/>
              </w:rPr>
              <w:t>kontaktpersona</w:t>
            </w: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5"/>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vMerge/>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w:t>
            </w:r>
          </w:p>
        </w:tc>
        <w:tc>
          <w:tcPr>
            <w:tcW w:w="2160" w:type="dxa"/>
            <w:vMerge w:val="restart"/>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sz w:val="20"/>
                <w:szCs w:val="20"/>
                <w:lang w:eastAsia="lv-LV"/>
              </w:rPr>
              <w:t>apraksts</w:t>
            </w: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17"/>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1660" w:type="dxa"/>
            <w:vMerge/>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2160" w:type="dxa"/>
            <w:vMerge/>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10"/>
                <w:szCs w:val="1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241"/>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5"/>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1.</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8"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6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1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099"/>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6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21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242"/>
        </w:trPr>
        <w:tc>
          <w:tcPr>
            <w:tcW w:w="567" w:type="dxa"/>
            <w:tcBorders>
              <w:top w:val="nil"/>
              <w:left w:val="single" w:sz="8" w:space="0" w:color="auto"/>
              <w:bottom w:val="nil"/>
              <w:right w:val="single" w:sz="8" w:space="0" w:color="auto"/>
            </w:tcBorders>
            <w:vAlign w:val="bottom"/>
          </w:tcPr>
          <w:p w:rsidR="00C6079F" w:rsidRPr="00C6079F" w:rsidRDefault="00C6079F" w:rsidP="00C6079F">
            <w:pPr>
              <w:widowControl w:val="0"/>
              <w:autoSpaceDE w:val="0"/>
              <w:autoSpaceDN w:val="0"/>
              <w:adjustRightInd w:val="0"/>
              <w:spacing w:after="0" w:line="241" w:lineRule="exact"/>
              <w:ind w:right="15"/>
              <w:jc w:val="right"/>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2.</w:t>
            </w:r>
          </w:p>
        </w:tc>
        <w:tc>
          <w:tcPr>
            <w:tcW w:w="1985"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708"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50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16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2160" w:type="dxa"/>
            <w:tcBorders>
              <w:top w:val="nil"/>
              <w:left w:val="nil"/>
              <w:bottom w:val="nil"/>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1"/>
                <w:szCs w:val="21"/>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r w:rsidR="00C6079F" w:rsidRPr="00C6079F" w:rsidTr="00C6079F">
        <w:trPr>
          <w:trHeight w:val="1014"/>
        </w:trPr>
        <w:tc>
          <w:tcPr>
            <w:tcW w:w="567"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985"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708"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50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16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21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7"/>
                <w:szCs w:val="7"/>
                <w:lang w:eastAsia="lv-LV"/>
              </w:rPr>
            </w:pPr>
          </w:p>
        </w:tc>
        <w:tc>
          <w:tcPr>
            <w:tcW w:w="30" w:type="dxa"/>
            <w:tcBorders>
              <w:top w:val="nil"/>
              <w:left w:val="nil"/>
              <w:bottom w:val="nil"/>
              <w:right w:val="nil"/>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
                <w:szCs w:val="2"/>
                <w:lang w:eastAsia="lv-LV"/>
              </w:rPr>
            </w:pPr>
          </w:p>
        </w:tc>
      </w:tr>
    </w:tbl>
    <w:p w:rsidR="00C6079F" w:rsidRPr="00C6079F" w:rsidRDefault="00C6079F" w:rsidP="00C6079F">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336" w:lineRule="exact"/>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Vārds, uzvārds, amats</w:t>
      </w:r>
    </w:p>
    <w:p w:rsid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Paraksts un zīmogs</w:t>
      </w:r>
    </w:p>
    <w:p w:rsid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rsidR="00C6079F" w:rsidRPr="00C6079F" w:rsidRDefault="00C6079F" w:rsidP="00C6079F">
      <w:pPr>
        <w:pStyle w:val="ListParagraph"/>
        <w:widowControl w:val="0"/>
        <w:autoSpaceDE w:val="0"/>
        <w:autoSpaceDN w:val="0"/>
        <w:adjustRightInd w:val="0"/>
        <w:spacing w:after="0" w:line="240" w:lineRule="auto"/>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Datums</w:t>
      </w:r>
    </w:p>
    <w:p w:rsidR="00C6079F" w:rsidRPr="00C6079F" w:rsidRDefault="00C6079F" w:rsidP="00C6079F">
      <w:pPr>
        <w:widowControl w:val="0"/>
        <w:autoSpaceDE w:val="0"/>
        <w:autoSpaceDN w:val="0"/>
        <w:adjustRightInd w:val="0"/>
        <w:spacing w:after="0" w:line="200" w:lineRule="exact"/>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rPr>
          <w:rFonts w:ascii="Times New Roman" w:eastAsiaTheme="minorEastAsia" w:hAnsi="Times New Roman" w:cs="Times New Roman"/>
          <w:b/>
          <w:bCs/>
          <w:i/>
          <w:iCs/>
          <w:lang w:eastAsia="lv-LV"/>
        </w:rPr>
      </w:pPr>
    </w:p>
    <w:p w:rsidR="00C6079F" w:rsidRDefault="00C6079F" w:rsidP="00C6079F">
      <w:pPr>
        <w:widowControl w:val="0"/>
        <w:autoSpaceDE w:val="0"/>
        <w:autoSpaceDN w:val="0"/>
        <w:adjustRightInd w:val="0"/>
        <w:spacing w:after="0" w:line="239" w:lineRule="auto"/>
        <w:ind w:left="6480"/>
        <w:rPr>
          <w:rFonts w:ascii="Times New Roman" w:eastAsiaTheme="minorEastAsia" w:hAnsi="Times New Roman" w:cs="Times New Roman"/>
          <w:b/>
          <w:bCs/>
          <w:i/>
          <w:iCs/>
          <w:lang w:eastAsia="lv-LV"/>
        </w:rPr>
      </w:pPr>
      <w:r w:rsidRPr="00C6079F">
        <w:rPr>
          <w:rFonts w:ascii="Times New Roman" w:eastAsiaTheme="minorEastAsia" w:hAnsi="Times New Roman" w:cs="Times New Roman"/>
          <w:b/>
          <w:bCs/>
          <w:i/>
          <w:iCs/>
          <w:lang w:eastAsia="lv-LV"/>
        </w:rPr>
        <w:t>Pielikums Nr.5</w:t>
      </w:r>
    </w:p>
    <w:p w:rsidR="00C6079F" w:rsidRPr="00C6079F" w:rsidRDefault="00C6079F" w:rsidP="00C6079F">
      <w:pPr>
        <w:widowControl w:val="0"/>
        <w:autoSpaceDE w:val="0"/>
        <w:autoSpaceDN w:val="0"/>
        <w:adjustRightInd w:val="0"/>
        <w:spacing w:after="0" w:line="239" w:lineRule="auto"/>
        <w:ind w:left="6480"/>
        <w:rPr>
          <w:rFonts w:ascii="Times New Roman" w:eastAsiaTheme="minorEastAsia" w:hAnsi="Times New Roman" w:cs="Times New Roman"/>
          <w:sz w:val="24"/>
          <w:szCs w:val="24"/>
          <w:lang w:eastAsia="lv-LV"/>
        </w:rPr>
      </w:pPr>
    </w:p>
    <w:p w:rsidR="00C6079F" w:rsidRDefault="00C6079F" w:rsidP="00C6079F">
      <w:pPr>
        <w:widowControl w:val="0"/>
        <w:autoSpaceDE w:val="0"/>
        <w:autoSpaceDN w:val="0"/>
        <w:adjustRightInd w:val="0"/>
        <w:spacing w:after="0" w:line="239" w:lineRule="auto"/>
        <w:ind w:left="2840"/>
        <w:rPr>
          <w:rFonts w:ascii="Times New Roman" w:eastAsiaTheme="minorEastAsia" w:hAnsi="Times New Roman" w:cs="Times New Roman"/>
          <w:b/>
          <w:bCs/>
          <w:lang w:eastAsia="lv-LV"/>
        </w:rPr>
      </w:pPr>
      <w:r w:rsidRPr="00C6079F">
        <w:rPr>
          <w:rFonts w:ascii="Times New Roman" w:eastAsiaTheme="minorEastAsia" w:hAnsi="Times New Roman" w:cs="Times New Roman"/>
          <w:b/>
          <w:bCs/>
          <w:lang w:eastAsia="lv-LV"/>
        </w:rPr>
        <w:t>DUS ATRAŠANĀS VIETU SARAKSTS</w:t>
      </w:r>
    </w:p>
    <w:p w:rsidR="00C6079F" w:rsidRPr="00C6079F" w:rsidRDefault="00C6079F" w:rsidP="00C6079F">
      <w:pPr>
        <w:widowControl w:val="0"/>
        <w:autoSpaceDE w:val="0"/>
        <w:autoSpaceDN w:val="0"/>
        <w:adjustRightInd w:val="0"/>
        <w:spacing w:after="0" w:line="239" w:lineRule="auto"/>
        <w:ind w:left="2840"/>
        <w:rPr>
          <w:rFonts w:ascii="Times New Roman" w:eastAsiaTheme="minorEastAsia" w:hAnsi="Times New Roman" w:cs="Times New Roman"/>
          <w:sz w:val="24"/>
          <w:szCs w:val="24"/>
          <w:lang w:eastAsia="lv-LV"/>
        </w:rPr>
      </w:pPr>
    </w:p>
    <w:p w:rsidR="00C6079F" w:rsidRPr="00C6079F" w:rsidRDefault="00C6079F" w:rsidP="00C6079F">
      <w:pPr>
        <w:widowControl w:val="0"/>
        <w:autoSpaceDE w:val="0"/>
        <w:autoSpaceDN w:val="0"/>
        <w:adjustRightInd w:val="0"/>
        <w:spacing w:after="0" w:line="276" w:lineRule="exact"/>
        <w:rPr>
          <w:rFonts w:ascii="Times New Roman" w:eastAsiaTheme="minorEastAsia" w:hAnsi="Times New Roman" w:cs="Times New Roman"/>
          <w:sz w:val="24"/>
          <w:szCs w:val="24"/>
          <w:lang w:eastAsia="lv-LV"/>
        </w:rPr>
      </w:pPr>
    </w:p>
    <w:p w:rsidR="00C6079F" w:rsidRPr="00C6079F" w:rsidRDefault="008F7993" w:rsidP="00C607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b/>
          <w:bCs/>
          <w:lang w:eastAsia="lv-LV"/>
        </w:rPr>
        <w:t>„</w:t>
      </w:r>
      <w:r w:rsidR="00C6079F" w:rsidRPr="00C6079F">
        <w:rPr>
          <w:rFonts w:ascii="Times New Roman" w:eastAsiaTheme="minorEastAsia" w:hAnsi="Times New Roman" w:cs="Times New Roman"/>
          <w:b/>
          <w:bCs/>
          <w:lang w:eastAsia="lv-LV"/>
        </w:rPr>
        <w:t>Degvielas iepirkums Kandavas Lauksaimniecības tehnikumam un tās iestāžu vajadzībām</w:t>
      </w:r>
      <w:r>
        <w:rPr>
          <w:rFonts w:ascii="Times New Roman" w:eastAsiaTheme="minorEastAsia" w:hAnsi="Times New Roman" w:cs="Times New Roman"/>
          <w:b/>
          <w:bCs/>
          <w:lang w:eastAsia="lv-LV"/>
        </w:rPr>
        <w:t>”</w:t>
      </w:r>
    </w:p>
    <w:p w:rsidR="00C6079F" w:rsidRPr="00C6079F" w:rsidRDefault="00C6079F" w:rsidP="00C6079F">
      <w:pPr>
        <w:widowControl w:val="0"/>
        <w:autoSpaceDE w:val="0"/>
        <w:autoSpaceDN w:val="0"/>
        <w:adjustRightInd w:val="0"/>
        <w:spacing w:after="0" w:line="264" w:lineRule="exact"/>
        <w:jc w:val="center"/>
        <w:rPr>
          <w:rFonts w:ascii="Times New Roman" w:eastAsiaTheme="minorEastAsia" w:hAnsi="Times New Roman" w:cs="Times New Roman"/>
          <w:lang w:eastAsia="lv-LV"/>
        </w:rPr>
      </w:pPr>
      <w:r w:rsidRPr="00C6079F">
        <w:rPr>
          <w:rFonts w:ascii="Times New Roman" w:eastAsiaTheme="minorEastAsia" w:hAnsi="Times New Roman" w:cs="Times New Roman"/>
          <w:lang w:eastAsia="lv-LV"/>
        </w:rPr>
        <w:t>Identifikācijas NR. KLT 2015/10</w:t>
      </w:r>
    </w:p>
    <w:p w:rsidR="00C6079F" w:rsidRPr="00C6079F" w:rsidRDefault="00C6079F" w:rsidP="00C6079F">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lv-LV"/>
        </w:rPr>
      </w:pPr>
    </w:p>
    <w:tbl>
      <w:tblPr>
        <w:tblW w:w="9460" w:type="dxa"/>
        <w:tblInd w:w="70" w:type="dxa"/>
        <w:tblLayout w:type="fixed"/>
        <w:tblCellMar>
          <w:left w:w="0" w:type="dxa"/>
          <w:right w:w="0" w:type="dxa"/>
        </w:tblCellMar>
        <w:tblLook w:val="0000" w:firstRow="0" w:lastRow="0" w:firstColumn="0" w:lastColumn="0" w:noHBand="0" w:noVBand="0"/>
      </w:tblPr>
      <w:tblGrid>
        <w:gridCol w:w="933"/>
        <w:gridCol w:w="2693"/>
        <w:gridCol w:w="3474"/>
        <w:gridCol w:w="2360"/>
      </w:tblGrid>
      <w:tr w:rsidR="00C6079F" w:rsidRPr="00C6079F" w:rsidTr="008F7993">
        <w:trPr>
          <w:trHeight w:val="262"/>
        </w:trPr>
        <w:tc>
          <w:tcPr>
            <w:tcW w:w="933" w:type="dxa"/>
            <w:tcBorders>
              <w:top w:val="single" w:sz="8" w:space="0" w:color="auto"/>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3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N.p.k.</w:t>
            </w:r>
          </w:p>
        </w:tc>
        <w:tc>
          <w:tcPr>
            <w:tcW w:w="2693"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98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DUS nosaukums</w:t>
            </w:r>
          </w:p>
        </w:tc>
        <w:tc>
          <w:tcPr>
            <w:tcW w:w="3474"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8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Adrese</w:t>
            </w:r>
          </w:p>
        </w:tc>
        <w:tc>
          <w:tcPr>
            <w:tcW w:w="2360" w:type="dxa"/>
            <w:tcBorders>
              <w:top w:val="single" w:sz="8"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2" w:lineRule="exact"/>
              <w:ind w:left="620"/>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b/>
                <w:bCs/>
                <w:lang w:eastAsia="lv-LV"/>
              </w:rPr>
              <w:t>Darba laiks</w:t>
            </w:r>
          </w:p>
        </w:tc>
      </w:tr>
      <w:tr w:rsidR="00C6079F" w:rsidRPr="00C6079F" w:rsidTr="008F7993">
        <w:trPr>
          <w:trHeight w:val="263"/>
        </w:trPr>
        <w:tc>
          <w:tcPr>
            <w:tcW w:w="933" w:type="dxa"/>
            <w:tcBorders>
              <w:top w:val="nil"/>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58" w:lineRule="exact"/>
              <w:ind w:right="403"/>
              <w:jc w:val="right"/>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sz w:val="24"/>
                <w:szCs w:val="24"/>
                <w:lang w:eastAsia="lv-LV"/>
              </w:rPr>
              <w:t>1.</w:t>
            </w:r>
          </w:p>
        </w:tc>
        <w:tc>
          <w:tcPr>
            <w:tcW w:w="2693"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3474"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c>
          <w:tcPr>
            <w:tcW w:w="2360" w:type="dxa"/>
            <w:tcBorders>
              <w:top w:val="nil"/>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lang w:eastAsia="lv-LV"/>
              </w:rPr>
            </w:pPr>
          </w:p>
        </w:tc>
      </w:tr>
      <w:tr w:rsidR="00C6079F" w:rsidRPr="00C6079F" w:rsidTr="008F7993">
        <w:trPr>
          <w:trHeight w:val="266"/>
        </w:trPr>
        <w:tc>
          <w:tcPr>
            <w:tcW w:w="933" w:type="dxa"/>
            <w:tcBorders>
              <w:top w:val="single" w:sz="8" w:space="0" w:color="auto"/>
              <w:left w:val="single" w:sz="8" w:space="0" w:color="auto"/>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lv-LV"/>
              </w:rPr>
            </w:pPr>
            <w:r w:rsidRPr="00C6079F">
              <w:rPr>
                <w:rFonts w:ascii="Times New Roman" w:eastAsiaTheme="minorEastAsia" w:hAnsi="Times New Roman" w:cs="Times New Roman"/>
                <w:w w:val="99"/>
                <w:sz w:val="24"/>
                <w:szCs w:val="24"/>
                <w:lang w:eastAsia="lv-LV"/>
              </w:rPr>
              <w:t>2.</w:t>
            </w:r>
          </w:p>
        </w:tc>
        <w:tc>
          <w:tcPr>
            <w:tcW w:w="2693"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8"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r w:rsidR="00C6079F" w:rsidRPr="00C6079F" w:rsidTr="008F7993">
        <w:trPr>
          <w:trHeight w:val="266"/>
        </w:trPr>
        <w:tc>
          <w:tcPr>
            <w:tcW w:w="933" w:type="dxa"/>
            <w:tcBorders>
              <w:top w:val="single" w:sz="4" w:space="0" w:color="auto"/>
              <w:left w:val="single" w:sz="8" w:space="0" w:color="auto"/>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w w:val="99"/>
                <w:sz w:val="24"/>
                <w:szCs w:val="24"/>
                <w:lang w:eastAsia="lv-LV"/>
              </w:rPr>
            </w:pPr>
            <w:r w:rsidRPr="00C6079F">
              <w:rPr>
                <w:rFonts w:ascii="Times New Roman" w:eastAsiaTheme="minorEastAsia" w:hAnsi="Times New Roman" w:cs="Times New Roman"/>
                <w:w w:val="99"/>
                <w:sz w:val="24"/>
                <w:szCs w:val="24"/>
                <w:lang w:eastAsia="lv-LV"/>
              </w:rPr>
              <w:t>3.</w:t>
            </w:r>
          </w:p>
        </w:tc>
        <w:tc>
          <w:tcPr>
            <w:tcW w:w="2693"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4" w:space="0" w:color="auto"/>
              <w:left w:val="nil"/>
              <w:bottom w:val="single" w:sz="4"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r w:rsidR="00C6079F" w:rsidRPr="00C6079F" w:rsidTr="008F7993">
        <w:trPr>
          <w:trHeight w:val="266"/>
        </w:trPr>
        <w:tc>
          <w:tcPr>
            <w:tcW w:w="933" w:type="dxa"/>
            <w:tcBorders>
              <w:top w:val="single" w:sz="4" w:space="0" w:color="auto"/>
              <w:left w:val="single" w:sz="8" w:space="0" w:color="auto"/>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60" w:lineRule="exact"/>
              <w:jc w:val="center"/>
              <w:rPr>
                <w:rFonts w:ascii="Times New Roman" w:eastAsiaTheme="minorEastAsia" w:hAnsi="Times New Roman" w:cs="Times New Roman"/>
                <w:w w:val="99"/>
                <w:sz w:val="24"/>
                <w:szCs w:val="24"/>
                <w:lang w:eastAsia="lv-LV"/>
              </w:rPr>
            </w:pPr>
            <w:r w:rsidRPr="00C6079F">
              <w:rPr>
                <w:rFonts w:ascii="Times New Roman" w:eastAsiaTheme="minorEastAsia" w:hAnsi="Times New Roman" w:cs="Times New Roman"/>
                <w:w w:val="99"/>
                <w:sz w:val="24"/>
                <w:szCs w:val="24"/>
                <w:lang w:eastAsia="lv-LV"/>
              </w:rPr>
              <w:t>4.</w:t>
            </w:r>
          </w:p>
        </w:tc>
        <w:tc>
          <w:tcPr>
            <w:tcW w:w="2693"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3474"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c>
          <w:tcPr>
            <w:tcW w:w="2360" w:type="dxa"/>
            <w:tcBorders>
              <w:top w:val="single" w:sz="4" w:space="0" w:color="auto"/>
              <w:left w:val="nil"/>
              <w:bottom w:val="single" w:sz="8" w:space="0" w:color="auto"/>
              <w:right w:val="single" w:sz="8" w:space="0" w:color="auto"/>
            </w:tcBorders>
            <w:vAlign w:val="bottom"/>
          </w:tcPr>
          <w:p w:rsidR="00C6079F" w:rsidRPr="00C6079F" w:rsidRDefault="00C6079F" w:rsidP="00C6079F">
            <w:pPr>
              <w:widowControl w:val="0"/>
              <w:autoSpaceDE w:val="0"/>
              <w:autoSpaceDN w:val="0"/>
              <w:adjustRightInd w:val="0"/>
              <w:spacing w:after="0" w:line="240" w:lineRule="auto"/>
              <w:rPr>
                <w:rFonts w:ascii="Times New Roman" w:eastAsiaTheme="minorEastAsia" w:hAnsi="Times New Roman" w:cs="Times New Roman"/>
                <w:sz w:val="23"/>
                <w:szCs w:val="23"/>
                <w:lang w:eastAsia="lv-LV"/>
              </w:rPr>
            </w:pPr>
          </w:p>
        </w:tc>
      </w:tr>
    </w:tbl>
    <w:p w:rsidR="00735801" w:rsidRPr="00735801" w:rsidRDefault="00735801" w:rsidP="00735801">
      <w:pPr>
        <w:rPr>
          <w:rFonts w:ascii="Times New Roman" w:eastAsiaTheme="minorEastAsia" w:hAnsi="Times New Roman" w:cs="Times New Roman"/>
          <w:b/>
          <w:i/>
          <w:sz w:val="24"/>
          <w:szCs w:val="24"/>
          <w:lang w:eastAsia="lv-LV"/>
        </w:rPr>
      </w:pPr>
    </w:p>
    <w:p w:rsidR="008F7993" w:rsidRDefault="008F7993" w:rsidP="007D6EC9">
      <w:pPr>
        <w:pStyle w:val="ListParagraph"/>
        <w:jc w:val="right"/>
        <w:rPr>
          <w:rFonts w:ascii="Times New Roman" w:eastAsiaTheme="minorEastAsia" w:hAnsi="Times New Roman" w:cs="Times New Roman"/>
          <w:b/>
          <w:i/>
          <w:sz w:val="24"/>
          <w:szCs w:val="24"/>
          <w:lang w:eastAsia="lv-LV"/>
        </w:rPr>
      </w:pPr>
    </w:p>
    <w:p w:rsidR="007D6EC9" w:rsidRPr="007D6EC9" w:rsidRDefault="007D6EC9" w:rsidP="007D6EC9">
      <w:pPr>
        <w:pStyle w:val="ListParagraph"/>
        <w:jc w:val="right"/>
        <w:rPr>
          <w:rFonts w:ascii="Times New Roman" w:eastAsiaTheme="minorEastAsia" w:hAnsi="Times New Roman" w:cs="Times New Roman"/>
          <w:b/>
          <w:i/>
          <w:sz w:val="24"/>
          <w:szCs w:val="24"/>
          <w:lang w:eastAsia="lv-LV"/>
        </w:rPr>
      </w:pPr>
      <w:r w:rsidRPr="007D6EC9">
        <w:rPr>
          <w:rFonts w:ascii="Times New Roman" w:eastAsiaTheme="minorEastAsia" w:hAnsi="Times New Roman" w:cs="Times New Roman"/>
          <w:b/>
          <w:i/>
          <w:sz w:val="24"/>
          <w:szCs w:val="24"/>
          <w:lang w:eastAsia="lv-LV"/>
        </w:rPr>
        <w:lastRenderedPageBreak/>
        <w:t>Pielikums Nr.6</w:t>
      </w:r>
    </w:p>
    <w:p w:rsidR="007D6EC9" w:rsidRPr="00735801" w:rsidRDefault="007D6EC9" w:rsidP="00735801">
      <w:pPr>
        <w:jc w:val="cente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IEPIRKUMA LĪGUMA projekts</w:t>
      </w:r>
    </w:p>
    <w:p w:rsidR="007D6EC9" w:rsidRPr="007D6EC9" w:rsidRDefault="00BD0A76" w:rsidP="007D6EC9">
      <w:pPr>
        <w:jc w:val="cente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Degvielas iepirkums Kandavas Lauksaimniecības tehnikumam un tās iestāžu vajadzībām</w:t>
      </w:r>
      <w:r>
        <w:rPr>
          <w:rFonts w:ascii="Times New Roman" w:eastAsiaTheme="minorEastAsia" w:hAnsi="Times New Roman" w:cs="Times New Roman"/>
          <w:sz w:val="24"/>
          <w:szCs w:val="24"/>
          <w:lang w:eastAsia="lv-LV"/>
        </w:rPr>
        <w:t>”.</w:t>
      </w:r>
    </w:p>
    <w:p w:rsidR="007D6EC9" w:rsidRPr="007D6EC9" w:rsidRDefault="007D6EC9" w:rsidP="00735801">
      <w:pPr>
        <w:jc w:val="cente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Identifikācijas NR. KLT 2015/10</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Kandavā, Kandavas novadā</w:t>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ab/>
      </w:r>
      <w:r>
        <w:rPr>
          <w:rFonts w:ascii="Times New Roman" w:eastAsiaTheme="minorEastAsia" w:hAnsi="Times New Roman" w:cs="Times New Roman"/>
          <w:sz w:val="24"/>
          <w:szCs w:val="24"/>
          <w:lang w:eastAsia="lv-LV"/>
        </w:rPr>
        <w:tab/>
      </w:r>
      <w:r w:rsidRPr="007D6EC9">
        <w:rPr>
          <w:rFonts w:ascii="Times New Roman" w:eastAsiaTheme="minorEastAsia" w:hAnsi="Times New Roman" w:cs="Times New Roman"/>
          <w:sz w:val="24"/>
          <w:szCs w:val="24"/>
          <w:lang w:eastAsia="lv-LV"/>
        </w:rPr>
        <w:t>2015.gada …..….............</w:t>
      </w:r>
    </w:p>
    <w:p w:rsidR="007D6EC9" w:rsidRPr="007D6EC9" w:rsidRDefault="00892891"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„Kandavas L</w:t>
      </w:r>
      <w:r w:rsidR="007D6EC9" w:rsidRPr="007D6EC9">
        <w:rPr>
          <w:rFonts w:ascii="Times New Roman" w:eastAsiaTheme="minorEastAsia" w:hAnsi="Times New Roman" w:cs="Times New Roman"/>
          <w:sz w:val="24"/>
          <w:szCs w:val="24"/>
          <w:lang w:eastAsia="lv-LV"/>
        </w:rPr>
        <w:t>auksaimniecības tehnikums”, tā direktores Daces Rozentāles personā, turpmāk šā līguma tekstā saukts “Pasūtītājs”, no vienas puses, un</w:t>
      </w:r>
      <w:r w:rsidR="007D6EC9">
        <w:rPr>
          <w:rFonts w:ascii="Times New Roman" w:eastAsiaTheme="minorEastAsia" w:hAnsi="Times New Roman" w:cs="Times New Roman"/>
          <w:sz w:val="24"/>
          <w:szCs w:val="24"/>
          <w:lang w:eastAsia="lv-LV"/>
        </w:rPr>
        <w:t xml:space="preserve"> </w:t>
      </w:r>
      <w:r w:rsidR="007D6EC9" w:rsidRPr="007D6EC9">
        <w:rPr>
          <w:rFonts w:ascii="Times New Roman" w:eastAsiaTheme="minorEastAsia" w:hAnsi="Times New Roman" w:cs="Times New Roman"/>
          <w:sz w:val="24"/>
          <w:szCs w:val="24"/>
          <w:lang w:eastAsia="lv-LV"/>
        </w:rPr>
        <w:t>…………………................., tā .....……………...............……….. personā, kas rīkojas saskaņā ar ........................................................, turpmāk šā līguma tekstā saukts “Izpildītājs”, no otras puses, abi kopā un katrs atsevišķi turpmāk šā līguma tekstā saukti par “Puses”, pamatojoties uz iepirkuma „</w:t>
      </w:r>
      <w:r w:rsidRPr="00892891">
        <w:rPr>
          <w:rFonts w:ascii="Times New Roman" w:eastAsiaTheme="minorEastAsia" w:hAnsi="Times New Roman" w:cs="Times New Roman"/>
          <w:sz w:val="24"/>
          <w:szCs w:val="24"/>
          <w:lang w:eastAsia="lv-LV"/>
        </w:rPr>
        <w:t>Degvielas iepirkums Kandavas Lauksaimniecības tehnikumam un tās iestāžu vajadzībām</w:t>
      </w:r>
      <w:r w:rsidR="007D6EC9" w:rsidRPr="007D6EC9">
        <w:rPr>
          <w:rFonts w:ascii="Times New Roman" w:eastAsiaTheme="minorEastAsia" w:hAnsi="Times New Roman" w:cs="Times New Roman"/>
          <w:sz w:val="24"/>
          <w:szCs w:val="24"/>
          <w:lang w:eastAsia="lv-LV"/>
        </w:rPr>
        <w:t>” , iepirkuma identifikācijas ID. Nr. KLT 2015/10 rezultātiem un iesniegto Piedāvājumu, noslēdz šo līgumu:</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1.LĪGUMA PRIEKŠMETS </w:t>
      </w:r>
    </w:p>
    <w:p w:rsidR="00B43994"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1.1. </w:t>
      </w:r>
      <w:r w:rsidRPr="007D6EC9">
        <w:rPr>
          <w:rFonts w:ascii="Times New Roman" w:eastAsiaTheme="minorEastAsia" w:hAnsi="Times New Roman" w:cs="Times New Roman"/>
          <w:sz w:val="24"/>
          <w:szCs w:val="24"/>
          <w:lang w:eastAsia="lv-LV"/>
        </w:rPr>
        <w:t>Pārdevējs pārdod, bet Pircējs pērk Pārdevēja degvielas uzpildes stacijās (turpmāk – DUS), izmantojot Pārdevēja derīgas kredītkartes, turpmāk – Karte, benzīnu 95E un dīzeļdegvielu, turpmāk</w:t>
      </w:r>
      <w:r>
        <w:rPr>
          <w:rFonts w:ascii="Times New Roman" w:eastAsiaTheme="minorEastAsia" w:hAnsi="Times New Roman" w:cs="Times New Roman"/>
          <w:sz w:val="24"/>
          <w:szCs w:val="24"/>
          <w:lang w:eastAsia="lv-LV"/>
        </w:rPr>
        <w:t xml:space="preserve"> </w:t>
      </w:r>
      <w:r w:rsidR="00B43994">
        <w:rPr>
          <w:rFonts w:ascii="Times New Roman" w:eastAsiaTheme="minorEastAsia" w:hAnsi="Times New Roman" w:cs="Times New Roman"/>
          <w:sz w:val="24"/>
          <w:szCs w:val="24"/>
          <w:lang w:eastAsia="lv-LV"/>
        </w:rPr>
        <w:t>– Degviela.</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w:t>
      </w:r>
      <w:r w:rsidR="001940CC">
        <w:rPr>
          <w:rFonts w:ascii="Times New Roman" w:eastAsiaTheme="minorEastAsia" w:hAnsi="Times New Roman" w:cs="Times New Roman"/>
          <w:sz w:val="24"/>
          <w:szCs w:val="24"/>
          <w:lang w:eastAsia="lv-LV"/>
        </w:rPr>
        <w:t>.2</w:t>
      </w:r>
      <w:r>
        <w:rPr>
          <w:rFonts w:ascii="Times New Roman" w:eastAsiaTheme="minorEastAsia" w:hAnsi="Times New Roman" w:cs="Times New Roman"/>
          <w:sz w:val="24"/>
          <w:szCs w:val="24"/>
          <w:lang w:eastAsia="lv-LV"/>
        </w:rPr>
        <w:t xml:space="preserve">. </w:t>
      </w:r>
      <w:r w:rsidRPr="007D6EC9">
        <w:rPr>
          <w:rFonts w:ascii="Times New Roman" w:eastAsiaTheme="minorEastAsia" w:hAnsi="Times New Roman" w:cs="Times New Roman"/>
          <w:sz w:val="24"/>
          <w:szCs w:val="24"/>
          <w:lang w:eastAsia="lv-LV"/>
        </w:rPr>
        <w:t xml:space="preserve">Degvielas cena tiek noteikta saskaņā ar </w:t>
      </w:r>
      <w:r>
        <w:rPr>
          <w:rFonts w:ascii="Times New Roman" w:eastAsiaTheme="minorEastAsia" w:hAnsi="Times New Roman" w:cs="Times New Roman"/>
          <w:sz w:val="24"/>
          <w:szCs w:val="24"/>
          <w:lang w:eastAsia="lv-LV"/>
        </w:rPr>
        <w:t xml:space="preserve">iepirkuma rezultātiem ………….....…….. </w:t>
      </w:r>
    </w:p>
    <w:p w:rsidR="007D6EC9" w:rsidRPr="007D6EC9" w:rsidRDefault="001940CC"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1.3.</w:t>
      </w:r>
      <w:r w:rsidR="007D6EC9">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Puses  vienojas,  ka  Pārdevējs  visā  Līguma  izpildes  laikā  Pir</w:t>
      </w:r>
      <w:r>
        <w:rPr>
          <w:rFonts w:ascii="Times New Roman" w:eastAsiaTheme="minorEastAsia" w:hAnsi="Times New Roman" w:cs="Times New Roman"/>
          <w:sz w:val="24"/>
          <w:szCs w:val="24"/>
          <w:lang w:eastAsia="lv-LV"/>
        </w:rPr>
        <w:t>cējam  sniedz  šādu  atlaidi</w:t>
      </w:r>
      <w:r w:rsidR="007D6EC9">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sz w:val="24"/>
          <w:szCs w:val="24"/>
          <w:lang w:eastAsia="lv-LV"/>
        </w:rPr>
        <w:t>……………%</w:t>
      </w:r>
      <w:r w:rsidR="007D6EC9" w:rsidRPr="007D6EC9">
        <w:rPr>
          <w:rFonts w:ascii="Times New Roman" w:eastAsiaTheme="minorEastAsia" w:hAnsi="Times New Roman" w:cs="Times New Roman"/>
          <w:sz w:val="24"/>
          <w:szCs w:val="24"/>
          <w:lang w:eastAsia="lv-LV"/>
        </w:rPr>
        <w:t xml:space="preserve">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2.PUŠU TIESĪBAS UN PIENĀKUMI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2.1. </w:t>
      </w:r>
      <w:r w:rsidRPr="007D6EC9">
        <w:rPr>
          <w:rFonts w:ascii="Times New Roman" w:eastAsiaTheme="minorEastAsia" w:hAnsi="Times New Roman" w:cs="Times New Roman"/>
          <w:sz w:val="24"/>
          <w:szCs w:val="24"/>
          <w:lang w:eastAsia="lv-LV"/>
        </w:rPr>
        <w:t xml:space="preserve">Pircējs, pasūtot Pārdevējam Kartes, apņemas aizpildīt Kartes pieteikuma veidlapas, norādot Karšu izgatavošanai un turpmākai lietošanai nepieciešamo informāciju.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2.2. </w:t>
      </w:r>
      <w:r w:rsidRPr="007D6EC9">
        <w:rPr>
          <w:rFonts w:ascii="Times New Roman" w:eastAsiaTheme="minorEastAsia" w:hAnsi="Times New Roman" w:cs="Times New Roman"/>
          <w:sz w:val="24"/>
          <w:szCs w:val="24"/>
          <w:lang w:eastAsia="lv-LV"/>
        </w:rPr>
        <w:t xml:space="preserve">Pircējs apņemas ievērot Pārdevēja norādījumus, kas attiecas uz Karšu izmantošanu.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2.3. </w:t>
      </w:r>
      <w:r w:rsidRPr="007D6EC9">
        <w:rPr>
          <w:rFonts w:ascii="Times New Roman" w:eastAsiaTheme="minorEastAsia" w:hAnsi="Times New Roman" w:cs="Times New Roman"/>
          <w:sz w:val="24"/>
          <w:szCs w:val="24"/>
          <w:lang w:eastAsia="lv-LV"/>
        </w:rPr>
        <w:t xml:space="preserve">Pārdevējs, izgatavojot Pircējam Karti, atver Kartes Kontu. </w:t>
      </w:r>
      <w:r>
        <w:rPr>
          <w:rFonts w:ascii="Times New Roman" w:eastAsiaTheme="minorEastAsia" w:hAnsi="Times New Roman" w:cs="Times New Roman"/>
          <w:sz w:val="24"/>
          <w:szCs w:val="24"/>
          <w:lang w:eastAsia="lv-LV"/>
        </w:rPr>
        <w:t xml:space="preserve">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2.4. </w:t>
      </w:r>
      <w:r w:rsidRPr="007D6EC9">
        <w:rPr>
          <w:rFonts w:ascii="Times New Roman" w:eastAsiaTheme="minorEastAsia" w:hAnsi="Times New Roman" w:cs="Times New Roman"/>
          <w:sz w:val="24"/>
          <w:szCs w:val="24"/>
          <w:lang w:eastAsia="lv-LV"/>
        </w:rPr>
        <w:t xml:space="preserve">Pamatojoties uz Pircēja aizpildīto Kartes pieteikuma veidlapu, Pārdevējs apņemas izgatavot un izsniegt Pircējam tā pasūtītās Kartes …………… darba dienu laikā.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2.5. </w:t>
      </w:r>
      <w:r w:rsidRPr="007D6EC9">
        <w:rPr>
          <w:rFonts w:ascii="Times New Roman" w:eastAsiaTheme="minorEastAsia" w:hAnsi="Times New Roman" w:cs="Times New Roman"/>
          <w:sz w:val="24"/>
          <w:szCs w:val="24"/>
          <w:lang w:eastAsia="lv-LV"/>
        </w:rPr>
        <w:t xml:space="preserve">Pārdevējs garantē apkalpot izsniegtās Kartes ………………………. Pircējs ir pilnā mērā atbildīgs par visām ar Karti veiktajām darbībām un apmaksā visus pirkumus, un pakalpojumus, kuri veikti ar šo Karti. Karte ir Pārdevēja īpašums, kura pēc Pārdevēja vai tā pilnvaroto personu pieprasījuma ir nekavējoties jāatdod </w:t>
      </w:r>
      <w:r w:rsidRPr="007D6EC9">
        <w:rPr>
          <w:rFonts w:ascii="Times New Roman" w:eastAsiaTheme="minorEastAsia" w:hAnsi="Times New Roman" w:cs="Times New Roman"/>
          <w:sz w:val="24"/>
          <w:szCs w:val="24"/>
          <w:lang w:eastAsia="lv-LV"/>
        </w:rPr>
        <w:lastRenderedPageBreak/>
        <w:t xml:space="preserve">Pārdevējam. Pārdevēja kā Kartes īpašnieks nav atbildīgs par darījumiem, kas veikti ar Karti.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2.6. </w:t>
      </w:r>
      <w:r w:rsidRPr="007D6EC9">
        <w:rPr>
          <w:rFonts w:ascii="Times New Roman" w:eastAsiaTheme="minorEastAsia" w:hAnsi="Times New Roman" w:cs="Times New Roman"/>
          <w:sz w:val="24"/>
          <w:szCs w:val="24"/>
          <w:lang w:eastAsia="lv-LV"/>
        </w:rPr>
        <w:t>Ja Karte pazaudēta, bojāta vai nozagta, par to nekavējoties jāziņo Pārdevējam pa tālr.: ………</w:t>
      </w:r>
      <w:r>
        <w:rPr>
          <w:rFonts w:ascii="Times New Roman" w:eastAsiaTheme="minorEastAsia" w:hAnsi="Times New Roman" w:cs="Times New Roman"/>
          <w:sz w:val="24"/>
          <w:szCs w:val="24"/>
          <w:lang w:eastAsia="lv-LV"/>
        </w:rPr>
        <w:t>......</w:t>
      </w:r>
      <w:r w:rsidRPr="007D6EC9">
        <w:rPr>
          <w:rFonts w:ascii="Times New Roman" w:eastAsiaTheme="minorEastAsia" w:hAnsi="Times New Roman" w:cs="Times New Roman"/>
          <w:sz w:val="24"/>
          <w:szCs w:val="24"/>
          <w:lang w:eastAsia="lv-LV"/>
        </w:rPr>
        <w:t>…., norādot pilnu kartes numuru. Telefoniskais paziņojums 2 (divu) dienu laikā obligāti jāapstiprina rakstveidā, nosūtot paziņojumu par Kartes bojājumu, nozau</w:t>
      </w:r>
      <w:r>
        <w:rPr>
          <w:rFonts w:ascii="Times New Roman" w:eastAsiaTheme="minorEastAsia" w:hAnsi="Times New Roman" w:cs="Times New Roman"/>
          <w:sz w:val="24"/>
          <w:szCs w:val="24"/>
          <w:lang w:eastAsia="lv-LV"/>
        </w:rPr>
        <w:t xml:space="preserve">dēšanu vai nozagšanu pa faksu: </w:t>
      </w:r>
      <w:r w:rsidRPr="007D6EC9">
        <w:rPr>
          <w:rFonts w:ascii="Times New Roman" w:eastAsiaTheme="minorEastAsia" w:hAnsi="Times New Roman" w:cs="Times New Roman"/>
          <w:sz w:val="24"/>
          <w:szCs w:val="24"/>
          <w:lang w:eastAsia="lv-LV"/>
        </w:rPr>
        <w:t>………..</w:t>
      </w:r>
      <w:r>
        <w:rPr>
          <w:rFonts w:ascii="Times New Roman" w:eastAsiaTheme="minorEastAsia" w:hAnsi="Times New Roman" w:cs="Times New Roman"/>
          <w:sz w:val="24"/>
          <w:szCs w:val="24"/>
          <w:lang w:eastAsia="lv-LV"/>
        </w:rPr>
        <w:t>......</w:t>
      </w:r>
      <w:r w:rsidRPr="007D6EC9">
        <w:rPr>
          <w:rFonts w:ascii="Times New Roman" w:eastAsiaTheme="minorEastAsia" w:hAnsi="Times New Roman" w:cs="Times New Roman"/>
          <w:sz w:val="24"/>
          <w:szCs w:val="24"/>
          <w:lang w:eastAsia="lv-LV"/>
        </w:rPr>
        <w:t>,  vai  nosūtot  to  pa  elektronisko  pastu  uz  šādu  Pārdevēja</w:t>
      </w:r>
      <w:r>
        <w:rPr>
          <w:rFonts w:ascii="Times New Roman" w:eastAsiaTheme="minorEastAsia" w:hAnsi="Times New Roman" w:cs="Times New Roman"/>
          <w:sz w:val="24"/>
          <w:szCs w:val="24"/>
          <w:lang w:eastAsia="lv-LV"/>
        </w:rPr>
        <w:t xml:space="preserve">  elektroniskā  pasta  adresi: .......................</w:t>
      </w:r>
      <w:r w:rsidRPr="007D6EC9">
        <w:rPr>
          <w:rFonts w:ascii="Times New Roman" w:eastAsiaTheme="minorEastAsia" w:hAnsi="Times New Roman" w:cs="Times New Roman"/>
          <w:sz w:val="24"/>
          <w:szCs w:val="24"/>
          <w:lang w:eastAsia="lv-LV"/>
        </w:rPr>
        <w:t xml:space="preserve">……………... Pārdevējs garantē nozaudētās vai nolaupītās degvielas kartes bloķēšanu 1 stundas laikā no informācijas saņemšanas brīža. Pēc kartes bloķēšanas degviela pēc tās netiek izsniegta līdz rakstiskam bloķēšanas iemesla atsaukumam, ko paraksta Pircējs. Pircējam ir jāatlīdzina Pārdevējam visi veiktie pirkumi, kas tika īstenoti izmantojot Karti līdz Kartes darbības bloķēšanai.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2.7. </w:t>
      </w:r>
      <w:r w:rsidRPr="007D6EC9">
        <w:rPr>
          <w:rFonts w:ascii="Times New Roman" w:eastAsiaTheme="minorEastAsia" w:hAnsi="Times New Roman" w:cs="Times New Roman"/>
          <w:sz w:val="24"/>
          <w:szCs w:val="24"/>
          <w:lang w:eastAsia="lv-LV"/>
        </w:rPr>
        <w:t xml:space="preserve">Katra mēneša beigās Pārdevējs iesniedz Pircējam ikmēneša Kartes Konta pārskatu par Konta naudas līdzekļu kustību un Rēķinu, kurš jāapmaksā ………..darba dienu laikā no Rēķina saņemšanas dienas. Atskaite un Rēķins tiek nosūtīti uz Pircēja e-pasta adresi:  </w:t>
      </w:r>
      <w:r w:rsidR="001940CC" w:rsidRPr="001940CC">
        <w:rPr>
          <w:rFonts w:ascii="Times New Roman" w:eastAsiaTheme="minorEastAsia" w:hAnsi="Times New Roman" w:cs="Times New Roman"/>
          <w:sz w:val="24"/>
          <w:szCs w:val="24"/>
          <w:lang w:eastAsia="lv-LV"/>
        </w:rPr>
        <w:t>...................................................</w:t>
      </w:r>
      <w:r>
        <w:rPr>
          <w:rFonts w:ascii="Times New Roman" w:eastAsiaTheme="minorEastAsia" w:hAnsi="Times New Roman" w:cs="Times New Roman"/>
          <w:sz w:val="24"/>
          <w:szCs w:val="24"/>
          <w:lang w:eastAsia="lv-LV"/>
        </w:rPr>
        <w:t xml:space="preserve">, vai citu </w:t>
      </w:r>
      <w:r w:rsidRPr="007D6EC9">
        <w:rPr>
          <w:rFonts w:ascii="Times New Roman" w:eastAsiaTheme="minorEastAsia" w:hAnsi="Times New Roman" w:cs="Times New Roman"/>
          <w:sz w:val="24"/>
          <w:szCs w:val="24"/>
          <w:lang w:eastAsia="lv-LV"/>
        </w:rPr>
        <w:t xml:space="preserve">Pircēja norādītu e-pasta adresi. Pārdevēja elektroniski sagatavotais Rēķins ir saistošs Pircējam un ir par pamatu norēķinu veikšanai. Puses savstarpēji vienojas, ka šāds Rēķins ir derīgs un atzīstams par norēķinu attaisnojuma dokumentu bez Pārdevēja un Pircēja zīmoga nospieduma un amatpersonas paraksta. Cita informācija tiek izsūtīta pa pastu uz Pircēja līgumā norādīto adresi.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2.8. </w:t>
      </w:r>
      <w:r w:rsidRPr="007D6EC9">
        <w:rPr>
          <w:rFonts w:ascii="Times New Roman" w:eastAsiaTheme="minorEastAsia" w:hAnsi="Times New Roman" w:cs="Times New Roman"/>
          <w:sz w:val="24"/>
          <w:szCs w:val="24"/>
          <w:lang w:eastAsia="lv-LV"/>
        </w:rPr>
        <w:t xml:space="preserve">Pircējam ir tiesības, rakstveidā paziņojot Pārdevējam, līgumu vienpusēji izbeigt, ja Pārdevējs nespēj nodrošināt Preces iegādi ilgāk kā 30 dienas. </w:t>
      </w:r>
    </w:p>
    <w:p w:rsidR="007D6EC9" w:rsidRPr="007D6EC9" w:rsidRDefault="007D6EC9" w:rsidP="007D6EC9">
      <w:pPr>
        <w:rPr>
          <w:rFonts w:ascii="Times New Roman" w:eastAsiaTheme="minorEastAsia" w:hAnsi="Times New Roman" w:cs="Times New Roman"/>
          <w:sz w:val="24"/>
          <w:szCs w:val="24"/>
          <w:lang w:eastAsia="lv-LV"/>
        </w:rPr>
      </w:pP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3. DEGVIELAS KVALITĀTE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3.1. </w:t>
      </w:r>
      <w:r w:rsidRPr="007D6EC9">
        <w:rPr>
          <w:rFonts w:ascii="Times New Roman" w:eastAsiaTheme="minorEastAsia" w:hAnsi="Times New Roman" w:cs="Times New Roman"/>
          <w:sz w:val="24"/>
          <w:szCs w:val="24"/>
          <w:lang w:eastAsia="lv-LV"/>
        </w:rPr>
        <w:t xml:space="preserve">Degvielai, kas tiek pārdota saskaņā ar Līguma noteikumiem, jāatbilst spēkā esošajos normatīvajos aktos noteiktajām kvalitātes prasībām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3.2. </w:t>
      </w:r>
      <w:r w:rsidRPr="007D6EC9">
        <w:rPr>
          <w:rFonts w:ascii="Times New Roman" w:eastAsiaTheme="minorEastAsia" w:hAnsi="Times New Roman" w:cs="Times New Roman"/>
          <w:sz w:val="24"/>
          <w:szCs w:val="24"/>
          <w:lang w:eastAsia="lv-LV"/>
        </w:rPr>
        <w:t xml:space="preserve">Pretenzijas par Degvielas kvalitāti Pircējs iesniedz Pārdevējam rakstiskā veidā saskaņā ar Latvijas Republikas normatīvajiem aktiem.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3.3. </w:t>
      </w:r>
      <w:r w:rsidRPr="007D6EC9">
        <w:rPr>
          <w:rFonts w:ascii="Times New Roman" w:eastAsiaTheme="minorEastAsia" w:hAnsi="Times New Roman" w:cs="Times New Roman"/>
          <w:sz w:val="24"/>
          <w:szCs w:val="24"/>
          <w:lang w:eastAsia="lv-LV"/>
        </w:rPr>
        <w:t>Ja Pārdevējs Pircēja iesniegto pretenziju par Degvielas kvalitāti neatzīst, jebkura no Pusēm atzinuma sniegšanai par Degvielas kvalitāti var pieaicināt ekspertu. Ja pieaicinātais eksperts pamatoti apstiprina nekvalitatīvas Degvielas faktu, Pārdevējs</w:t>
      </w:r>
      <w:r>
        <w:rPr>
          <w:rFonts w:ascii="Times New Roman" w:eastAsiaTheme="minorEastAsia" w:hAnsi="Times New Roman" w:cs="Times New Roman"/>
          <w:sz w:val="24"/>
          <w:szCs w:val="24"/>
          <w:lang w:eastAsia="lv-LV"/>
        </w:rPr>
        <w:t xml:space="preserve"> </w:t>
      </w:r>
      <w:r w:rsidRPr="007D6EC9">
        <w:rPr>
          <w:rFonts w:ascii="Times New Roman" w:eastAsiaTheme="minorEastAsia" w:hAnsi="Times New Roman" w:cs="Times New Roman"/>
          <w:sz w:val="24"/>
          <w:szCs w:val="24"/>
          <w:lang w:eastAsia="lv-LV"/>
        </w:rPr>
        <w:t>sedz Pircēja zaudējumus, kas radušies Pircējam sakarā ar nekvalitatīvu Degvielu un ar</w:t>
      </w:r>
      <w:r>
        <w:rPr>
          <w:rFonts w:ascii="Times New Roman" w:eastAsiaTheme="minorEastAsia" w:hAnsi="Times New Roman" w:cs="Times New Roman"/>
          <w:sz w:val="24"/>
          <w:szCs w:val="24"/>
          <w:lang w:eastAsia="lv-LV"/>
        </w:rPr>
        <w:t xml:space="preserve"> eksperta pakalpojumu apmaksu.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3.4. </w:t>
      </w:r>
      <w:r w:rsidRPr="007D6EC9">
        <w:rPr>
          <w:rFonts w:ascii="Times New Roman" w:eastAsiaTheme="minorEastAsia" w:hAnsi="Times New Roman" w:cs="Times New Roman"/>
          <w:sz w:val="24"/>
          <w:szCs w:val="24"/>
          <w:lang w:eastAsia="lv-LV"/>
        </w:rPr>
        <w:t xml:space="preserve">Ja Latvijas Republikas normatīvajos aktos vai standartos ir izdarīti grozījumi attiecībā uz degvielas kvalitāti, pretendents nodrošina degvielas kvalitāti atbilstoši jaunajām prasībām, neatkarīgi no degvielas nosaukuma iespējamām izmaiņām.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lastRenderedPageBreak/>
        <w:t xml:space="preserve">3.5. </w:t>
      </w:r>
      <w:r w:rsidRPr="007D6EC9">
        <w:rPr>
          <w:rFonts w:ascii="Times New Roman" w:eastAsiaTheme="minorEastAsia" w:hAnsi="Times New Roman" w:cs="Times New Roman"/>
          <w:sz w:val="24"/>
          <w:szCs w:val="24"/>
          <w:lang w:eastAsia="lv-LV"/>
        </w:rPr>
        <w:t>Nodrošināt ziemas dīzeļdegvielas piegādi pie temperatūras no –15 grādiem C</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4. PUŠU ATBILDĪBA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4.1. </w:t>
      </w:r>
      <w:r w:rsidRPr="007D6EC9">
        <w:rPr>
          <w:rFonts w:ascii="Times New Roman" w:eastAsiaTheme="minorEastAsia" w:hAnsi="Times New Roman" w:cs="Times New Roman"/>
          <w:sz w:val="24"/>
          <w:szCs w:val="24"/>
          <w:lang w:eastAsia="lv-LV"/>
        </w:rPr>
        <w:t>Puses nes pilnu materiālo atbildību par Līguma saistību neiz</w:t>
      </w:r>
      <w:r>
        <w:rPr>
          <w:rFonts w:ascii="Times New Roman" w:eastAsiaTheme="minorEastAsia" w:hAnsi="Times New Roman" w:cs="Times New Roman"/>
          <w:sz w:val="24"/>
          <w:szCs w:val="24"/>
          <w:lang w:eastAsia="lv-LV"/>
        </w:rPr>
        <w:t xml:space="preserve">pildi vai nepienācīgu izpildi.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4.2. </w:t>
      </w:r>
      <w:r w:rsidRPr="007D6EC9">
        <w:rPr>
          <w:rFonts w:ascii="Times New Roman" w:eastAsiaTheme="minorEastAsia" w:hAnsi="Times New Roman" w:cs="Times New Roman"/>
          <w:sz w:val="24"/>
          <w:szCs w:val="24"/>
          <w:lang w:eastAsia="lv-LV"/>
        </w:rPr>
        <w:t xml:space="preserve">Puse, kura pārkāpusi Līguma noteikumus un nodarījusi zaudējumus otrai Pusei, atlīdzina tos Latvijas Republikas normatīvo aktu noteiktajā kārtībā. </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4.3. Nekvalitatīvas degvielas piegādes gadījumā, ja rezultātā pircēja autotransportam ir radušies izdevumi, kas apstiprināti ar atbilstošu ekspertīzes atzinumu, pārdevējs atlīdzina pircējam zaudējumus normatīvajos aktos noteiktajā kārtībā.</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5. LĪGUMA DARBĪBAS LAIKS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5.1. </w:t>
      </w:r>
      <w:r w:rsidRPr="007D6EC9">
        <w:rPr>
          <w:rFonts w:ascii="Times New Roman" w:eastAsiaTheme="minorEastAsia" w:hAnsi="Times New Roman" w:cs="Times New Roman"/>
          <w:sz w:val="24"/>
          <w:szCs w:val="24"/>
          <w:lang w:eastAsia="lv-LV"/>
        </w:rPr>
        <w:t>Šis Līgums stājas spēkā ar abpusējas parakstīšanas brīd</w:t>
      </w:r>
      <w:r>
        <w:rPr>
          <w:rFonts w:ascii="Times New Roman" w:eastAsiaTheme="minorEastAsia" w:hAnsi="Times New Roman" w:cs="Times New Roman"/>
          <w:sz w:val="24"/>
          <w:szCs w:val="24"/>
          <w:lang w:eastAsia="lv-LV"/>
        </w:rPr>
        <w:t>i un tiek noslēgts līdz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5.2. </w:t>
      </w:r>
      <w:r w:rsidRPr="007D6EC9">
        <w:rPr>
          <w:rFonts w:ascii="Times New Roman" w:eastAsiaTheme="minorEastAsia" w:hAnsi="Times New Roman" w:cs="Times New Roman"/>
          <w:sz w:val="24"/>
          <w:szCs w:val="24"/>
          <w:lang w:eastAsia="lv-LV"/>
        </w:rPr>
        <w:t xml:space="preserve">Jebkura Puse Līgumu var izbeigt rakstiski paziņojot otrai Pusei 30 kalendārās dienas iepriekš.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5.3. </w:t>
      </w:r>
      <w:r w:rsidRPr="007D6EC9">
        <w:rPr>
          <w:rFonts w:ascii="Times New Roman" w:eastAsiaTheme="minorEastAsia" w:hAnsi="Times New Roman" w:cs="Times New Roman"/>
          <w:sz w:val="24"/>
          <w:szCs w:val="24"/>
          <w:lang w:eastAsia="lv-LV"/>
        </w:rPr>
        <w:t xml:space="preserve">Pircējam Līguma izbeigšanas dienā ir jāatdod Kartes Pārdevējam.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6. NEPĀRVARAMA VARA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6.1. </w:t>
      </w:r>
      <w:r w:rsidRPr="007D6EC9">
        <w:rPr>
          <w:rFonts w:ascii="Times New Roman" w:eastAsiaTheme="minorEastAsia" w:hAnsi="Times New Roman" w:cs="Times New Roman"/>
          <w:sz w:val="24"/>
          <w:szCs w:val="24"/>
          <w:lang w:eastAsia="lv-LV"/>
        </w:rPr>
        <w:t xml:space="preserve">Puses tiek atbrīvotas no atbildības par daļēju vai pilnīgu Līgumā paredzēto saistību neizpildi, ja tā radusies pēc Līguma noslēgšanas nepārvaramas varas un ārkārtēju apstākļu rezultātā, kurus Puses nevarēja paredzēt un novērst racionāliem līdzekļiem. Šeit pieskaitāmi dabas katastrofas, ugunsgrēks, plūdi, zibens, elektroenerģijas padeves bojājumi, blokāde, karš, jebkuras militāras akcijas, valsts pārvaldes institūciju rīkojumi, lēmumi vai aizliegumi un citi ārkārtēji apstākļi, kā arī pārējie Pušu kontrolei nepakļautie apstākļi. </w:t>
      </w:r>
    </w:p>
    <w:p w:rsid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6.2. </w:t>
      </w:r>
      <w:r w:rsidRPr="007D6EC9">
        <w:rPr>
          <w:rFonts w:ascii="Times New Roman" w:eastAsiaTheme="minorEastAsia" w:hAnsi="Times New Roman" w:cs="Times New Roman"/>
          <w:sz w:val="24"/>
          <w:szCs w:val="24"/>
          <w:lang w:eastAsia="lv-LV"/>
        </w:rPr>
        <w:t xml:space="preserve">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6.3. </w:t>
      </w:r>
      <w:r w:rsidRPr="007D6EC9">
        <w:rPr>
          <w:rFonts w:ascii="Times New Roman" w:eastAsiaTheme="minorEastAsia" w:hAnsi="Times New Roman" w:cs="Times New Roman"/>
          <w:sz w:val="24"/>
          <w:szCs w:val="24"/>
          <w:lang w:eastAsia="lv-LV"/>
        </w:rPr>
        <w:t xml:space="preserve">Ja Puse neinformē par šādiem apstākļiem otru Pusi saprātīgā laikā un kārtībā, tā zaudē tiesības atsaukties uz šādu apstākļu esamību un ir atbildīga par otrai Pusei nodarītajiem zaudējumiem.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6.4. </w:t>
      </w:r>
      <w:r w:rsidRPr="007D6EC9">
        <w:rPr>
          <w:rFonts w:ascii="Times New Roman" w:eastAsiaTheme="minorEastAsia" w:hAnsi="Times New Roman" w:cs="Times New Roman"/>
          <w:sz w:val="24"/>
          <w:szCs w:val="24"/>
          <w:lang w:eastAsia="lv-LV"/>
        </w:rPr>
        <w:t xml:space="preserve">Pusēm šādos apstākļos ir jāveic visi pasākumi, lai pēc iespējas samazinātu iespējamos zaudējumus otrai Pusei.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lastRenderedPageBreak/>
        <w:t xml:space="preserve">6.5. </w:t>
      </w:r>
      <w:r w:rsidRPr="007D6EC9">
        <w:rPr>
          <w:rFonts w:ascii="Times New Roman" w:eastAsiaTheme="minorEastAsia" w:hAnsi="Times New Roman" w:cs="Times New Roman"/>
          <w:sz w:val="24"/>
          <w:szCs w:val="24"/>
          <w:lang w:eastAsia="lv-LV"/>
        </w:rPr>
        <w:t xml:space="preserve">Ja nepārvaramas varas apstākļi pastāv ilgāk kā 3 (trīs) mēnešus, Līguma darbība tiek izbeigta un Puses veic savstarpējo norēķinu.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6.6. </w:t>
      </w:r>
      <w:r w:rsidRPr="007D6EC9">
        <w:rPr>
          <w:rFonts w:ascii="Times New Roman" w:eastAsiaTheme="minorEastAsia" w:hAnsi="Times New Roman" w:cs="Times New Roman"/>
          <w:sz w:val="24"/>
          <w:szCs w:val="24"/>
          <w:lang w:eastAsia="lv-LV"/>
        </w:rPr>
        <w:t xml:space="preserve">Nepārvaramas varas apstākļu esamība ir jāpierāda Pusei, kura uz tiem atsaucas. </w:t>
      </w:r>
    </w:p>
    <w:p w:rsidR="007D6EC9" w:rsidRPr="009355A6" w:rsidRDefault="007D6EC9" w:rsidP="007D6EC9">
      <w:pPr>
        <w:rPr>
          <w:rFonts w:ascii="Times New Roman" w:eastAsiaTheme="minorEastAsia" w:hAnsi="Times New Roman" w:cs="Times New Roman"/>
          <w:b/>
          <w:sz w:val="24"/>
          <w:szCs w:val="24"/>
          <w:lang w:eastAsia="lv-LV"/>
        </w:rPr>
      </w:pPr>
      <w:r w:rsidRPr="009355A6">
        <w:rPr>
          <w:rFonts w:ascii="Times New Roman" w:eastAsiaTheme="minorEastAsia" w:hAnsi="Times New Roman" w:cs="Times New Roman"/>
          <w:b/>
          <w:sz w:val="24"/>
          <w:szCs w:val="24"/>
          <w:lang w:eastAsia="lv-LV"/>
        </w:rPr>
        <w:t xml:space="preserve">7. NOSLĒGUMA NOTEIKUMI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7.1. </w:t>
      </w:r>
      <w:r w:rsidRPr="007D6EC9">
        <w:rPr>
          <w:rFonts w:ascii="Times New Roman" w:eastAsiaTheme="minorEastAsia" w:hAnsi="Times New Roman" w:cs="Times New Roman"/>
          <w:sz w:val="24"/>
          <w:szCs w:val="24"/>
          <w:lang w:eastAsia="lv-LV"/>
        </w:rPr>
        <w:t xml:space="preserve">Puses apņemas saglabāt konfidencialitāti attiecībā uz savstarpējo saistību saturu un to izpildes komerciālajiem noteikumiem (ja tādi tiek noteikti).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7.2. </w:t>
      </w:r>
      <w:r w:rsidRPr="007D6EC9">
        <w:rPr>
          <w:rFonts w:ascii="Times New Roman" w:eastAsiaTheme="minorEastAsia" w:hAnsi="Times New Roman" w:cs="Times New Roman"/>
          <w:sz w:val="24"/>
          <w:szCs w:val="24"/>
          <w:lang w:eastAsia="lv-LV"/>
        </w:rPr>
        <w:t xml:space="preserve">Šajā Līgumā neatrunātajos jautājumos Puses vadās no Latvijas Republikā spēkā esošajiem normatīvajiem aktiem.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7.3. </w:t>
      </w:r>
      <w:r w:rsidRPr="007D6EC9">
        <w:rPr>
          <w:rFonts w:ascii="Times New Roman" w:eastAsiaTheme="minorEastAsia" w:hAnsi="Times New Roman" w:cs="Times New Roman"/>
          <w:sz w:val="24"/>
          <w:szCs w:val="24"/>
          <w:lang w:eastAsia="lv-LV"/>
        </w:rPr>
        <w:t xml:space="preserve">Visus strīdus un domstarpības, kas varētu rasties izpildot Līgumu, Puses risina pārrunu ceļā. Gadījumā, ja Puses nevar vienoties, strīdus izskata Latvijas Republikas tiesā atbilstoši Latvijas Republikas normatīvajos aktos noteiktai kārtībai.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7.4. </w:t>
      </w:r>
      <w:r w:rsidRPr="007D6EC9">
        <w:rPr>
          <w:rFonts w:ascii="Times New Roman" w:eastAsiaTheme="minorEastAsia" w:hAnsi="Times New Roman" w:cs="Times New Roman"/>
          <w:sz w:val="24"/>
          <w:szCs w:val="24"/>
          <w:lang w:eastAsia="lv-LV"/>
        </w:rPr>
        <w:t xml:space="preserve">Visi Līguma grozījumi un papildinājumi tiek noformēti rakstveidā un stājas spēkā, kad tos ir parakstījušas abas Puses.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7.5. </w:t>
      </w:r>
      <w:r w:rsidRPr="007D6EC9">
        <w:rPr>
          <w:rFonts w:ascii="Times New Roman" w:eastAsiaTheme="minorEastAsia" w:hAnsi="Times New Roman" w:cs="Times New Roman"/>
          <w:sz w:val="24"/>
          <w:szCs w:val="24"/>
          <w:lang w:eastAsia="lv-LV"/>
        </w:rPr>
        <w:t xml:space="preserve">Puses ar saviem parakstiem apliecina, ka viņām ir saprotams Līguma saturs, nozīme un sekas, atzīst Līgumu par pareizu, savstarpēji izdevīgu un labprātīgi vēlas to apliecināt. </w:t>
      </w:r>
    </w:p>
    <w:p w:rsidR="007D6EC9" w:rsidRPr="007D6EC9" w:rsidRDefault="007D6EC9" w:rsidP="007D6EC9">
      <w:pPr>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7.6. </w:t>
      </w:r>
      <w:r w:rsidRPr="007D6EC9">
        <w:rPr>
          <w:rFonts w:ascii="Times New Roman" w:eastAsiaTheme="minorEastAsia" w:hAnsi="Times New Roman" w:cs="Times New Roman"/>
          <w:sz w:val="24"/>
          <w:szCs w:val="24"/>
          <w:lang w:eastAsia="lv-LV"/>
        </w:rPr>
        <w:t>Līgums sastādīts latviešu valodā 2 (divos) eksemplāros, katrai Pusei pa vienam eksemplāram. Abiem eksemplāriem</w:t>
      </w:r>
      <w:r>
        <w:rPr>
          <w:rFonts w:ascii="Times New Roman" w:eastAsiaTheme="minorEastAsia" w:hAnsi="Times New Roman" w:cs="Times New Roman"/>
          <w:sz w:val="24"/>
          <w:szCs w:val="24"/>
          <w:lang w:eastAsia="lv-LV"/>
        </w:rPr>
        <w:t xml:space="preserve"> ir vienāds juridiskais spēks. </w:t>
      </w:r>
    </w:p>
    <w:p w:rsidR="007D6EC9" w:rsidRPr="007D6EC9" w:rsidRDefault="007D6EC9" w:rsidP="007D6EC9">
      <w:pPr>
        <w:pStyle w:val="ListParagraph"/>
        <w:numPr>
          <w:ilvl w:val="1"/>
          <w:numId w:val="5"/>
        </w:num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 xml:space="preserve">Līgumam pievienots pielikums, kas ir neatņemama šī Līguma sastāvdaļa: </w:t>
      </w:r>
    </w:p>
    <w:p w:rsidR="007D6EC9" w:rsidRPr="007D6EC9" w:rsidRDefault="007D6EC9" w:rsidP="007D6EC9">
      <w:pPr>
        <w:rPr>
          <w:rFonts w:ascii="Times New Roman" w:eastAsiaTheme="minorEastAsia" w:hAnsi="Times New Roman" w:cs="Times New Roman"/>
          <w:sz w:val="24"/>
          <w:szCs w:val="24"/>
          <w:lang w:eastAsia="lv-LV"/>
        </w:rPr>
      </w:pPr>
      <w:r w:rsidRPr="007D6EC9">
        <w:rPr>
          <w:rFonts w:ascii="Times New Roman" w:eastAsiaTheme="minorEastAsia" w:hAnsi="Times New Roman" w:cs="Times New Roman"/>
          <w:sz w:val="24"/>
          <w:szCs w:val="24"/>
          <w:lang w:eastAsia="lv-LV"/>
        </w:rPr>
        <w:t>7.7.1.</w:t>
      </w:r>
      <w:r w:rsidRPr="007D6EC9">
        <w:rPr>
          <w:rFonts w:ascii="Times New Roman" w:eastAsiaTheme="minorEastAsia" w:hAnsi="Times New Roman" w:cs="Times New Roman"/>
          <w:sz w:val="24"/>
          <w:szCs w:val="24"/>
          <w:lang w:eastAsia="lv-LV"/>
        </w:rPr>
        <w:tab/>
        <w:t>Pielikums Nr. 1 „Pretendenta finanšu tehniskais piedāvājums”</w:t>
      </w:r>
    </w:p>
    <w:p w:rsidR="007D6EC9" w:rsidRDefault="009355A6" w:rsidP="007D6EC9">
      <w:pPr>
        <w:rPr>
          <w:rFonts w:ascii="Times New Roman" w:eastAsiaTheme="minorEastAsia" w:hAnsi="Times New Roman" w:cs="Times New Roman"/>
          <w:b/>
          <w:sz w:val="24"/>
          <w:szCs w:val="24"/>
          <w:lang w:eastAsia="lv-LV"/>
        </w:rPr>
      </w:pPr>
      <w:r>
        <w:rPr>
          <w:rFonts w:ascii="Times New Roman" w:eastAsiaTheme="minorEastAsia" w:hAnsi="Times New Roman" w:cs="Times New Roman"/>
          <w:b/>
          <w:sz w:val="24"/>
          <w:szCs w:val="24"/>
          <w:lang w:eastAsia="lv-LV"/>
        </w:rPr>
        <w:t>8. PUŠU REKVIZĪTI UN PARAKSTI</w:t>
      </w: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9355A6" w:rsidRPr="00A31BE4" w:rsidTr="00175B40">
        <w:trPr>
          <w:gridAfter w:val="2"/>
          <w:wAfter w:w="696" w:type="dxa"/>
        </w:trPr>
        <w:tc>
          <w:tcPr>
            <w:tcW w:w="4762" w:type="dxa"/>
            <w:tcBorders>
              <w:top w:val="nil"/>
              <w:left w:val="nil"/>
              <w:bottom w:val="nil"/>
              <w:right w:val="single" w:sz="4" w:space="0" w:color="auto"/>
            </w:tcBorders>
            <w:hideMark/>
          </w:tcPr>
          <w:p w:rsidR="009355A6" w:rsidRPr="00A31BE4" w:rsidRDefault="009355A6" w:rsidP="00175B40">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w:t>
            </w:r>
          </w:p>
        </w:tc>
        <w:tc>
          <w:tcPr>
            <w:tcW w:w="4662" w:type="dxa"/>
            <w:tcBorders>
              <w:top w:val="nil"/>
              <w:left w:val="single" w:sz="4" w:space="0" w:color="auto"/>
              <w:bottom w:val="nil"/>
              <w:right w:val="nil"/>
            </w:tcBorders>
            <w:hideMark/>
          </w:tcPr>
          <w:p w:rsidR="009355A6" w:rsidRPr="00A31BE4" w:rsidRDefault="009355A6" w:rsidP="00175B40">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w:t>
            </w:r>
          </w:p>
        </w:tc>
      </w:tr>
      <w:tr w:rsidR="009355A6" w:rsidRPr="00A31BE4" w:rsidTr="00175B40">
        <w:trPr>
          <w:gridAfter w:val="1"/>
          <w:wAfter w:w="89" w:type="dxa"/>
        </w:trPr>
        <w:tc>
          <w:tcPr>
            <w:tcW w:w="4762" w:type="dxa"/>
            <w:tcBorders>
              <w:top w:val="nil"/>
              <w:left w:val="nil"/>
              <w:bottom w:val="nil"/>
              <w:right w:val="single" w:sz="4" w:space="0" w:color="auto"/>
            </w:tcBorders>
            <w:hideMark/>
          </w:tcPr>
          <w:p w:rsidR="009355A6" w:rsidRDefault="009355A6" w:rsidP="00175B40">
            <w:pPr>
              <w:spacing w:after="0" w:line="240" w:lineRule="auto"/>
              <w:ind w:right="106"/>
              <w:rPr>
                <w:rFonts w:ascii="Times New Roman" w:eastAsia="Times New Roman" w:hAnsi="Times New Roman" w:cs="Times New Roman"/>
                <w:b/>
                <w:sz w:val="24"/>
                <w:szCs w:val="24"/>
              </w:rPr>
            </w:pPr>
          </w:p>
          <w:p w:rsidR="009355A6" w:rsidRPr="00A31BE4" w:rsidRDefault="009355A6" w:rsidP="00175B40">
            <w:pPr>
              <w:spacing w:after="0" w:line="240" w:lineRule="auto"/>
              <w:ind w:right="106"/>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 xml:space="preserve"> „Kandavas </w:t>
            </w:r>
            <w:r w:rsidR="00885A35">
              <w:rPr>
                <w:rFonts w:ascii="Times New Roman" w:eastAsia="Times New Roman" w:hAnsi="Times New Roman" w:cs="Times New Roman"/>
                <w:b/>
                <w:sz w:val="24"/>
                <w:szCs w:val="24"/>
              </w:rPr>
              <w:t>L</w:t>
            </w:r>
            <w:r w:rsidRPr="00A31BE4">
              <w:rPr>
                <w:rFonts w:ascii="Times New Roman" w:eastAsia="Times New Roman" w:hAnsi="Times New Roman" w:cs="Times New Roman"/>
                <w:b/>
                <w:sz w:val="24"/>
                <w:szCs w:val="24"/>
              </w:rPr>
              <w:t>auksaimniecības tehnikums”</w:t>
            </w:r>
          </w:p>
          <w:p w:rsidR="009355A6" w:rsidRPr="00A31BE4" w:rsidRDefault="009355A6" w:rsidP="00175B40">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9355A6" w:rsidRPr="00A31BE4" w:rsidRDefault="009355A6" w:rsidP="00175B40">
            <w:pPr>
              <w:spacing w:after="0" w:line="240" w:lineRule="auto"/>
              <w:ind w:right="22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Kandavā, LV-3120</w:t>
            </w:r>
          </w:p>
          <w:p w:rsidR="009355A6" w:rsidRPr="00A31BE4" w:rsidRDefault="009355A6" w:rsidP="00175B40">
            <w:pPr>
              <w:spacing w:after="0" w:line="240" w:lineRule="auto"/>
              <w:ind w:right="-1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Banka: Valsts kase</w:t>
            </w:r>
          </w:p>
          <w:p w:rsidR="009355A6" w:rsidRPr="00A31BE4" w:rsidRDefault="009355A6" w:rsidP="00175B40">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Kods: TRELLV22</w:t>
            </w:r>
          </w:p>
          <w:p w:rsidR="009355A6" w:rsidRPr="00A31BE4" w:rsidRDefault="009355A6" w:rsidP="00175B40">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 LV56TREL2150226005000</w:t>
            </w:r>
          </w:p>
        </w:tc>
        <w:tc>
          <w:tcPr>
            <w:tcW w:w="5269" w:type="dxa"/>
            <w:gridSpan w:val="2"/>
            <w:tcBorders>
              <w:top w:val="nil"/>
              <w:left w:val="single" w:sz="4" w:space="0" w:color="auto"/>
              <w:bottom w:val="nil"/>
              <w:right w:val="nil"/>
            </w:tcBorders>
            <w:hideMark/>
          </w:tcPr>
          <w:p w:rsidR="009355A6" w:rsidRDefault="009355A6" w:rsidP="00175B40">
            <w:pPr>
              <w:spacing w:after="0" w:line="240" w:lineRule="auto"/>
              <w:ind w:right="1354"/>
              <w:rPr>
                <w:rFonts w:ascii="Times New Roman" w:eastAsia="Times New Roman" w:hAnsi="Times New Roman" w:cs="Times New Roman"/>
                <w:b/>
                <w:sz w:val="24"/>
                <w:szCs w:val="24"/>
              </w:rPr>
            </w:pPr>
          </w:p>
          <w:p w:rsidR="009355A6" w:rsidRDefault="009355A6" w:rsidP="00175B40">
            <w:pPr>
              <w:spacing w:before="60" w:after="0" w:line="240" w:lineRule="auto"/>
              <w:ind w:right="100"/>
              <w:rPr>
                <w:rFonts w:ascii="Times New Roman" w:eastAsia="Times New Roman" w:hAnsi="Times New Roman" w:cs="Times New Roman"/>
                <w:b/>
                <w:sz w:val="24"/>
                <w:szCs w:val="24"/>
              </w:rPr>
            </w:pPr>
          </w:p>
          <w:p w:rsidR="009355A6" w:rsidRPr="00A31BE4" w:rsidRDefault="009355A6" w:rsidP="00175B40">
            <w:pPr>
              <w:spacing w:before="60" w:after="0" w:line="240" w:lineRule="auto"/>
              <w:ind w:right="100"/>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Reģ. Nr.: </w:t>
            </w:r>
          </w:p>
          <w:p w:rsidR="009355A6" w:rsidRDefault="009355A6" w:rsidP="009355A6">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Adrese: </w:t>
            </w:r>
          </w:p>
          <w:p w:rsidR="009355A6" w:rsidRPr="00A31BE4" w:rsidRDefault="009355A6" w:rsidP="009355A6">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Banka: </w:t>
            </w:r>
          </w:p>
          <w:p w:rsidR="009355A6" w:rsidRDefault="009355A6" w:rsidP="009355A6">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Kods: </w:t>
            </w:r>
          </w:p>
          <w:p w:rsidR="009355A6" w:rsidRPr="00A31BE4" w:rsidRDefault="009355A6" w:rsidP="009355A6">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onta </w:t>
            </w:r>
            <w:r w:rsidRPr="00A31BE4">
              <w:rPr>
                <w:rFonts w:ascii="Times New Roman" w:eastAsia="Times New Roman" w:hAnsi="Times New Roman" w:cs="Times New Roman"/>
                <w:sz w:val="24"/>
                <w:szCs w:val="24"/>
              </w:rPr>
              <w:t>Nr.:</w:t>
            </w:r>
          </w:p>
        </w:tc>
      </w:tr>
      <w:tr w:rsidR="009355A6" w:rsidRPr="00A31BE4" w:rsidTr="00175B40">
        <w:tc>
          <w:tcPr>
            <w:tcW w:w="4762" w:type="dxa"/>
            <w:tcBorders>
              <w:top w:val="nil"/>
              <w:left w:val="nil"/>
              <w:bottom w:val="nil"/>
              <w:right w:val="single" w:sz="4" w:space="0" w:color="auto"/>
            </w:tcBorders>
          </w:tcPr>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p>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Direktore                            </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Dace Rozentāle ________________________</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9355A6" w:rsidRPr="00A31BE4" w:rsidRDefault="009355A6" w:rsidP="00175B40">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9355A6" w:rsidRPr="00A31BE4" w:rsidRDefault="009355A6" w:rsidP="00175B40">
            <w:pPr>
              <w:tabs>
                <w:tab w:val="center" w:pos="2280"/>
              </w:tabs>
              <w:spacing w:after="0" w:line="240" w:lineRule="auto"/>
              <w:rPr>
                <w:rFonts w:ascii="Times New Roman" w:eastAsia="Times New Roman" w:hAnsi="Times New Roman" w:cs="Times New Roman"/>
                <w:i/>
                <w:w w:val="95"/>
                <w:sz w:val="20"/>
                <w:szCs w:val="24"/>
              </w:rPr>
            </w:pPr>
            <w:r w:rsidRPr="00A31BE4">
              <w:rPr>
                <w:rFonts w:ascii="Times New Roman" w:eastAsia="Times New Roman" w:hAnsi="Times New Roman" w:cs="Times New Roman"/>
                <w:kern w:val="1"/>
                <w:lang w:eastAsia="hi-IN" w:bidi="hi-IN"/>
              </w:rPr>
              <w:t>2015.gada __</w:t>
            </w:r>
            <w:r>
              <w:rPr>
                <w:rFonts w:ascii="Times New Roman" w:eastAsia="Times New Roman" w:hAnsi="Times New Roman" w:cs="Times New Roman"/>
                <w:kern w:val="1"/>
                <w:lang w:eastAsia="hi-IN" w:bidi="hi-IN"/>
              </w:rPr>
              <w:t>_</w:t>
            </w:r>
            <w:r w:rsidRPr="00A31BE4">
              <w:rPr>
                <w:rFonts w:ascii="Times New Roman" w:eastAsia="Times New Roman" w:hAnsi="Times New Roman" w:cs="Times New Roman"/>
                <w:kern w:val="1"/>
                <w:lang w:eastAsia="hi-IN" w:bidi="hi-IN"/>
              </w:rPr>
              <w:t>_. __________________</w:t>
            </w:r>
          </w:p>
        </w:tc>
        <w:tc>
          <w:tcPr>
            <w:tcW w:w="5358" w:type="dxa"/>
            <w:gridSpan w:val="3"/>
            <w:tcBorders>
              <w:top w:val="nil"/>
              <w:left w:val="single" w:sz="4" w:space="0" w:color="auto"/>
              <w:bottom w:val="nil"/>
              <w:right w:val="nil"/>
            </w:tcBorders>
          </w:tcPr>
          <w:p w:rsidR="009355A6" w:rsidRPr="00A31BE4" w:rsidRDefault="009355A6" w:rsidP="00175B40">
            <w:pPr>
              <w:spacing w:after="0" w:line="240" w:lineRule="auto"/>
              <w:rPr>
                <w:rFonts w:ascii="Times New Roman" w:eastAsia="Times New Roman" w:hAnsi="Times New Roman" w:cs="Times New Roman"/>
                <w:w w:val="95"/>
                <w:sz w:val="16"/>
                <w:szCs w:val="24"/>
              </w:rPr>
            </w:pPr>
          </w:p>
          <w:p w:rsidR="009355A6" w:rsidRPr="00A31BE4" w:rsidRDefault="009355A6" w:rsidP="00175B40">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                             </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________________________</w:t>
            </w:r>
            <w:r>
              <w:rPr>
                <w:rFonts w:ascii="Times New Roman" w:eastAsia="Calibri" w:hAnsi="Times New Roman" w:cs="Times New Roman"/>
                <w:kern w:val="22"/>
                <w:lang w:eastAsia="ar-SA"/>
              </w:rPr>
              <w:t>___________</w:t>
            </w:r>
          </w:p>
          <w:p w:rsidR="009355A6" w:rsidRPr="00A31BE4" w:rsidRDefault="009355A6" w:rsidP="00175B40">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9355A6" w:rsidRPr="00A31BE4" w:rsidRDefault="009355A6" w:rsidP="00175B40">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9355A6" w:rsidRPr="00A31BE4" w:rsidRDefault="009355A6" w:rsidP="00175B40">
            <w:pPr>
              <w:spacing w:after="0" w:line="240" w:lineRule="auto"/>
              <w:rPr>
                <w:rFonts w:ascii="Times New Roman" w:eastAsia="Times New Roman" w:hAnsi="Times New Roman" w:cs="Times New Roman"/>
                <w:sz w:val="20"/>
                <w:szCs w:val="24"/>
              </w:rPr>
            </w:pPr>
            <w:r w:rsidRPr="00A31BE4">
              <w:rPr>
                <w:rFonts w:ascii="Times New Roman" w:eastAsia="Times New Roman" w:hAnsi="Times New Roman" w:cs="Times New Roman"/>
                <w:kern w:val="1"/>
                <w:lang w:eastAsia="hi-IN" w:bidi="hi-IN"/>
              </w:rPr>
              <w:t>2015.gada ___</w:t>
            </w:r>
            <w:r>
              <w:rPr>
                <w:rFonts w:ascii="Times New Roman" w:eastAsia="Times New Roman" w:hAnsi="Times New Roman" w:cs="Times New Roman"/>
                <w:kern w:val="1"/>
                <w:lang w:eastAsia="hi-IN" w:bidi="hi-IN"/>
              </w:rPr>
              <w:t>_</w:t>
            </w:r>
            <w:r w:rsidRPr="00A31BE4">
              <w:rPr>
                <w:rFonts w:ascii="Times New Roman" w:eastAsia="Times New Roman" w:hAnsi="Times New Roman" w:cs="Times New Roman"/>
                <w:kern w:val="1"/>
                <w:lang w:eastAsia="hi-IN" w:bidi="hi-IN"/>
              </w:rPr>
              <w:t>. __________________</w:t>
            </w:r>
          </w:p>
        </w:tc>
      </w:tr>
      <w:tr w:rsidR="009355A6" w:rsidRPr="00A31BE4" w:rsidTr="00175B40">
        <w:tc>
          <w:tcPr>
            <w:tcW w:w="4762" w:type="dxa"/>
            <w:tcBorders>
              <w:top w:val="nil"/>
              <w:left w:val="nil"/>
              <w:bottom w:val="nil"/>
              <w:right w:val="single" w:sz="4" w:space="0" w:color="auto"/>
            </w:tcBorders>
          </w:tcPr>
          <w:p w:rsidR="009355A6" w:rsidRPr="00A31BE4" w:rsidRDefault="009355A6" w:rsidP="00175B40">
            <w:pPr>
              <w:spacing w:after="0" w:line="240" w:lineRule="auto"/>
              <w:rPr>
                <w:rFonts w:ascii="Times New Roman" w:eastAsia="Times New Roman" w:hAnsi="Times New Roman" w:cs="Times New Roman"/>
                <w:sz w:val="20"/>
                <w:szCs w:val="24"/>
              </w:rPr>
            </w:pPr>
          </w:p>
        </w:tc>
        <w:tc>
          <w:tcPr>
            <w:tcW w:w="5358" w:type="dxa"/>
            <w:gridSpan w:val="3"/>
            <w:tcBorders>
              <w:top w:val="nil"/>
              <w:left w:val="single" w:sz="4" w:space="0" w:color="auto"/>
              <w:bottom w:val="nil"/>
              <w:right w:val="nil"/>
            </w:tcBorders>
          </w:tcPr>
          <w:p w:rsidR="009355A6" w:rsidRPr="00A31BE4" w:rsidRDefault="009355A6" w:rsidP="00175B40">
            <w:pPr>
              <w:spacing w:after="0" w:line="240" w:lineRule="auto"/>
              <w:rPr>
                <w:rFonts w:ascii="Times New Roman" w:eastAsia="Times New Roman" w:hAnsi="Times New Roman" w:cs="Times New Roman"/>
                <w:w w:val="95"/>
                <w:sz w:val="16"/>
                <w:szCs w:val="24"/>
              </w:rPr>
            </w:pPr>
          </w:p>
        </w:tc>
      </w:tr>
    </w:tbl>
    <w:p w:rsidR="009355A6" w:rsidRPr="007D6EC9" w:rsidRDefault="009355A6" w:rsidP="007D6EC9">
      <w:pPr>
        <w:rPr>
          <w:rFonts w:ascii="Times New Roman" w:eastAsiaTheme="minorEastAsia" w:hAnsi="Times New Roman" w:cs="Times New Roman"/>
          <w:b/>
          <w:sz w:val="24"/>
          <w:szCs w:val="24"/>
          <w:lang w:eastAsia="lv-LV"/>
        </w:rPr>
      </w:pPr>
    </w:p>
    <w:sectPr w:rsidR="009355A6" w:rsidRPr="007D6E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pt;height:30.7pt;visibility:visible;mso-wrap-style:square" o:bullet="t">
        <v:imagedata r:id="rId1" o:title=""/>
      </v:shape>
    </w:pict>
  </w:numPicBullet>
  <w:numPicBullet w:numPicBulletId="1">
    <w:pict>
      <v:shape id="_x0000_i1039" type="#_x0000_t75" style="width:2.5pt;height:30.7pt;visibility:visible;mso-wrap-style:square" o:bullet="t">
        <v:imagedata r:id="rId2" o:title=""/>
      </v:shape>
    </w:pict>
  </w:numPicBullet>
  <w:abstractNum w:abstractNumId="0">
    <w:nsid w:val="00000029"/>
    <w:multiLevelType w:val="hybridMultilevel"/>
    <w:tmpl w:val="00004823"/>
    <w:lvl w:ilvl="0" w:tplc="000018BE">
      <w:start w:val="7"/>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2"/>
      <w:numFmt w:val="decimal"/>
      <w:lvlText w:val="7.%3."/>
      <w:lvlJc w:val="left"/>
      <w:pPr>
        <w:tabs>
          <w:tab w:val="num" w:pos="2160"/>
        </w:tabs>
        <w:ind w:left="2160" w:hanging="360"/>
      </w:pPr>
      <w:rPr>
        <w:rFonts w:cs="Times New Roman"/>
      </w:rPr>
    </w:lvl>
    <w:lvl w:ilvl="3" w:tplc="00003D6C">
      <w:start w:val="2"/>
      <w:numFmt w:val="decimal"/>
      <w:lvlText w:val="7.%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286AE0"/>
    <w:multiLevelType w:val="hybridMultilevel"/>
    <w:tmpl w:val="741255E2"/>
    <w:lvl w:ilvl="0" w:tplc="2042E548">
      <w:start w:val="1"/>
      <w:numFmt w:val="decimal"/>
      <w:lvlText w:val="%1-"/>
      <w:lvlJc w:val="left"/>
      <w:pPr>
        <w:ind w:left="480" w:hanging="360"/>
      </w:pPr>
      <w:rPr>
        <w:rFonts w:hint="default"/>
        <w:vertAlign w:val="baseline"/>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08C476DB"/>
    <w:multiLevelType w:val="hybridMultilevel"/>
    <w:tmpl w:val="22EE4FB6"/>
    <w:lvl w:ilvl="0" w:tplc="639E0D80">
      <w:start w:val="1"/>
      <w:numFmt w:val="bullet"/>
      <w:lvlText w:val=""/>
      <w:lvlPicBulletId w:val="1"/>
      <w:lvlJc w:val="left"/>
      <w:pPr>
        <w:tabs>
          <w:tab w:val="num" w:pos="720"/>
        </w:tabs>
        <w:ind w:left="720" w:hanging="360"/>
      </w:pPr>
      <w:rPr>
        <w:rFonts w:ascii="Symbol" w:hAnsi="Symbol" w:hint="default"/>
      </w:rPr>
    </w:lvl>
    <w:lvl w:ilvl="1" w:tplc="37AE8F64" w:tentative="1">
      <w:start w:val="1"/>
      <w:numFmt w:val="bullet"/>
      <w:lvlText w:val=""/>
      <w:lvlJc w:val="left"/>
      <w:pPr>
        <w:tabs>
          <w:tab w:val="num" w:pos="1440"/>
        </w:tabs>
        <w:ind w:left="1440" w:hanging="360"/>
      </w:pPr>
      <w:rPr>
        <w:rFonts w:ascii="Symbol" w:hAnsi="Symbol" w:hint="default"/>
      </w:rPr>
    </w:lvl>
    <w:lvl w:ilvl="2" w:tplc="92DC9E86" w:tentative="1">
      <w:start w:val="1"/>
      <w:numFmt w:val="bullet"/>
      <w:lvlText w:val=""/>
      <w:lvlJc w:val="left"/>
      <w:pPr>
        <w:tabs>
          <w:tab w:val="num" w:pos="2160"/>
        </w:tabs>
        <w:ind w:left="2160" w:hanging="360"/>
      </w:pPr>
      <w:rPr>
        <w:rFonts w:ascii="Symbol" w:hAnsi="Symbol" w:hint="default"/>
      </w:rPr>
    </w:lvl>
    <w:lvl w:ilvl="3" w:tplc="F7040ED6" w:tentative="1">
      <w:start w:val="1"/>
      <w:numFmt w:val="bullet"/>
      <w:lvlText w:val=""/>
      <w:lvlJc w:val="left"/>
      <w:pPr>
        <w:tabs>
          <w:tab w:val="num" w:pos="2880"/>
        </w:tabs>
        <w:ind w:left="2880" w:hanging="360"/>
      </w:pPr>
      <w:rPr>
        <w:rFonts w:ascii="Symbol" w:hAnsi="Symbol" w:hint="default"/>
      </w:rPr>
    </w:lvl>
    <w:lvl w:ilvl="4" w:tplc="75F24920" w:tentative="1">
      <w:start w:val="1"/>
      <w:numFmt w:val="bullet"/>
      <w:lvlText w:val=""/>
      <w:lvlJc w:val="left"/>
      <w:pPr>
        <w:tabs>
          <w:tab w:val="num" w:pos="3600"/>
        </w:tabs>
        <w:ind w:left="3600" w:hanging="360"/>
      </w:pPr>
      <w:rPr>
        <w:rFonts w:ascii="Symbol" w:hAnsi="Symbol" w:hint="default"/>
      </w:rPr>
    </w:lvl>
    <w:lvl w:ilvl="5" w:tplc="DFB85106" w:tentative="1">
      <w:start w:val="1"/>
      <w:numFmt w:val="bullet"/>
      <w:lvlText w:val=""/>
      <w:lvlJc w:val="left"/>
      <w:pPr>
        <w:tabs>
          <w:tab w:val="num" w:pos="4320"/>
        </w:tabs>
        <w:ind w:left="4320" w:hanging="360"/>
      </w:pPr>
      <w:rPr>
        <w:rFonts w:ascii="Symbol" w:hAnsi="Symbol" w:hint="default"/>
      </w:rPr>
    </w:lvl>
    <w:lvl w:ilvl="6" w:tplc="B3F8D460" w:tentative="1">
      <w:start w:val="1"/>
      <w:numFmt w:val="bullet"/>
      <w:lvlText w:val=""/>
      <w:lvlJc w:val="left"/>
      <w:pPr>
        <w:tabs>
          <w:tab w:val="num" w:pos="5040"/>
        </w:tabs>
        <w:ind w:left="5040" w:hanging="360"/>
      </w:pPr>
      <w:rPr>
        <w:rFonts w:ascii="Symbol" w:hAnsi="Symbol" w:hint="default"/>
      </w:rPr>
    </w:lvl>
    <w:lvl w:ilvl="7" w:tplc="2878F83C" w:tentative="1">
      <w:start w:val="1"/>
      <w:numFmt w:val="bullet"/>
      <w:lvlText w:val=""/>
      <w:lvlJc w:val="left"/>
      <w:pPr>
        <w:tabs>
          <w:tab w:val="num" w:pos="5760"/>
        </w:tabs>
        <w:ind w:left="5760" w:hanging="360"/>
      </w:pPr>
      <w:rPr>
        <w:rFonts w:ascii="Symbol" w:hAnsi="Symbol" w:hint="default"/>
      </w:rPr>
    </w:lvl>
    <w:lvl w:ilvl="8" w:tplc="D6B6C234" w:tentative="1">
      <w:start w:val="1"/>
      <w:numFmt w:val="bullet"/>
      <w:lvlText w:val=""/>
      <w:lvlJc w:val="left"/>
      <w:pPr>
        <w:tabs>
          <w:tab w:val="num" w:pos="6480"/>
        </w:tabs>
        <w:ind w:left="6480" w:hanging="360"/>
      </w:pPr>
      <w:rPr>
        <w:rFonts w:ascii="Symbol" w:hAnsi="Symbol" w:hint="default"/>
      </w:rPr>
    </w:lvl>
  </w:abstractNum>
  <w:abstractNum w:abstractNumId="5">
    <w:nsid w:val="0E62036F"/>
    <w:multiLevelType w:val="hybridMultilevel"/>
    <w:tmpl w:val="021AFE36"/>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6">
    <w:nsid w:val="25B07B44"/>
    <w:multiLevelType w:val="hybridMultilevel"/>
    <w:tmpl w:val="6868D9B8"/>
    <w:lvl w:ilvl="0" w:tplc="20A4B670">
      <w:start w:val="1"/>
      <w:numFmt w:val="bullet"/>
      <w:lvlText w:val=""/>
      <w:lvlPicBulletId w:val="0"/>
      <w:lvlJc w:val="left"/>
      <w:pPr>
        <w:tabs>
          <w:tab w:val="num" w:pos="720"/>
        </w:tabs>
        <w:ind w:left="720" w:hanging="360"/>
      </w:pPr>
      <w:rPr>
        <w:rFonts w:ascii="Symbol" w:hAnsi="Symbol" w:hint="default"/>
      </w:rPr>
    </w:lvl>
    <w:lvl w:ilvl="1" w:tplc="8348DC8A" w:tentative="1">
      <w:start w:val="1"/>
      <w:numFmt w:val="bullet"/>
      <w:lvlText w:val=""/>
      <w:lvlJc w:val="left"/>
      <w:pPr>
        <w:tabs>
          <w:tab w:val="num" w:pos="1440"/>
        </w:tabs>
        <w:ind w:left="1440" w:hanging="360"/>
      </w:pPr>
      <w:rPr>
        <w:rFonts w:ascii="Symbol" w:hAnsi="Symbol" w:hint="default"/>
      </w:rPr>
    </w:lvl>
    <w:lvl w:ilvl="2" w:tplc="5DE8ED86" w:tentative="1">
      <w:start w:val="1"/>
      <w:numFmt w:val="bullet"/>
      <w:lvlText w:val=""/>
      <w:lvlJc w:val="left"/>
      <w:pPr>
        <w:tabs>
          <w:tab w:val="num" w:pos="2160"/>
        </w:tabs>
        <w:ind w:left="2160" w:hanging="360"/>
      </w:pPr>
      <w:rPr>
        <w:rFonts w:ascii="Symbol" w:hAnsi="Symbol" w:hint="default"/>
      </w:rPr>
    </w:lvl>
    <w:lvl w:ilvl="3" w:tplc="CAA2412E" w:tentative="1">
      <w:start w:val="1"/>
      <w:numFmt w:val="bullet"/>
      <w:lvlText w:val=""/>
      <w:lvlJc w:val="left"/>
      <w:pPr>
        <w:tabs>
          <w:tab w:val="num" w:pos="2880"/>
        </w:tabs>
        <w:ind w:left="2880" w:hanging="360"/>
      </w:pPr>
      <w:rPr>
        <w:rFonts w:ascii="Symbol" w:hAnsi="Symbol" w:hint="default"/>
      </w:rPr>
    </w:lvl>
    <w:lvl w:ilvl="4" w:tplc="CEDA364A" w:tentative="1">
      <w:start w:val="1"/>
      <w:numFmt w:val="bullet"/>
      <w:lvlText w:val=""/>
      <w:lvlJc w:val="left"/>
      <w:pPr>
        <w:tabs>
          <w:tab w:val="num" w:pos="3600"/>
        </w:tabs>
        <w:ind w:left="3600" w:hanging="360"/>
      </w:pPr>
      <w:rPr>
        <w:rFonts w:ascii="Symbol" w:hAnsi="Symbol" w:hint="default"/>
      </w:rPr>
    </w:lvl>
    <w:lvl w:ilvl="5" w:tplc="31A25ACE" w:tentative="1">
      <w:start w:val="1"/>
      <w:numFmt w:val="bullet"/>
      <w:lvlText w:val=""/>
      <w:lvlJc w:val="left"/>
      <w:pPr>
        <w:tabs>
          <w:tab w:val="num" w:pos="4320"/>
        </w:tabs>
        <w:ind w:left="4320" w:hanging="360"/>
      </w:pPr>
      <w:rPr>
        <w:rFonts w:ascii="Symbol" w:hAnsi="Symbol" w:hint="default"/>
      </w:rPr>
    </w:lvl>
    <w:lvl w:ilvl="6" w:tplc="0E846320" w:tentative="1">
      <w:start w:val="1"/>
      <w:numFmt w:val="bullet"/>
      <w:lvlText w:val=""/>
      <w:lvlJc w:val="left"/>
      <w:pPr>
        <w:tabs>
          <w:tab w:val="num" w:pos="5040"/>
        </w:tabs>
        <w:ind w:left="5040" w:hanging="360"/>
      </w:pPr>
      <w:rPr>
        <w:rFonts w:ascii="Symbol" w:hAnsi="Symbol" w:hint="default"/>
      </w:rPr>
    </w:lvl>
    <w:lvl w:ilvl="7" w:tplc="3D00ADFE" w:tentative="1">
      <w:start w:val="1"/>
      <w:numFmt w:val="bullet"/>
      <w:lvlText w:val=""/>
      <w:lvlJc w:val="left"/>
      <w:pPr>
        <w:tabs>
          <w:tab w:val="num" w:pos="5760"/>
        </w:tabs>
        <w:ind w:left="5760" w:hanging="360"/>
      </w:pPr>
      <w:rPr>
        <w:rFonts w:ascii="Symbol" w:hAnsi="Symbol" w:hint="default"/>
      </w:rPr>
    </w:lvl>
    <w:lvl w:ilvl="8" w:tplc="5826184A" w:tentative="1">
      <w:start w:val="1"/>
      <w:numFmt w:val="bullet"/>
      <w:lvlText w:val=""/>
      <w:lvlJc w:val="left"/>
      <w:pPr>
        <w:tabs>
          <w:tab w:val="num" w:pos="6480"/>
        </w:tabs>
        <w:ind w:left="6480" w:hanging="360"/>
      </w:pPr>
      <w:rPr>
        <w:rFonts w:ascii="Symbol" w:hAnsi="Symbol" w:hint="default"/>
      </w:rPr>
    </w:lvl>
  </w:abstractNum>
  <w:abstractNum w:abstractNumId="7">
    <w:nsid w:val="38CD5114"/>
    <w:multiLevelType w:val="hybridMultilevel"/>
    <w:tmpl w:val="37F4E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94A1636"/>
    <w:multiLevelType w:val="multilevel"/>
    <w:tmpl w:val="941ECF3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697D0C"/>
    <w:multiLevelType w:val="hybridMultilevel"/>
    <w:tmpl w:val="D8CE0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DBD70D6"/>
    <w:multiLevelType w:val="hybridMultilevel"/>
    <w:tmpl w:val="05DC0F44"/>
    <w:lvl w:ilvl="0" w:tplc="0840000E">
      <w:start w:val="1"/>
      <w:numFmt w:val="bullet"/>
      <w:lvlText w:val=""/>
      <w:lvlPicBulletId w:val="0"/>
      <w:lvlJc w:val="left"/>
      <w:pPr>
        <w:tabs>
          <w:tab w:val="num" w:pos="720"/>
        </w:tabs>
        <w:ind w:left="720" w:hanging="360"/>
      </w:pPr>
      <w:rPr>
        <w:rFonts w:ascii="Symbol" w:hAnsi="Symbol" w:hint="default"/>
      </w:rPr>
    </w:lvl>
    <w:lvl w:ilvl="1" w:tplc="6A6C249A" w:tentative="1">
      <w:start w:val="1"/>
      <w:numFmt w:val="bullet"/>
      <w:lvlText w:val=""/>
      <w:lvlJc w:val="left"/>
      <w:pPr>
        <w:tabs>
          <w:tab w:val="num" w:pos="1440"/>
        </w:tabs>
        <w:ind w:left="1440" w:hanging="360"/>
      </w:pPr>
      <w:rPr>
        <w:rFonts w:ascii="Symbol" w:hAnsi="Symbol" w:hint="default"/>
      </w:rPr>
    </w:lvl>
    <w:lvl w:ilvl="2" w:tplc="70B2C33E" w:tentative="1">
      <w:start w:val="1"/>
      <w:numFmt w:val="bullet"/>
      <w:lvlText w:val=""/>
      <w:lvlJc w:val="left"/>
      <w:pPr>
        <w:tabs>
          <w:tab w:val="num" w:pos="2160"/>
        </w:tabs>
        <w:ind w:left="2160" w:hanging="360"/>
      </w:pPr>
      <w:rPr>
        <w:rFonts w:ascii="Symbol" w:hAnsi="Symbol" w:hint="default"/>
      </w:rPr>
    </w:lvl>
    <w:lvl w:ilvl="3" w:tplc="C1CA1412" w:tentative="1">
      <w:start w:val="1"/>
      <w:numFmt w:val="bullet"/>
      <w:lvlText w:val=""/>
      <w:lvlJc w:val="left"/>
      <w:pPr>
        <w:tabs>
          <w:tab w:val="num" w:pos="2880"/>
        </w:tabs>
        <w:ind w:left="2880" w:hanging="360"/>
      </w:pPr>
      <w:rPr>
        <w:rFonts w:ascii="Symbol" w:hAnsi="Symbol" w:hint="default"/>
      </w:rPr>
    </w:lvl>
    <w:lvl w:ilvl="4" w:tplc="723E4C9A" w:tentative="1">
      <w:start w:val="1"/>
      <w:numFmt w:val="bullet"/>
      <w:lvlText w:val=""/>
      <w:lvlJc w:val="left"/>
      <w:pPr>
        <w:tabs>
          <w:tab w:val="num" w:pos="3600"/>
        </w:tabs>
        <w:ind w:left="3600" w:hanging="360"/>
      </w:pPr>
      <w:rPr>
        <w:rFonts w:ascii="Symbol" w:hAnsi="Symbol" w:hint="default"/>
      </w:rPr>
    </w:lvl>
    <w:lvl w:ilvl="5" w:tplc="2A70834E" w:tentative="1">
      <w:start w:val="1"/>
      <w:numFmt w:val="bullet"/>
      <w:lvlText w:val=""/>
      <w:lvlJc w:val="left"/>
      <w:pPr>
        <w:tabs>
          <w:tab w:val="num" w:pos="4320"/>
        </w:tabs>
        <w:ind w:left="4320" w:hanging="360"/>
      </w:pPr>
      <w:rPr>
        <w:rFonts w:ascii="Symbol" w:hAnsi="Symbol" w:hint="default"/>
      </w:rPr>
    </w:lvl>
    <w:lvl w:ilvl="6" w:tplc="C0D418EA" w:tentative="1">
      <w:start w:val="1"/>
      <w:numFmt w:val="bullet"/>
      <w:lvlText w:val=""/>
      <w:lvlJc w:val="left"/>
      <w:pPr>
        <w:tabs>
          <w:tab w:val="num" w:pos="5040"/>
        </w:tabs>
        <w:ind w:left="5040" w:hanging="360"/>
      </w:pPr>
      <w:rPr>
        <w:rFonts w:ascii="Symbol" w:hAnsi="Symbol" w:hint="default"/>
      </w:rPr>
    </w:lvl>
    <w:lvl w:ilvl="7" w:tplc="47643222" w:tentative="1">
      <w:start w:val="1"/>
      <w:numFmt w:val="bullet"/>
      <w:lvlText w:val=""/>
      <w:lvlJc w:val="left"/>
      <w:pPr>
        <w:tabs>
          <w:tab w:val="num" w:pos="5760"/>
        </w:tabs>
        <w:ind w:left="5760" w:hanging="360"/>
      </w:pPr>
      <w:rPr>
        <w:rFonts w:ascii="Symbol" w:hAnsi="Symbol" w:hint="default"/>
      </w:rPr>
    </w:lvl>
    <w:lvl w:ilvl="8" w:tplc="D02EEA18" w:tentative="1">
      <w:start w:val="1"/>
      <w:numFmt w:val="bullet"/>
      <w:lvlText w:val=""/>
      <w:lvlJc w:val="left"/>
      <w:pPr>
        <w:tabs>
          <w:tab w:val="num" w:pos="6480"/>
        </w:tabs>
        <w:ind w:left="6480" w:hanging="360"/>
      </w:pPr>
      <w:rPr>
        <w:rFonts w:ascii="Symbol" w:hAnsi="Symbol" w:hint="default"/>
      </w:rPr>
    </w:lvl>
  </w:abstractNum>
  <w:abstractNum w:abstractNumId="11">
    <w:nsid w:val="5DE276E7"/>
    <w:multiLevelType w:val="multilevel"/>
    <w:tmpl w:val="9F2CD2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D5125C"/>
    <w:multiLevelType w:val="hybridMultilevel"/>
    <w:tmpl w:val="0FA20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11"/>
  </w:num>
  <w:num w:numId="6">
    <w:abstractNumId w:val="2"/>
  </w:num>
  <w:num w:numId="7">
    <w:abstractNumId w:val="1"/>
  </w:num>
  <w:num w:numId="8">
    <w:abstractNumId w:val="9"/>
  </w:num>
  <w:num w:numId="9">
    <w:abstractNumId w:val="6"/>
  </w:num>
  <w:num w:numId="10">
    <w:abstractNumId w:val="1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5"/>
    <w:rsid w:val="00055E65"/>
    <w:rsid w:val="000B6050"/>
    <w:rsid w:val="00175B40"/>
    <w:rsid w:val="00193D02"/>
    <w:rsid w:val="001940CC"/>
    <w:rsid w:val="00230AB8"/>
    <w:rsid w:val="00280DDF"/>
    <w:rsid w:val="003A7B1E"/>
    <w:rsid w:val="003F79BD"/>
    <w:rsid w:val="00452095"/>
    <w:rsid w:val="00501532"/>
    <w:rsid w:val="00574052"/>
    <w:rsid w:val="006B1CEC"/>
    <w:rsid w:val="00735801"/>
    <w:rsid w:val="00793C8F"/>
    <w:rsid w:val="007B0967"/>
    <w:rsid w:val="007D6EC9"/>
    <w:rsid w:val="00871FFA"/>
    <w:rsid w:val="00885A35"/>
    <w:rsid w:val="00892891"/>
    <w:rsid w:val="008969F6"/>
    <w:rsid w:val="008E50C2"/>
    <w:rsid w:val="008F7993"/>
    <w:rsid w:val="009355A6"/>
    <w:rsid w:val="00981607"/>
    <w:rsid w:val="009B1BE0"/>
    <w:rsid w:val="00AF47D6"/>
    <w:rsid w:val="00B43994"/>
    <w:rsid w:val="00B85805"/>
    <w:rsid w:val="00BD0A76"/>
    <w:rsid w:val="00BE7DF5"/>
    <w:rsid w:val="00C6079F"/>
    <w:rsid w:val="00C668AC"/>
    <w:rsid w:val="00C86FE0"/>
    <w:rsid w:val="00CA5437"/>
    <w:rsid w:val="00CF5A21"/>
    <w:rsid w:val="00D726DD"/>
    <w:rsid w:val="00DC312A"/>
    <w:rsid w:val="00E77F73"/>
    <w:rsid w:val="00EE34E1"/>
    <w:rsid w:val="00F83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DF5"/>
    <w:rPr>
      <w:color w:val="0000FF" w:themeColor="hyperlink"/>
      <w:u w:val="single"/>
    </w:rPr>
  </w:style>
  <w:style w:type="paragraph" w:styleId="ListParagraph">
    <w:name w:val="List Paragraph"/>
    <w:basedOn w:val="Normal"/>
    <w:uiPriority w:val="34"/>
    <w:qFormat/>
    <w:rsid w:val="00230AB8"/>
    <w:pPr>
      <w:ind w:left="720"/>
      <w:contextualSpacing/>
    </w:pPr>
  </w:style>
  <w:style w:type="table" w:customStyle="1" w:styleId="TableGrid1">
    <w:name w:val="Table Grid1"/>
    <w:basedOn w:val="TableNormal"/>
    <w:next w:val="TableGrid"/>
    <w:uiPriority w:val="59"/>
    <w:rsid w:val="003A7B1E"/>
    <w:pPr>
      <w:spacing w:after="0" w:line="240" w:lineRule="auto"/>
    </w:pPr>
    <w:rPr>
      <w:rFonts w:eastAsiaTheme="minorEastAsia"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DF5"/>
    <w:rPr>
      <w:color w:val="0000FF" w:themeColor="hyperlink"/>
      <w:u w:val="single"/>
    </w:rPr>
  </w:style>
  <w:style w:type="paragraph" w:styleId="ListParagraph">
    <w:name w:val="List Paragraph"/>
    <w:basedOn w:val="Normal"/>
    <w:uiPriority w:val="34"/>
    <w:qFormat/>
    <w:rsid w:val="00230AB8"/>
    <w:pPr>
      <w:ind w:left="720"/>
      <w:contextualSpacing/>
    </w:pPr>
  </w:style>
  <w:style w:type="table" w:customStyle="1" w:styleId="TableGrid1">
    <w:name w:val="Table Grid1"/>
    <w:basedOn w:val="TableNormal"/>
    <w:next w:val="TableGrid"/>
    <w:uiPriority w:val="59"/>
    <w:rsid w:val="003A7B1E"/>
    <w:pPr>
      <w:spacing w:after="0" w:line="240" w:lineRule="auto"/>
    </w:pPr>
    <w:rPr>
      <w:rFonts w:eastAsiaTheme="minorEastAsia"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kandavastehnik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3D31-D23A-4531-906A-13B026ED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26047</Words>
  <Characters>14848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24</cp:revision>
  <cp:lastPrinted>2015-11-19T09:34:00Z</cp:lastPrinted>
  <dcterms:created xsi:type="dcterms:W3CDTF">2015-11-19T07:44:00Z</dcterms:created>
  <dcterms:modified xsi:type="dcterms:W3CDTF">2016-01-06T10:56:00Z</dcterms:modified>
</cp:coreProperties>
</file>