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2" w:rsidRDefault="00C96862"/>
    <w:p w:rsidR="00AE10BB" w:rsidRDefault="00AE10BB" w:rsidP="00AE10BB"/>
    <w:p w:rsidR="00AE10BB" w:rsidRDefault="00AE10BB" w:rsidP="00AE10BB"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712F3357" wp14:editId="3AD1717D">
            <wp:simplePos x="0" y="0"/>
            <wp:positionH relativeFrom="margin">
              <wp:posOffset>2311934</wp:posOffset>
            </wp:positionH>
            <wp:positionV relativeFrom="paragraph">
              <wp:posOffset>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BB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</w:p>
    <w:p w:rsidR="00AE10BB" w:rsidRPr="0099629E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AE10BB" w:rsidRPr="00DF0892" w:rsidRDefault="00AE10BB" w:rsidP="00AE1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SIA „ KANDAVAS KOMUNĀLIE PAKALPOJUMI”</w:t>
      </w:r>
    </w:p>
    <w:p w:rsidR="00AE10BB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„ </w:t>
      </w:r>
      <w:proofErr w:type="spellStart"/>
      <w:r>
        <w:rPr>
          <w:sz w:val="24"/>
          <w:szCs w:val="22"/>
        </w:rPr>
        <w:t>Robežkalni</w:t>
      </w:r>
      <w:proofErr w:type="spellEnd"/>
      <w:r>
        <w:rPr>
          <w:sz w:val="24"/>
          <w:szCs w:val="22"/>
        </w:rPr>
        <w:t>”, Kandavas pagasts,</w:t>
      </w:r>
      <w:r w:rsidRPr="0053148E">
        <w:rPr>
          <w:sz w:val="24"/>
          <w:szCs w:val="22"/>
        </w:rPr>
        <w:t xml:space="preserve"> Kandavas novads,</w:t>
      </w:r>
      <w:r>
        <w:rPr>
          <w:sz w:val="24"/>
          <w:szCs w:val="22"/>
        </w:rPr>
        <w:t xml:space="preserve"> LV - 3120 </w:t>
      </w:r>
    </w:p>
    <w:p w:rsidR="00AE10BB" w:rsidRPr="0053148E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>Reģ.Nr.41203006844</w:t>
      </w:r>
      <w:r w:rsidR="00AF2A65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="00AF2A65">
        <w:rPr>
          <w:sz w:val="24"/>
          <w:szCs w:val="22"/>
        </w:rPr>
        <w:t>t</w:t>
      </w:r>
      <w:r>
        <w:rPr>
          <w:sz w:val="24"/>
          <w:szCs w:val="22"/>
        </w:rPr>
        <w:t>ālrunis 631 26072</w:t>
      </w:r>
      <w:r w:rsidRPr="0053148E">
        <w:rPr>
          <w:sz w:val="24"/>
          <w:szCs w:val="22"/>
        </w:rPr>
        <w:t xml:space="preserve">, </w:t>
      </w:r>
      <w:r>
        <w:rPr>
          <w:sz w:val="24"/>
          <w:szCs w:val="22"/>
        </w:rPr>
        <w:t>631 26188,</w:t>
      </w:r>
      <w:r w:rsidR="00AF2A65">
        <w:rPr>
          <w:sz w:val="24"/>
          <w:szCs w:val="22"/>
        </w:rPr>
        <w:t xml:space="preserve"> </w:t>
      </w:r>
      <w:r>
        <w:rPr>
          <w:sz w:val="24"/>
          <w:szCs w:val="22"/>
        </w:rPr>
        <w:t>fakss 631 26071</w:t>
      </w:r>
    </w:p>
    <w:p w:rsidR="00AE10BB" w:rsidRDefault="00AE10BB" w:rsidP="00AE10BB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9D02" wp14:editId="42C30BF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DA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AE10BB" w:rsidRDefault="00AE10BB"/>
    <w:p w:rsidR="00477EBB" w:rsidRDefault="00B94A0B" w:rsidP="00093A10">
      <w:pPr>
        <w:rPr>
          <w:sz w:val="24"/>
          <w:szCs w:val="24"/>
        </w:rPr>
      </w:pPr>
      <w:r w:rsidRPr="00B94A0B">
        <w:rPr>
          <w:sz w:val="24"/>
          <w:szCs w:val="24"/>
        </w:rPr>
        <w:t>201</w:t>
      </w:r>
      <w:r w:rsidR="007B78DE">
        <w:rPr>
          <w:sz w:val="24"/>
          <w:szCs w:val="24"/>
        </w:rPr>
        <w:t>6</w:t>
      </w:r>
      <w:r w:rsidRPr="00B94A0B">
        <w:rPr>
          <w:sz w:val="24"/>
          <w:szCs w:val="24"/>
        </w:rPr>
        <w:t xml:space="preserve">.gada </w:t>
      </w:r>
      <w:r w:rsidR="00477EBB">
        <w:rPr>
          <w:sz w:val="24"/>
          <w:szCs w:val="24"/>
        </w:rPr>
        <w:t>8</w:t>
      </w:r>
      <w:r w:rsidR="007B78DE">
        <w:rPr>
          <w:sz w:val="24"/>
          <w:szCs w:val="24"/>
        </w:rPr>
        <w:t xml:space="preserve">.jūnijā </w:t>
      </w:r>
      <w:r w:rsidRPr="00B94A0B">
        <w:rPr>
          <w:sz w:val="24"/>
          <w:szCs w:val="24"/>
        </w:rPr>
        <w:t>Nr.</w:t>
      </w:r>
      <w:r w:rsidR="00477EBB">
        <w:rPr>
          <w:sz w:val="24"/>
          <w:szCs w:val="24"/>
        </w:rPr>
        <w:t>4-57/237</w:t>
      </w:r>
      <w:r w:rsidR="00CB0653" w:rsidRPr="00CB0653">
        <w:rPr>
          <w:sz w:val="24"/>
          <w:szCs w:val="24"/>
        </w:rPr>
        <w:t xml:space="preserve"> </w:t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  <w:r w:rsidR="007B78DE">
        <w:rPr>
          <w:sz w:val="24"/>
          <w:szCs w:val="24"/>
        </w:rPr>
        <w:tab/>
      </w:r>
    </w:p>
    <w:p w:rsidR="0098609C" w:rsidRDefault="00B81FF6" w:rsidP="0098609C">
      <w:pPr>
        <w:rPr>
          <w:bCs/>
          <w:sz w:val="24"/>
          <w:szCs w:val="24"/>
        </w:rPr>
      </w:pPr>
      <w:r w:rsidRPr="00033589">
        <w:rPr>
          <w:sz w:val="24"/>
          <w:szCs w:val="24"/>
        </w:rPr>
        <w:t xml:space="preserve">Par iepirkuma </w:t>
      </w:r>
      <w:r w:rsidRPr="007B78DE">
        <w:rPr>
          <w:sz w:val="24"/>
          <w:szCs w:val="24"/>
        </w:rPr>
        <w:t>procedūru „</w:t>
      </w:r>
      <w:r w:rsidR="0098609C" w:rsidRPr="0098609C">
        <w:rPr>
          <w:bCs/>
          <w:sz w:val="24"/>
          <w:szCs w:val="24"/>
        </w:rPr>
        <w:t xml:space="preserve"> </w:t>
      </w:r>
      <w:r w:rsidR="0098609C" w:rsidRPr="00AE2A6F">
        <w:rPr>
          <w:bCs/>
          <w:sz w:val="24"/>
          <w:szCs w:val="24"/>
        </w:rPr>
        <w:t xml:space="preserve">Kandavas pilsētas </w:t>
      </w:r>
    </w:p>
    <w:p w:rsidR="00B81FF6" w:rsidRPr="007B78DE" w:rsidRDefault="0098609C" w:rsidP="0098609C">
      <w:pPr>
        <w:rPr>
          <w:bCs/>
          <w:sz w:val="24"/>
          <w:szCs w:val="24"/>
        </w:rPr>
      </w:pPr>
      <w:r w:rsidRPr="00AE2A6F">
        <w:rPr>
          <w:bCs/>
          <w:sz w:val="24"/>
          <w:szCs w:val="24"/>
        </w:rPr>
        <w:t>Biomasas katlu mājas izbūve</w:t>
      </w:r>
      <w:r w:rsidR="00B81FF6" w:rsidRPr="007B78DE">
        <w:rPr>
          <w:bCs/>
          <w:sz w:val="24"/>
          <w:szCs w:val="24"/>
        </w:rPr>
        <w:t xml:space="preserve">” </w:t>
      </w:r>
    </w:p>
    <w:p w:rsidR="00B94A0B" w:rsidRPr="00033589" w:rsidRDefault="00B94A0B">
      <w:pPr>
        <w:rPr>
          <w:sz w:val="24"/>
          <w:szCs w:val="24"/>
        </w:rPr>
      </w:pPr>
    </w:p>
    <w:p w:rsidR="00477EBB" w:rsidRDefault="00D806CC" w:rsidP="00964946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ab/>
      </w:r>
    </w:p>
    <w:p w:rsidR="00477EBB" w:rsidRDefault="00477EBB" w:rsidP="00964946">
      <w:pPr>
        <w:jc w:val="both"/>
        <w:rPr>
          <w:sz w:val="24"/>
          <w:szCs w:val="24"/>
        </w:rPr>
      </w:pPr>
    </w:p>
    <w:p w:rsidR="00964946" w:rsidRPr="000B5066" w:rsidRDefault="0012436C" w:rsidP="00964946">
      <w:pPr>
        <w:jc w:val="both"/>
        <w:rPr>
          <w:sz w:val="24"/>
          <w:szCs w:val="24"/>
        </w:rPr>
      </w:pPr>
      <w:r w:rsidRPr="000B5066">
        <w:rPr>
          <w:sz w:val="24"/>
          <w:szCs w:val="24"/>
        </w:rPr>
        <w:t>SIA „Kandavas komunālie pakalpojumi” Iepirkum</w:t>
      </w:r>
      <w:r w:rsidR="005C2642" w:rsidRPr="000B5066">
        <w:rPr>
          <w:sz w:val="24"/>
          <w:szCs w:val="24"/>
        </w:rPr>
        <w:t>u</w:t>
      </w:r>
      <w:r w:rsidRPr="000B5066">
        <w:rPr>
          <w:sz w:val="24"/>
          <w:szCs w:val="24"/>
        </w:rPr>
        <w:t xml:space="preserve"> komisija 201</w:t>
      </w:r>
      <w:r w:rsidR="007B78DE" w:rsidRPr="000B5066">
        <w:rPr>
          <w:sz w:val="24"/>
          <w:szCs w:val="24"/>
        </w:rPr>
        <w:t>6</w:t>
      </w:r>
      <w:r w:rsidRPr="000B5066">
        <w:rPr>
          <w:sz w:val="24"/>
          <w:szCs w:val="24"/>
        </w:rPr>
        <w:t>.gada</w:t>
      </w:r>
      <w:r w:rsidR="005C2642" w:rsidRPr="000B5066">
        <w:rPr>
          <w:sz w:val="24"/>
          <w:szCs w:val="24"/>
        </w:rPr>
        <w:t xml:space="preserve"> </w:t>
      </w:r>
      <w:r w:rsidR="004B5945" w:rsidRPr="000B5066">
        <w:rPr>
          <w:sz w:val="24"/>
          <w:szCs w:val="24"/>
        </w:rPr>
        <w:t>5</w:t>
      </w:r>
      <w:r w:rsidR="0098609C" w:rsidRPr="000B5066">
        <w:rPr>
          <w:sz w:val="24"/>
          <w:szCs w:val="24"/>
        </w:rPr>
        <w:t xml:space="preserve">.jūlijā </w:t>
      </w:r>
      <w:r w:rsidRPr="000B5066">
        <w:rPr>
          <w:sz w:val="24"/>
          <w:szCs w:val="24"/>
        </w:rPr>
        <w:t xml:space="preserve">ir saņēmusi </w:t>
      </w:r>
      <w:r w:rsidR="005C2642" w:rsidRPr="000B5066">
        <w:rPr>
          <w:sz w:val="24"/>
          <w:szCs w:val="24"/>
        </w:rPr>
        <w:t>jautājumu</w:t>
      </w:r>
      <w:r w:rsidR="000B5066">
        <w:rPr>
          <w:sz w:val="24"/>
          <w:szCs w:val="24"/>
        </w:rPr>
        <w:t>s</w:t>
      </w:r>
      <w:r w:rsidR="005C2642" w:rsidRPr="000B5066">
        <w:rPr>
          <w:sz w:val="24"/>
          <w:szCs w:val="24"/>
        </w:rPr>
        <w:t xml:space="preserve"> </w:t>
      </w:r>
      <w:r w:rsidRPr="000B5066">
        <w:rPr>
          <w:sz w:val="24"/>
          <w:szCs w:val="24"/>
        </w:rPr>
        <w:t xml:space="preserve">par iepirkuma procedūras </w:t>
      </w:r>
      <w:r w:rsidR="004A783A" w:rsidRPr="000B5066">
        <w:rPr>
          <w:sz w:val="24"/>
          <w:szCs w:val="24"/>
        </w:rPr>
        <w:t>dokumentāciju</w:t>
      </w:r>
      <w:r w:rsidR="002D463D" w:rsidRPr="000B5066">
        <w:rPr>
          <w:sz w:val="24"/>
          <w:szCs w:val="24"/>
        </w:rPr>
        <w:t>:</w:t>
      </w:r>
    </w:p>
    <w:p w:rsidR="004B5945" w:rsidRPr="000B5066" w:rsidRDefault="00A772F4" w:rsidP="004B5945">
      <w:pPr>
        <w:ind w:firstLine="720"/>
        <w:jc w:val="both"/>
        <w:rPr>
          <w:i/>
          <w:sz w:val="24"/>
          <w:szCs w:val="24"/>
        </w:rPr>
      </w:pPr>
      <w:r w:rsidRPr="000B5066">
        <w:rPr>
          <w:i/>
          <w:sz w:val="24"/>
          <w:szCs w:val="24"/>
        </w:rPr>
        <w:t>1.</w:t>
      </w:r>
      <w:r w:rsidRPr="000B5066">
        <w:rPr>
          <w:sz w:val="24"/>
          <w:szCs w:val="24"/>
        </w:rPr>
        <w:t xml:space="preserve"> </w:t>
      </w:r>
      <w:r w:rsidR="004B5945" w:rsidRPr="000B5066">
        <w:rPr>
          <w:i/>
          <w:sz w:val="24"/>
          <w:szCs w:val="24"/>
        </w:rPr>
        <w:t>Lūdzam apstiprināt, ka Pretendents var piedāvāt vienu speciālistu uz vairākām nolikuma 4.9.2. apakšpunktos minētajām pozīcijām, ja speciālistam vienlaikus ir nolikumā prasītie sertifikāti un nepieciešamā pieredze?</w:t>
      </w:r>
    </w:p>
    <w:p w:rsidR="00477EBB" w:rsidRDefault="00477EBB" w:rsidP="004B5945">
      <w:pPr>
        <w:ind w:firstLine="720"/>
        <w:jc w:val="both"/>
        <w:rPr>
          <w:b/>
          <w:sz w:val="24"/>
          <w:szCs w:val="24"/>
        </w:rPr>
      </w:pPr>
    </w:p>
    <w:p w:rsidR="0012436C" w:rsidRDefault="0012436C" w:rsidP="004B5945">
      <w:pPr>
        <w:ind w:firstLine="720"/>
        <w:jc w:val="both"/>
        <w:rPr>
          <w:b/>
          <w:sz w:val="24"/>
          <w:szCs w:val="24"/>
        </w:rPr>
      </w:pPr>
      <w:r w:rsidRPr="000B5066">
        <w:rPr>
          <w:b/>
          <w:sz w:val="24"/>
          <w:szCs w:val="24"/>
        </w:rPr>
        <w:t xml:space="preserve">Atbilde: </w:t>
      </w:r>
    </w:p>
    <w:p w:rsidR="00093A10" w:rsidRPr="000B5066" w:rsidRDefault="00093A10" w:rsidP="004B5945">
      <w:pPr>
        <w:ind w:firstLine="720"/>
        <w:jc w:val="both"/>
        <w:rPr>
          <w:b/>
          <w:sz w:val="24"/>
          <w:szCs w:val="24"/>
        </w:rPr>
      </w:pPr>
    </w:p>
    <w:p w:rsidR="004B5945" w:rsidRPr="000B5066" w:rsidRDefault="004B5945" w:rsidP="00E931A5">
      <w:pPr>
        <w:ind w:firstLine="720"/>
        <w:jc w:val="both"/>
        <w:rPr>
          <w:sz w:val="24"/>
          <w:szCs w:val="24"/>
        </w:rPr>
      </w:pPr>
      <w:r w:rsidRPr="004B5945">
        <w:rPr>
          <w:sz w:val="24"/>
          <w:szCs w:val="24"/>
        </w:rPr>
        <w:t xml:space="preserve">Pretendents savā piedāvājumā var norādīt vienu </w:t>
      </w:r>
      <w:r w:rsidR="00E931A5" w:rsidRPr="000B5066">
        <w:rPr>
          <w:sz w:val="24"/>
          <w:szCs w:val="24"/>
        </w:rPr>
        <w:t>speciālistu uz vairākām Nolikuma 4.9.2.apakšpunktos minētajām pozīcijām</w:t>
      </w:r>
      <w:r w:rsidRPr="004B5945">
        <w:rPr>
          <w:sz w:val="24"/>
          <w:szCs w:val="24"/>
        </w:rPr>
        <w:t xml:space="preserve">, ja šai personai ir prasītā kvalifikācija, proti, tai ir </w:t>
      </w:r>
      <w:r w:rsidR="00E931A5" w:rsidRPr="000B5066">
        <w:rPr>
          <w:sz w:val="24"/>
          <w:szCs w:val="24"/>
        </w:rPr>
        <w:t xml:space="preserve">Nolikumā prasītie </w:t>
      </w:r>
      <w:r w:rsidRPr="004B5945">
        <w:rPr>
          <w:sz w:val="24"/>
          <w:szCs w:val="24"/>
        </w:rPr>
        <w:t>sertifikāt</w:t>
      </w:r>
      <w:r w:rsidR="00E931A5" w:rsidRPr="000B5066">
        <w:rPr>
          <w:sz w:val="24"/>
          <w:szCs w:val="24"/>
        </w:rPr>
        <w:t xml:space="preserve">u un nepieciešamā pieredze. </w:t>
      </w:r>
      <w:r w:rsidRPr="004B5945">
        <w:rPr>
          <w:sz w:val="24"/>
          <w:szCs w:val="24"/>
        </w:rPr>
        <w:t xml:space="preserve"> </w:t>
      </w:r>
    </w:p>
    <w:p w:rsidR="00E931A5" w:rsidRPr="004B5945" w:rsidRDefault="00E931A5" w:rsidP="00E931A5">
      <w:pPr>
        <w:ind w:firstLine="720"/>
        <w:jc w:val="both"/>
        <w:rPr>
          <w:sz w:val="24"/>
          <w:szCs w:val="24"/>
        </w:rPr>
      </w:pPr>
    </w:p>
    <w:p w:rsidR="004B5945" w:rsidRPr="000B5066" w:rsidRDefault="004B5945" w:rsidP="004B5945">
      <w:pPr>
        <w:ind w:firstLine="720"/>
        <w:jc w:val="both"/>
        <w:rPr>
          <w:i/>
          <w:sz w:val="24"/>
          <w:szCs w:val="24"/>
        </w:rPr>
      </w:pPr>
      <w:r w:rsidRPr="000B5066">
        <w:rPr>
          <w:i/>
          <w:sz w:val="24"/>
          <w:szCs w:val="24"/>
        </w:rPr>
        <w:t>2.</w:t>
      </w:r>
      <w:r w:rsidRPr="000B5066">
        <w:rPr>
          <w:sz w:val="24"/>
          <w:szCs w:val="24"/>
        </w:rPr>
        <w:t xml:space="preserve"> </w:t>
      </w:r>
      <w:r w:rsidRPr="000B5066">
        <w:rPr>
          <w:i/>
          <w:sz w:val="24"/>
          <w:szCs w:val="24"/>
        </w:rPr>
        <w:t xml:space="preserve">Nolikuma 4.9.2. punktā ir noteikts, ka pretendenta rīcībā jābūt sekojošiem speciālistiem ar derīgiem sertifikātiem visā </w:t>
      </w:r>
      <w:r w:rsidRPr="000B5066">
        <w:rPr>
          <w:i/>
          <w:iCs/>
          <w:sz w:val="24"/>
          <w:szCs w:val="24"/>
        </w:rPr>
        <w:t>projektēšanas</w:t>
      </w:r>
      <w:r w:rsidRPr="000B5066">
        <w:rPr>
          <w:i/>
          <w:sz w:val="24"/>
          <w:szCs w:val="24"/>
        </w:rPr>
        <w:t xml:space="preserve"> un būvniecības laikā, kā arī nolikuma 3.pielikuma "Kvalifikācija" 1.3. punktā pretendenta pieredzes tabulā un 1.4. punktā par visiem piedāvātajiem speciālistiem tabulā tiek prasīts norādīt "līguma ietvaros veikto </w:t>
      </w:r>
      <w:r w:rsidRPr="000B5066">
        <w:rPr>
          <w:i/>
          <w:iCs/>
          <w:sz w:val="24"/>
          <w:szCs w:val="24"/>
        </w:rPr>
        <w:t>projektēšanas</w:t>
      </w:r>
      <w:r w:rsidRPr="000B5066">
        <w:rPr>
          <w:i/>
          <w:sz w:val="24"/>
          <w:szCs w:val="24"/>
        </w:rPr>
        <w:t xml:space="preserve"> darbu aprakstu. Ņemot vērā, ka Konkursa priekšmetā neietilpst projektēšanas darbi, lūdzam Pasūtītāju apstiprināt, ka Pretendentam piedāvājumā ir jānorāda piedāvāto speciālisti pieredze būvniecības darbu izpildē.</w:t>
      </w:r>
    </w:p>
    <w:p w:rsidR="00477EBB" w:rsidRDefault="00477EBB" w:rsidP="004B5945">
      <w:pPr>
        <w:ind w:firstLine="720"/>
        <w:jc w:val="both"/>
        <w:rPr>
          <w:b/>
          <w:sz w:val="24"/>
          <w:szCs w:val="24"/>
        </w:rPr>
      </w:pPr>
    </w:p>
    <w:p w:rsidR="004B5945" w:rsidRDefault="004B5945" w:rsidP="004B5945">
      <w:pPr>
        <w:ind w:firstLine="720"/>
        <w:jc w:val="both"/>
        <w:rPr>
          <w:b/>
          <w:sz w:val="24"/>
          <w:szCs w:val="24"/>
        </w:rPr>
      </w:pPr>
      <w:r w:rsidRPr="000B5066">
        <w:rPr>
          <w:b/>
          <w:sz w:val="24"/>
          <w:szCs w:val="24"/>
        </w:rPr>
        <w:t xml:space="preserve">Atbilde: </w:t>
      </w:r>
    </w:p>
    <w:p w:rsidR="00093A10" w:rsidRPr="000B5066" w:rsidRDefault="00093A10" w:rsidP="004B5945">
      <w:pPr>
        <w:ind w:firstLine="720"/>
        <w:jc w:val="both"/>
        <w:rPr>
          <w:b/>
          <w:sz w:val="24"/>
          <w:szCs w:val="24"/>
        </w:rPr>
      </w:pPr>
    </w:p>
    <w:p w:rsidR="00E931A5" w:rsidRPr="000B5066" w:rsidRDefault="00E931A5" w:rsidP="00E931A5">
      <w:pPr>
        <w:tabs>
          <w:tab w:val="left" w:pos="851"/>
        </w:tabs>
        <w:jc w:val="both"/>
        <w:rPr>
          <w:sz w:val="24"/>
          <w:szCs w:val="24"/>
        </w:rPr>
      </w:pPr>
      <w:r w:rsidRPr="000B5066">
        <w:rPr>
          <w:sz w:val="24"/>
          <w:szCs w:val="24"/>
        </w:rPr>
        <w:t>Nolikuma 4.9.2.punktā minētajam pretendentam jābūt prasītajai pieredzei būvdarbu veikšanā. Nolikuma 3.pielikuma “Kvalifikācija” 1.3.1.punkta tabulā 4.kolonnas, 1.4.1., 1.4.2., 1.4.3., 1.4.4. un 1.4.</w:t>
      </w:r>
      <w:r w:rsidR="009B5AE9" w:rsidRPr="000B5066">
        <w:rPr>
          <w:sz w:val="24"/>
          <w:szCs w:val="24"/>
        </w:rPr>
        <w:t>5</w:t>
      </w:r>
      <w:r w:rsidRPr="000B5066">
        <w:rPr>
          <w:sz w:val="24"/>
          <w:szCs w:val="24"/>
        </w:rPr>
        <w:t>.punkta 2.tabulas 4.kolonnas nosaukumā nav jānorāda piedāvāto speciālistu pieredze projektēšanas darbu izpildē, bet gan piedāvāto speciālistu pieredze būvdarbu veikšanā, tas izriet no attiecīgajos punktos pretendentu piedāvāto speciālistu atbilstības prasību apraksta.</w:t>
      </w:r>
    </w:p>
    <w:p w:rsidR="004B5945" w:rsidRPr="000B5066" w:rsidRDefault="004B5945" w:rsidP="004B5945">
      <w:pPr>
        <w:tabs>
          <w:tab w:val="left" w:pos="851"/>
        </w:tabs>
        <w:jc w:val="both"/>
        <w:rPr>
          <w:sz w:val="24"/>
          <w:szCs w:val="24"/>
        </w:rPr>
      </w:pPr>
    </w:p>
    <w:p w:rsidR="004B5945" w:rsidRDefault="004B5945" w:rsidP="004B5945">
      <w:pPr>
        <w:tabs>
          <w:tab w:val="left" w:pos="851"/>
        </w:tabs>
        <w:jc w:val="both"/>
        <w:rPr>
          <w:b/>
          <w:bCs/>
          <w:i/>
          <w:sz w:val="24"/>
          <w:szCs w:val="24"/>
        </w:rPr>
      </w:pPr>
      <w:r w:rsidRPr="000B5066">
        <w:rPr>
          <w:sz w:val="24"/>
          <w:szCs w:val="24"/>
        </w:rPr>
        <w:tab/>
      </w:r>
      <w:r w:rsidR="000B5066" w:rsidRPr="000B5066">
        <w:rPr>
          <w:i/>
          <w:sz w:val="24"/>
          <w:szCs w:val="24"/>
        </w:rPr>
        <w:t>3</w:t>
      </w:r>
      <w:r w:rsidRPr="000B5066">
        <w:rPr>
          <w:i/>
          <w:sz w:val="24"/>
          <w:szCs w:val="24"/>
        </w:rPr>
        <w:t>.</w:t>
      </w:r>
      <w:r w:rsidRPr="000B5066">
        <w:rPr>
          <w:sz w:val="24"/>
          <w:szCs w:val="24"/>
        </w:rPr>
        <w:t xml:space="preserve"> </w:t>
      </w:r>
      <w:r w:rsidRPr="000B5066">
        <w:rPr>
          <w:i/>
          <w:sz w:val="24"/>
          <w:szCs w:val="24"/>
        </w:rPr>
        <w:t xml:space="preserve">Nolikuma 3.pielikuma "Kvalifikācija" 2.punktā Apakšuzņēmēja saraksta tabulā tiek prasīts norādīt "Darbu daļas nosaukumu saskaņā </w:t>
      </w:r>
      <w:r w:rsidRPr="000B5066">
        <w:rPr>
          <w:i/>
          <w:iCs/>
          <w:sz w:val="24"/>
          <w:szCs w:val="24"/>
        </w:rPr>
        <w:t xml:space="preserve">ar Tehniskajām specifikācijām". </w:t>
      </w:r>
      <w:r w:rsidRPr="000B5066">
        <w:rPr>
          <w:i/>
          <w:sz w:val="24"/>
          <w:szCs w:val="24"/>
        </w:rPr>
        <w:t xml:space="preserve">Norādām, ka Nolikuma 5.pielikumā "Tehniskā specifikācija" nav norādīti veicamo darbu apjomi, līdz ar to lūdzam veikt labojumus 3.pielikuma "Kvalifikācija" 2.punktā pievienotajā tabulā, norādot, ka </w:t>
      </w:r>
      <w:r w:rsidRPr="000B5066">
        <w:rPr>
          <w:b/>
          <w:bCs/>
          <w:i/>
          <w:sz w:val="24"/>
          <w:szCs w:val="24"/>
        </w:rPr>
        <w:t>"Darbu daļas nosaukums saskaņā ar Būvdarbu apjomiem".</w:t>
      </w:r>
    </w:p>
    <w:p w:rsidR="00093A10" w:rsidRDefault="00093A10" w:rsidP="004B5945">
      <w:pPr>
        <w:tabs>
          <w:tab w:val="left" w:pos="851"/>
        </w:tabs>
        <w:jc w:val="both"/>
        <w:rPr>
          <w:b/>
          <w:bCs/>
          <w:i/>
          <w:sz w:val="24"/>
          <w:szCs w:val="24"/>
        </w:rPr>
      </w:pPr>
    </w:p>
    <w:p w:rsidR="00093A10" w:rsidRPr="000B5066" w:rsidRDefault="00093A10" w:rsidP="004B5945">
      <w:pPr>
        <w:tabs>
          <w:tab w:val="left" w:pos="851"/>
        </w:tabs>
        <w:jc w:val="both"/>
        <w:rPr>
          <w:b/>
          <w:bCs/>
          <w:i/>
          <w:sz w:val="24"/>
          <w:szCs w:val="24"/>
        </w:rPr>
      </w:pPr>
      <w:bookmarkStart w:id="0" w:name="_GoBack"/>
      <w:bookmarkEnd w:id="0"/>
    </w:p>
    <w:p w:rsidR="004B5945" w:rsidRPr="000B5066" w:rsidRDefault="004B5945" w:rsidP="004B5945">
      <w:pPr>
        <w:ind w:firstLine="720"/>
        <w:jc w:val="both"/>
        <w:rPr>
          <w:b/>
          <w:sz w:val="24"/>
          <w:szCs w:val="24"/>
        </w:rPr>
      </w:pPr>
      <w:r w:rsidRPr="000B5066">
        <w:rPr>
          <w:b/>
          <w:sz w:val="24"/>
          <w:szCs w:val="24"/>
        </w:rPr>
        <w:lastRenderedPageBreak/>
        <w:t xml:space="preserve">Atbilde: </w:t>
      </w:r>
    </w:p>
    <w:p w:rsidR="009B5AE9" w:rsidRPr="000B5066" w:rsidRDefault="009B5AE9" w:rsidP="009B5AE9">
      <w:pPr>
        <w:suppressAutoHyphens/>
        <w:ind w:firstLine="720"/>
        <w:jc w:val="both"/>
        <w:rPr>
          <w:sz w:val="24"/>
          <w:szCs w:val="24"/>
        </w:rPr>
      </w:pPr>
      <w:r w:rsidRPr="000B5066">
        <w:rPr>
          <w:sz w:val="24"/>
          <w:szCs w:val="24"/>
        </w:rPr>
        <w:t>Nolikuma 5.pielikumā “Tehniskā specifikācija” 19.punkts nosaka, ka Tāmes jāsastāda atbilstoši Latvijas būvnormatīvam LBN 501-15 „</w:t>
      </w:r>
      <w:proofErr w:type="spellStart"/>
      <w:r w:rsidRPr="000B5066">
        <w:rPr>
          <w:sz w:val="24"/>
          <w:szCs w:val="24"/>
        </w:rPr>
        <w:t>Būvizmaksu</w:t>
      </w:r>
      <w:proofErr w:type="spellEnd"/>
      <w:r w:rsidRPr="000B5066">
        <w:rPr>
          <w:sz w:val="24"/>
          <w:szCs w:val="24"/>
        </w:rPr>
        <w:t xml:space="preserve"> noteikšanas kārtība” (apstiprināts ar Ministru kabineta 2015.gada 30.jūnijā noteikumiem Nr.330 „Noteikumi par Latvijas būvnormatīvu LBN 501-15 „</w:t>
      </w:r>
      <w:proofErr w:type="spellStart"/>
      <w:r w:rsidRPr="000B5066">
        <w:rPr>
          <w:sz w:val="24"/>
          <w:szCs w:val="24"/>
        </w:rPr>
        <w:t>Būvizmaksu</w:t>
      </w:r>
      <w:proofErr w:type="spellEnd"/>
      <w:r w:rsidRPr="000B5066">
        <w:rPr>
          <w:sz w:val="24"/>
          <w:szCs w:val="24"/>
        </w:rPr>
        <w:t xml:space="preserve"> noteikšanas kārtība””.) un 20.punkts nosaka, ka Pretendents nes pilnu atbildību par tehniskās specifikācijas un apjomu pareizību. </w:t>
      </w:r>
    </w:p>
    <w:p w:rsidR="009B5AE9" w:rsidRPr="000B5066" w:rsidRDefault="009B5AE9" w:rsidP="009B5AE9">
      <w:pPr>
        <w:suppressAutoHyphens/>
        <w:ind w:firstLine="720"/>
        <w:jc w:val="both"/>
        <w:rPr>
          <w:sz w:val="24"/>
          <w:szCs w:val="24"/>
        </w:rPr>
      </w:pPr>
      <w:r w:rsidRPr="000B5066">
        <w:rPr>
          <w:sz w:val="24"/>
          <w:szCs w:val="24"/>
        </w:rPr>
        <w:t>Līdz ar to Nolikuma 5.pielikumā “Tehniskā specifikācija”</w:t>
      </w:r>
      <w:r w:rsidR="000B5066" w:rsidRPr="000B5066">
        <w:rPr>
          <w:sz w:val="24"/>
          <w:szCs w:val="24"/>
        </w:rPr>
        <w:t xml:space="preserve"> ir ietverti noteikumi par būvdarbu apjomiem, ko pats Pretendents sagatavo, </w:t>
      </w:r>
      <w:proofErr w:type="gramStart"/>
      <w:r w:rsidR="000B5066" w:rsidRPr="000B5066">
        <w:rPr>
          <w:sz w:val="24"/>
          <w:szCs w:val="24"/>
        </w:rPr>
        <w:t>vadoties no</w:t>
      </w:r>
      <w:proofErr w:type="gramEnd"/>
      <w:r w:rsidR="000B5066" w:rsidRPr="000B5066">
        <w:rPr>
          <w:sz w:val="24"/>
          <w:szCs w:val="24"/>
        </w:rPr>
        <w:t xml:space="preserve"> būvprojekta.</w:t>
      </w:r>
    </w:p>
    <w:p w:rsidR="004B5945" w:rsidRPr="007B78DE" w:rsidRDefault="004B5945" w:rsidP="004B5945">
      <w:pPr>
        <w:tabs>
          <w:tab w:val="left" w:pos="851"/>
        </w:tabs>
        <w:jc w:val="both"/>
        <w:rPr>
          <w:sz w:val="24"/>
          <w:szCs w:val="24"/>
        </w:rPr>
      </w:pPr>
    </w:p>
    <w:p w:rsidR="004B5945" w:rsidRDefault="004B5945" w:rsidP="004B5945">
      <w:pPr>
        <w:jc w:val="both"/>
        <w:rPr>
          <w:sz w:val="24"/>
          <w:szCs w:val="24"/>
        </w:rPr>
      </w:pPr>
    </w:p>
    <w:p w:rsidR="004B5945" w:rsidRDefault="004B5945" w:rsidP="0012436C">
      <w:pPr>
        <w:jc w:val="both"/>
        <w:rPr>
          <w:sz w:val="24"/>
          <w:szCs w:val="24"/>
        </w:rPr>
      </w:pPr>
    </w:p>
    <w:p w:rsidR="0012436C" w:rsidRPr="00033589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 xml:space="preserve">SIA „Kandavas komunālie pakalpojumi” </w:t>
      </w:r>
    </w:p>
    <w:p w:rsidR="00101A9D" w:rsidRPr="00524DC7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>Iepirkum</w:t>
      </w:r>
      <w:r w:rsidR="005C2642">
        <w:rPr>
          <w:sz w:val="24"/>
          <w:szCs w:val="24"/>
        </w:rPr>
        <w:t>u</w:t>
      </w:r>
      <w:r w:rsidRPr="00033589">
        <w:rPr>
          <w:sz w:val="24"/>
          <w:szCs w:val="24"/>
        </w:rPr>
        <w:t xml:space="preserve"> komisijas priekšsēdētājs</w:t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Pr="00033589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proofErr w:type="spellStart"/>
      <w:r w:rsidR="006563FF" w:rsidRPr="00524DC7">
        <w:rPr>
          <w:sz w:val="24"/>
          <w:szCs w:val="24"/>
        </w:rPr>
        <w:t>E.Bariss</w:t>
      </w:r>
      <w:proofErr w:type="spellEnd"/>
    </w:p>
    <w:p w:rsidR="00524DC7" w:rsidRPr="00524DC7" w:rsidRDefault="00524DC7" w:rsidP="00524DC7">
      <w:pPr>
        <w:jc w:val="both"/>
        <w:rPr>
          <w:sz w:val="24"/>
          <w:szCs w:val="24"/>
        </w:rPr>
      </w:pPr>
    </w:p>
    <w:sectPr w:rsidR="00524DC7" w:rsidRPr="00524DC7" w:rsidSect="00B94A0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372"/>
    <w:multiLevelType w:val="hybridMultilevel"/>
    <w:tmpl w:val="8F88FA7C"/>
    <w:lvl w:ilvl="0" w:tplc="FFF2A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DF6E389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C10F59"/>
    <w:multiLevelType w:val="multilevel"/>
    <w:tmpl w:val="9760A7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93F02DA"/>
    <w:multiLevelType w:val="hybridMultilevel"/>
    <w:tmpl w:val="FDAC741A"/>
    <w:lvl w:ilvl="0" w:tplc="160C1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73767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2002FDC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B"/>
    <w:rsid w:val="00011F0B"/>
    <w:rsid w:val="00024DD4"/>
    <w:rsid w:val="00026DC6"/>
    <w:rsid w:val="00033589"/>
    <w:rsid w:val="00093A10"/>
    <w:rsid w:val="000B5066"/>
    <w:rsid w:val="000D454F"/>
    <w:rsid w:val="00101A9D"/>
    <w:rsid w:val="0012436C"/>
    <w:rsid w:val="00126B62"/>
    <w:rsid w:val="00194766"/>
    <w:rsid w:val="001B38D6"/>
    <w:rsid w:val="001D29C5"/>
    <w:rsid w:val="002411BF"/>
    <w:rsid w:val="002C1079"/>
    <w:rsid w:val="002D463D"/>
    <w:rsid w:val="003154A7"/>
    <w:rsid w:val="0038722E"/>
    <w:rsid w:val="003E3EE2"/>
    <w:rsid w:val="00477EBB"/>
    <w:rsid w:val="00482846"/>
    <w:rsid w:val="004A783A"/>
    <w:rsid w:val="004B50AC"/>
    <w:rsid w:val="004B5945"/>
    <w:rsid w:val="004C12EC"/>
    <w:rsid w:val="004D28E0"/>
    <w:rsid w:val="004D72C7"/>
    <w:rsid w:val="00524DC7"/>
    <w:rsid w:val="00530476"/>
    <w:rsid w:val="00542294"/>
    <w:rsid w:val="00545BB0"/>
    <w:rsid w:val="00586757"/>
    <w:rsid w:val="005A0E8D"/>
    <w:rsid w:val="005A68D5"/>
    <w:rsid w:val="005B103E"/>
    <w:rsid w:val="005B4120"/>
    <w:rsid w:val="005B6D48"/>
    <w:rsid w:val="005C2642"/>
    <w:rsid w:val="00600A0C"/>
    <w:rsid w:val="0060236C"/>
    <w:rsid w:val="00627859"/>
    <w:rsid w:val="006563FF"/>
    <w:rsid w:val="006A4159"/>
    <w:rsid w:val="006B0AD0"/>
    <w:rsid w:val="006E18E2"/>
    <w:rsid w:val="0070653C"/>
    <w:rsid w:val="00734CBA"/>
    <w:rsid w:val="00736C26"/>
    <w:rsid w:val="00754699"/>
    <w:rsid w:val="007B78DE"/>
    <w:rsid w:val="007C249E"/>
    <w:rsid w:val="007C4501"/>
    <w:rsid w:val="0082195B"/>
    <w:rsid w:val="00834C94"/>
    <w:rsid w:val="00865A78"/>
    <w:rsid w:val="00890D5F"/>
    <w:rsid w:val="008D35C0"/>
    <w:rsid w:val="008E5CF6"/>
    <w:rsid w:val="0096122D"/>
    <w:rsid w:val="00964946"/>
    <w:rsid w:val="0098609C"/>
    <w:rsid w:val="009B5AE9"/>
    <w:rsid w:val="009F13AC"/>
    <w:rsid w:val="009F270F"/>
    <w:rsid w:val="00A164C3"/>
    <w:rsid w:val="00A41E02"/>
    <w:rsid w:val="00A50D0F"/>
    <w:rsid w:val="00A62C25"/>
    <w:rsid w:val="00A772F4"/>
    <w:rsid w:val="00A94D1A"/>
    <w:rsid w:val="00AB672D"/>
    <w:rsid w:val="00AC6EBC"/>
    <w:rsid w:val="00AD17FA"/>
    <w:rsid w:val="00AE00F8"/>
    <w:rsid w:val="00AE10BB"/>
    <w:rsid w:val="00AF2A65"/>
    <w:rsid w:val="00B14766"/>
    <w:rsid w:val="00B61AF1"/>
    <w:rsid w:val="00B7393A"/>
    <w:rsid w:val="00B81FF6"/>
    <w:rsid w:val="00B94A0B"/>
    <w:rsid w:val="00C96862"/>
    <w:rsid w:val="00CB0653"/>
    <w:rsid w:val="00CF351D"/>
    <w:rsid w:val="00D05C22"/>
    <w:rsid w:val="00D540CC"/>
    <w:rsid w:val="00D806CC"/>
    <w:rsid w:val="00DD4FF3"/>
    <w:rsid w:val="00DE32B1"/>
    <w:rsid w:val="00E63A68"/>
    <w:rsid w:val="00E65D7F"/>
    <w:rsid w:val="00E863EF"/>
    <w:rsid w:val="00E921E7"/>
    <w:rsid w:val="00E931A5"/>
    <w:rsid w:val="00F20E8D"/>
    <w:rsid w:val="00F31A7E"/>
    <w:rsid w:val="00F53571"/>
    <w:rsid w:val="00F577FB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PC-7</cp:lastModifiedBy>
  <cp:revision>37</cp:revision>
  <cp:lastPrinted>2014-03-06T06:48:00Z</cp:lastPrinted>
  <dcterms:created xsi:type="dcterms:W3CDTF">2014-07-01T05:18:00Z</dcterms:created>
  <dcterms:modified xsi:type="dcterms:W3CDTF">2016-07-08T12:09:00Z</dcterms:modified>
</cp:coreProperties>
</file>