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6E2E">
      <w:pPr>
        <w:jc w:val="center"/>
      </w:pPr>
      <w:r>
        <w:rPr>
          <w:noProof/>
          <w:lang w:eastAsia="lv-LV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15240</wp:posOffset>
            </wp:positionV>
            <wp:extent cx="1596390" cy="1749425"/>
            <wp:effectExtent l="19050" t="0" r="3810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4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Ko “Trakais brauciens” (TB2018) nozīmē?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Trakais Brauciens”  nozīmē vairāku sķēršļu, atjautības uzdevumu un nobrauciena aktivitātes, kas sadalītas piecos (5) etapos! Etapu aktivitātes sastāv no tehnisku, precizitātes, atjautības iemaņu pasākumiem un, pr</w:t>
      </w:r>
      <w:r>
        <w:rPr>
          <w:sz w:val="22"/>
          <w:szCs w:val="22"/>
        </w:rPr>
        <w:t>otams, nobrauciena. Četras aktivitātes notiks laukumā pie ugunsdzēsēju depo, savukārt piektā – nobrauciens, pa Sabiles un Lielo ielu. Finišs pie pilsētas bibliotēkas! TB2018 notiks svētdien, 2018. gada 27.maijā Kandavas ugunsdzēsēju depo laukumā, sākums 14</w:t>
      </w:r>
      <w:r>
        <w:rPr>
          <w:sz w:val="22"/>
          <w:szCs w:val="22"/>
        </w:rPr>
        <w:t>.00.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Kā “Trakā brauciena” braucamie izskatās?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Viss atkarīgs no jūsu iztēles! No reālu braucamrīku kopijām līdz absolūtam fantāzijas lidojumam. Lai iegūtu vairāk atraktivitātes punktus, dalībnieki bieži valkā izaicinošus kostīmus, humoristiskiem izgājieni</w:t>
      </w:r>
      <w:r>
        <w:rPr>
          <w:sz w:val="22"/>
          <w:szCs w:val="22"/>
        </w:rPr>
        <w:t xml:space="preserve">em un skaņām mēģina piesaistīt maksimālu uzmanību savai ekipāžai. 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Kādi ir noteikumi?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Katrs aktivitātes etaps jāizpilda, lai var ķerties pie nākamā!  Visi braucamie</w:t>
      </w:r>
      <w:r w:rsidR="00061532">
        <w:rPr>
          <w:sz w:val="22"/>
          <w:szCs w:val="22"/>
        </w:rPr>
        <w:t xml:space="preserve"> - viendaļīgi bez motoriem vai ā</w:t>
      </w:r>
      <w:r>
        <w:rPr>
          <w:sz w:val="22"/>
          <w:szCs w:val="22"/>
        </w:rPr>
        <w:t xml:space="preserve">rējiem enerģijas avotiem, bet minimums trīs (3) riteņiem. </w:t>
      </w:r>
      <w:r>
        <w:rPr>
          <w:sz w:val="22"/>
          <w:szCs w:val="22"/>
        </w:rPr>
        <w:t>Jābūt stūres iekārtai, ar kuru var stūrēt, un bremzēm, ar kurām var nobremzēt. Komandā četri (4)  dalībnieki! Braucamo izmēri - lai var braukt pa iepriekš</w:t>
      </w:r>
      <w:r w:rsidR="00061532">
        <w:rPr>
          <w:sz w:val="22"/>
          <w:szCs w:val="22"/>
        </w:rPr>
        <w:t xml:space="preserve"> minē</w:t>
      </w:r>
      <w:r>
        <w:rPr>
          <w:sz w:val="22"/>
          <w:szCs w:val="22"/>
        </w:rPr>
        <w:t>to ielu asfaltēto ceļu! Bez katapultēšanās, bez parašūtiem! Pirms sacensībām tehniskā komisija nov</w:t>
      </w:r>
      <w:r>
        <w:rPr>
          <w:sz w:val="22"/>
          <w:szCs w:val="22"/>
        </w:rPr>
        <w:t>ērtēs braucamrīku tehnisko atbilstību braucienam! Lai noskaidrotu uzvarētāju, žūrijas komisija ņems vērā uzrādīto</w:t>
      </w:r>
      <w:r w:rsidR="00061532">
        <w:rPr>
          <w:sz w:val="22"/>
          <w:szCs w:val="22"/>
        </w:rPr>
        <w:t xml:space="preserve"> laiku un nopelnītos punktus! Tā</w:t>
      </w:r>
      <w:r>
        <w:rPr>
          <w:sz w:val="22"/>
          <w:szCs w:val="22"/>
        </w:rPr>
        <w:t>pat vērtēs braucamā izskatu, komandas tēlu un atraktivitāti sacensību laikā! Politisko partiju reklāma pasākumā</w:t>
      </w:r>
      <w:r>
        <w:rPr>
          <w:sz w:val="22"/>
          <w:szCs w:val="22"/>
        </w:rPr>
        <w:t xml:space="preserve"> aizliegta! Dalībnieki</w:t>
      </w:r>
      <w:r w:rsidR="00061532">
        <w:rPr>
          <w:sz w:val="22"/>
          <w:szCs w:val="22"/>
        </w:rPr>
        <w:t xml:space="preserve"> paši</w:t>
      </w:r>
      <w:r>
        <w:rPr>
          <w:sz w:val="22"/>
          <w:szCs w:val="22"/>
        </w:rPr>
        <w:t xml:space="preserve"> atbild par savu droš</w:t>
      </w:r>
      <w:r w:rsidR="00061532">
        <w:rPr>
          <w:sz w:val="22"/>
          <w:szCs w:val="22"/>
        </w:rPr>
        <w:t>ību un veselību. Sacensību laikā</w:t>
      </w:r>
      <w:r>
        <w:rPr>
          <w:sz w:val="22"/>
          <w:szCs w:val="22"/>
        </w:rPr>
        <w:t xml:space="preserve"> tiks nodrošināta pirmā palīdzība! Uzvarētājam pirmajam ties</w:t>
      </w:r>
      <w:r w:rsidR="00061532">
        <w:rPr>
          <w:sz w:val="22"/>
          <w:szCs w:val="22"/>
        </w:rPr>
        <w:t>ības uz pjedestāla apšļakstīt pā</w:t>
      </w:r>
      <w:r>
        <w:rPr>
          <w:sz w:val="22"/>
          <w:szCs w:val="22"/>
        </w:rPr>
        <w:t>rējos sacensību dalībniekus ar gāzētu dziru!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Cik daudz komandu var piedalīties?</w:t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Nav iero</w:t>
      </w:r>
      <w:r>
        <w:rPr>
          <w:sz w:val="22"/>
          <w:szCs w:val="22"/>
        </w:rPr>
        <w:t>bežojumu!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Vai pasākums ir maksas un vecuma ierobežojumi?</w:t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Visi komandas dalībnieki ir pilngadīgi! Nav ieejas maksa, lai skatītos un piedalītos!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Balvu fonds?</w:t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Naudas balvas no atbalstītājiem: 1.vietai – 200 eur, 2.vietai – 100 eur, 3.vietai – 50 eur! Papild</w:t>
      </w:r>
      <w:r>
        <w:rPr>
          <w:sz w:val="22"/>
          <w:szCs w:val="22"/>
        </w:rPr>
        <w:t>us balvas no pasākuma labvēļiem dažādās kategorijās!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Pieteikšanās?</w:t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Pieteikumu anketa tiks izsūtīta katras komandas kapteinim pēc pieteikšanās līdz 21.05.2018.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Informācija?</w:t>
      </w: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Nolikums </w:t>
      </w:r>
      <w:hyperlink r:id="rId5" w:history="1">
        <w:r>
          <w:rPr>
            <w:rStyle w:val="Hipersaite"/>
            <w:i/>
            <w:iCs/>
            <w:sz w:val="22"/>
            <w:szCs w:val="22"/>
          </w:rPr>
          <w:t>www.kandava.lv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un pasākuma FB lapā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Hipersaite"/>
            <w:i/>
            <w:iCs/>
            <w:sz w:val="22"/>
            <w:szCs w:val="22"/>
          </w:rPr>
          <w:t>www.facebook.com/trakaisbrauciens</w:t>
        </w:r>
      </w:hyperlink>
      <w:r>
        <w:rPr>
          <w:sz w:val="22"/>
          <w:szCs w:val="22"/>
        </w:rPr>
        <w:t xml:space="preserve">. </w:t>
      </w:r>
    </w:p>
    <w:p w:rsidR="00000000" w:rsidRDefault="00725B10">
      <w:pPr>
        <w:jc w:val="both"/>
        <w:rPr>
          <w:sz w:val="22"/>
          <w:szCs w:val="22"/>
        </w:rPr>
      </w:pPr>
    </w:p>
    <w:p w:rsidR="00000000" w:rsidRDefault="00725B10">
      <w:pPr>
        <w:jc w:val="both"/>
        <w:rPr>
          <w:sz w:val="22"/>
          <w:szCs w:val="22"/>
        </w:rPr>
      </w:pPr>
      <w:r>
        <w:rPr>
          <w:sz w:val="22"/>
          <w:szCs w:val="22"/>
        </w:rPr>
        <w:t>Jautājumi par braucienu un pieteikumiem?</w:t>
      </w:r>
    </w:p>
    <w:p w:rsidR="00000000" w:rsidRDefault="00725B10">
      <w:pPr>
        <w:jc w:val="both"/>
      </w:pPr>
      <w:r>
        <w:rPr>
          <w:sz w:val="22"/>
          <w:szCs w:val="22"/>
        </w:rPr>
        <w:t>Rakstīt organizatoram saimons.sudmalis@gmail.com vai zvanīt 29428108</w:t>
      </w:r>
    </w:p>
    <w:p w:rsidR="00725B10" w:rsidRDefault="00725B10"/>
    <w:sectPr w:rsidR="00725B10">
      <w:pgSz w:w="11906" w:h="16838"/>
      <w:pgMar w:top="744" w:right="1134" w:bottom="69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Parasta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1532"/>
    <w:rsid w:val="00061532"/>
    <w:rsid w:val="00725B10"/>
    <w:rsid w:val="00A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80"/>
      <w:u w:val="single"/>
      <w:lang/>
    </w:rPr>
  </w:style>
  <w:style w:type="paragraph" w:customStyle="1" w:styleId="Heading">
    <w:name w:val="Heading"/>
    <w:basedOn w:val="Parastai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ais"/>
    <w:pPr>
      <w:spacing w:after="120"/>
    </w:pPr>
  </w:style>
  <w:style w:type="paragraph" w:styleId="Saraksts">
    <w:name w:val="List"/>
    <w:basedOn w:val="Pamatteksts"/>
  </w:style>
  <w:style w:type="paragraph" w:customStyle="1" w:styleId="Caption">
    <w:name w:val="Caption"/>
    <w:basedOn w:val="Parasta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ais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rakaisbrauciens" TargetMode="External"/><Relationship Id="rId5" Type="http://schemas.openxmlformats.org/officeDocument/2006/relationships/hyperlink" Target="http://www.kandava.l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1601-01-01T00:00:00Z</cp:lastPrinted>
  <dcterms:created xsi:type="dcterms:W3CDTF">2018-05-09T07:58:00Z</dcterms:created>
  <dcterms:modified xsi:type="dcterms:W3CDTF">2018-05-09T07:58:00Z</dcterms:modified>
</cp:coreProperties>
</file>