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F3" w:rsidRPr="00EC5285" w:rsidRDefault="009D2EF3" w:rsidP="009D2EF3">
      <w:pPr>
        <w:pStyle w:val="Bezatstarpm"/>
        <w:jc w:val="both"/>
        <w:rPr>
          <w:b/>
          <w:color w:val="404040"/>
          <w:sz w:val="28"/>
          <w:szCs w:val="28"/>
          <w:lang w:val="lv-LV"/>
        </w:rPr>
      </w:pPr>
    </w:p>
    <w:p w:rsidR="009D2EF3" w:rsidRDefault="009D2EF3" w:rsidP="009D2EF3">
      <w:pPr>
        <w:pStyle w:val="Bezatstarpm"/>
        <w:jc w:val="center"/>
        <w:rPr>
          <w:b/>
          <w:sz w:val="24"/>
          <w:szCs w:val="24"/>
          <w:lang w:val="lv-LV"/>
        </w:rPr>
      </w:pPr>
      <w:r w:rsidRPr="00EC5285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2513990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F3" w:rsidRDefault="009D2EF3" w:rsidP="009D2EF3">
      <w:pPr>
        <w:pStyle w:val="Bezatstarpm"/>
        <w:jc w:val="center"/>
        <w:rPr>
          <w:b/>
          <w:sz w:val="24"/>
          <w:szCs w:val="24"/>
          <w:lang w:val="lv-LV"/>
        </w:rPr>
      </w:pPr>
    </w:p>
    <w:p w:rsidR="009D2EF3" w:rsidRDefault="009D2EF3" w:rsidP="009D2EF3">
      <w:pPr>
        <w:pStyle w:val="Bezatstarpm"/>
        <w:jc w:val="center"/>
        <w:rPr>
          <w:b/>
          <w:sz w:val="24"/>
          <w:szCs w:val="24"/>
          <w:lang w:val="lv-LV"/>
        </w:rPr>
      </w:pPr>
    </w:p>
    <w:p w:rsidR="009D2EF3" w:rsidRDefault="009D2EF3" w:rsidP="009D2EF3">
      <w:pPr>
        <w:pStyle w:val="Bezatstarpm"/>
        <w:jc w:val="center"/>
        <w:rPr>
          <w:b/>
          <w:sz w:val="24"/>
          <w:szCs w:val="24"/>
          <w:lang w:val="lv-LV"/>
        </w:rPr>
      </w:pPr>
    </w:p>
    <w:p w:rsidR="009D2EF3" w:rsidRPr="008D5D94" w:rsidRDefault="009D2EF3" w:rsidP="009D2EF3">
      <w:pPr>
        <w:pStyle w:val="Bezatstarpm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LATVIJAS REPUBLIKA</w:t>
      </w:r>
    </w:p>
    <w:p w:rsidR="009D2EF3" w:rsidRPr="008D5D94" w:rsidRDefault="009D2EF3" w:rsidP="009D2EF3">
      <w:pPr>
        <w:pStyle w:val="Bezatstarpm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KANDAVAS NOVADA DOME</w:t>
      </w:r>
    </w:p>
    <w:p w:rsidR="009D2EF3" w:rsidRPr="008D5D94" w:rsidRDefault="009D2EF3" w:rsidP="009D2EF3">
      <w:pPr>
        <w:pStyle w:val="Bezatstarpm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 xml:space="preserve">Dārza iela 6, Kandava, Kandavas novads, LV - 3120 </w:t>
      </w:r>
      <w:proofErr w:type="spellStart"/>
      <w:r w:rsidRPr="008D5D94">
        <w:rPr>
          <w:sz w:val="24"/>
          <w:szCs w:val="24"/>
          <w:lang w:val="lv-LV"/>
        </w:rPr>
        <w:t>Reģ</w:t>
      </w:r>
      <w:proofErr w:type="spellEnd"/>
      <w:r w:rsidRPr="008D5D94">
        <w:rPr>
          <w:sz w:val="24"/>
          <w:szCs w:val="24"/>
          <w:lang w:val="lv-LV"/>
        </w:rPr>
        <w:t>. Nr.90000050886,</w:t>
      </w:r>
    </w:p>
    <w:p w:rsidR="009D2EF3" w:rsidRPr="008D5D94" w:rsidRDefault="0043446A" w:rsidP="009D2EF3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9D2EF3" w:rsidRPr="008D5D94">
        <w:rPr>
          <w:sz w:val="24"/>
          <w:szCs w:val="24"/>
          <w:lang w:val="lv-LV"/>
        </w:rPr>
        <w:t>Tālrunis 631 82028, fakss 631 82027, e-pasts: dome@kandava.lv</w:t>
      </w:r>
    </w:p>
    <w:p w:rsidR="009D2EF3" w:rsidRPr="008D5D94" w:rsidRDefault="009D2EF3" w:rsidP="009D2EF3">
      <w:pPr>
        <w:pStyle w:val="Bezatstarpm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>Kandavā</w:t>
      </w:r>
    </w:p>
    <w:p w:rsidR="00327CFC" w:rsidRDefault="00327CFC" w:rsidP="00327CFC">
      <w:pPr>
        <w:spacing w:line="276" w:lineRule="auto"/>
        <w:jc w:val="center"/>
        <w:rPr>
          <w:b/>
          <w:bCs/>
        </w:rPr>
      </w:pPr>
    </w:p>
    <w:p w:rsidR="00AC6ED7" w:rsidRDefault="00D220DC" w:rsidP="00D220DC">
      <w:pPr>
        <w:spacing w:line="276" w:lineRule="auto"/>
        <w:jc w:val="right"/>
        <w:rPr>
          <w:b/>
          <w:bCs/>
        </w:rPr>
      </w:pPr>
      <w:r>
        <w:rPr>
          <w:b/>
          <w:bCs/>
        </w:rPr>
        <w:t>APSTIPRINĀTS</w:t>
      </w:r>
    </w:p>
    <w:p w:rsidR="00D220DC" w:rsidRDefault="00D220DC" w:rsidP="00D220DC">
      <w:pPr>
        <w:spacing w:line="276" w:lineRule="auto"/>
        <w:jc w:val="right"/>
        <w:rPr>
          <w:bCs/>
        </w:rPr>
      </w:pPr>
      <w:r>
        <w:rPr>
          <w:bCs/>
        </w:rPr>
        <w:t>Kandavas novada domes sēdē</w:t>
      </w:r>
    </w:p>
    <w:p w:rsidR="00D220DC" w:rsidRDefault="00D220DC" w:rsidP="00D220DC">
      <w:pPr>
        <w:spacing w:line="276" w:lineRule="auto"/>
        <w:jc w:val="right"/>
        <w:rPr>
          <w:bCs/>
        </w:rPr>
      </w:pPr>
      <w:r>
        <w:rPr>
          <w:bCs/>
        </w:rPr>
        <w:t>2017.gada 27.aprīlī</w:t>
      </w:r>
    </w:p>
    <w:p w:rsidR="00D220DC" w:rsidRPr="00D220DC" w:rsidRDefault="00D220DC" w:rsidP="00D220DC">
      <w:pPr>
        <w:spacing w:line="276" w:lineRule="auto"/>
        <w:jc w:val="right"/>
        <w:rPr>
          <w:bCs/>
        </w:rPr>
      </w:pPr>
      <w:r>
        <w:rPr>
          <w:bCs/>
        </w:rPr>
        <w:t>(protokols Nr.4  6.§)</w:t>
      </w:r>
    </w:p>
    <w:p w:rsidR="00D220DC" w:rsidRDefault="00D220DC" w:rsidP="00D220DC">
      <w:pPr>
        <w:spacing w:line="276" w:lineRule="auto"/>
        <w:jc w:val="right"/>
        <w:rPr>
          <w:b/>
          <w:bCs/>
        </w:rPr>
      </w:pPr>
    </w:p>
    <w:p w:rsidR="00327CFC" w:rsidRPr="004B2C18" w:rsidRDefault="00327CFC" w:rsidP="00327CFC">
      <w:pPr>
        <w:contextualSpacing/>
        <w:jc w:val="center"/>
        <w:rPr>
          <w:b/>
        </w:rPr>
      </w:pPr>
      <w:r w:rsidRPr="004B2C18">
        <w:rPr>
          <w:b/>
        </w:rPr>
        <w:t>Kandavas novad</w:t>
      </w:r>
      <w:r>
        <w:rPr>
          <w:b/>
        </w:rPr>
        <w:t xml:space="preserve">a </w:t>
      </w:r>
      <w:r w:rsidR="00566085">
        <w:rPr>
          <w:b/>
        </w:rPr>
        <w:t xml:space="preserve">domes saistošie noteikumi Nr.9 </w:t>
      </w:r>
    </w:p>
    <w:p w:rsidR="00327CFC" w:rsidRPr="00C47302" w:rsidRDefault="00327CFC" w:rsidP="00327CFC">
      <w:pPr>
        <w:contextualSpacing/>
        <w:jc w:val="center"/>
        <w:rPr>
          <w:b/>
          <w:szCs w:val="28"/>
        </w:rPr>
      </w:pPr>
      <w:r w:rsidRPr="00C47302">
        <w:rPr>
          <w:b/>
          <w:szCs w:val="28"/>
        </w:rPr>
        <w:t>“Groz</w:t>
      </w:r>
      <w:r>
        <w:rPr>
          <w:b/>
          <w:szCs w:val="28"/>
        </w:rPr>
        <w:t>ījumi Kandavas novada domes 2010</w:t>
      </w:r>
      <w:r w:rsidRPr="00C47302">
        <w:rPr>
          <w:b/>
          <w:szCs w:val="28"/>
        </w:rPr>
        <w:t xml:space="preserve">. gada  </w:t>
      </w:r>
      <w:r>
        <w:rPr>
          <w:b/>
          <w:szCs w:val="28"/>
        </w:rPr>
        <w:t>30. septembra</w:t>
      </w:r>
      <w:r w:rsidRPr="00C47302">
        <w:rPr>
          <w:b/>
          <w:szCs w:val="28"/>
        </w:rPr>
        <w:t xml:space="preserve"> saistošajos noteikumos </w:t>
      </w:r>
      <w:r w:rsidR="00D220DC">
        <w:rPr>
          <w:b/>
          <w:szCs w:val="28"/>
        </w:rPr>
        <w:t xml:space="preserve">Nr.24 </w:t>
      </w:r>
      <w:r w:rsidRPr="0086592B">
        <w:rPr>
          <w:b/>
          <w:szCs w:val="28"/>
        </w:rPr>
        <w:t>„</w:t>
      </w:r>
      <w:r w:rsidRPr="0086592B">
        <w:rPr>
          <w:b/>
        </w:rPr>
        <w:t>Par kārtību, kādā pašvaldība  sniedz palīdzību dzīvojamās mājas renovācijai un restaurācijai dzīvojamās mājas īpašniekam (īpašniekiem) vai dzīvokļu īpašniekiem</w:t>
      </w:r>
      <w:r w:rsidRPr="0086592B">
        <w:rPr>
          <w:b/>
          <w:szCs w:val="28"/>
        </w:rPr>
        <w:t>””</w:t>
      </w:r>
    </w:p>
    <w:p w:rsidR="00327CFC" w:rsidRPr="00593B5F" w:rsidRDefault="00327CFC" w:rsidP="00327CFC">
      <w:pPr>
        <w:jc w:val="center"/>
        <w:rPr>
          <w:b/>
        </w:rPr>
      </w:pPr>
    </w:p>
    <w:p w:rsidR="00327CFC" w:rsidRPr="0086592B" w:rsidRDefault="00327CFC" w:rsidP="00327CFC">
      <w:pPr>
        <w:ind w:left="5760" w:right="-6"/>
        <w:jc w:val="both"/>
        <w:rPr>
          <w:bCs/>
          <w:i/>
          <w:sz w:val="22"/>
          <w:szCs w:val="22"/>
        </w:rPr>
      </w:pPr>
      <w:r w:rsidRPr="0086592B">
        <w:rPr>
          <w:i/>
          <w:color w:val="000000"/>
          <w:sz w:val="22"/>
          <w:szCs w:val="22"/>
        </w:rPr>
        <w:t>Izdoti saskaņā ar likuma „</w:t>
      </w:r>
      <w:r w:rsidRPr="0086592B">
        <w:rPr>
          <w:bCs/>
          <w:i/>
          <w:color w:val="000000"/>
          <w:sz w:val="22"/>
          <w:szCs w:val="22"/>
        </w:rPr>
        <w:t>Par</w:t>
      </w:r>
      <w:r w:rsidRPr="0086592B">
        <w:rPr>
          <w:i/>
          <w:color w:val="000000"/>
          <w:sz w:val="22"/>
          <w:szCs w:val="22"/>
        </w:rPr>
        <w:t xml:space="preserve"> pašvaldībām” 43.panta pirmās daļas 13.punktu un</w:t>
      </w:r>
      <w:r w:rsidRPr="0086592B">
        <w:rPr>
          <w:i/>
          <w:sz w:val="22"/>
          <w:szCs w:val="22"/>
        </w:rPr>
        <w:t xml:space="preserve"> likuma „Par pašvaldības palīdzību dzīvokļa jautājumu risināšanā” </w:t>
      </w:r>
      <w:r w:rsidRPr="0086592B">
        <w:rPr>
          <w:bCs/>
          <w:i/>
          <w:sz w:val="22"/>
          <w:szCs w:val="22"/>
        </w:rPr>
        <w:t>27.</w:t>
      </w:r>
      <w:r w:rsidRPr="0086592B">
        <w:rPr>
          <w:bCs/>
          <w:i/>
          <w:sz w:val="22"/>
          <w:szCs w:val="22"/>
          <w:vertAlign w:val="superscript"/>
        </w:rPr>
        <w:t>2</w:t>
      </w:r>
      <w:r w:rsidRPr="0086592B">
        <w:rPr>
          <w:bCs/>
          <w:i/>
          <w:sz w:val="22"/>
          <w:szCs w:val="22"/>
        </w:rPr>
        <w:t xml:space="preserve"> panta piekto daļu</w:t>
      </w:r>
    </w:p>
    <w:p w:rsidR="00327CFC" w:rsidRDefault="00327CFC" w:rsidP="00327CFC">
      <w:pPr>
        <w:jc w:val="both"/>
      </w:pPr>
    </w:p>
    <w:p w:rsidR="00327CFC" w:rsidRDefault="00327CFC" w:rsidP="00327CFC">
      <w:pPr>
        <w:contextualSpacing/>
        <w:jc w:val="both"/>
      </w:pPr>
      <w:r w:rsidRPr="00063AEE">
        <w:t xml:space="preserve">Izdarīt Kandavas novada domes </w:t>
      </w:r>
      <w:r w:rsidR="00D220DC">
        <w:t xml:space="preserve">2010.gada 30.septembra </w:t>
      </w:r>
      <w:r w:rsidRPr="00063AEE">
        <w:t>saistošajos noteikumos Nr.</w:t>
      </w:r>
      <w:r>
        <w:t>24</w:t>
      </w:r>
      <w:r w:rsidRPr="00063AEE">
        <w:t xml:space="preserve"> </w:t>
      </w:r>
      <w:r w:rsidRPr="00407731">
        <w:t>„</w:t>
      </w:r>
      <w:r w:rsidRPr="00047957">
        <w:t>Par kārtību, kādā pašvaldība  sniedz palīdzību dzīvojamās mājas renovācijai un restaurācijai dzīvojamās mājas īpašniekam (īpašniekiem) vai dzīvokļu īpašniekiem</w:t>
      </w:r>
      <w:r w:rsidRPr="00407731">
        <w:rPr>
          <w:szCs w:val="28"/>
        </w:rPr>
        <w:t>”</w:t>
      </w:r>
      <w:r w:rsidRPr="00407731">
        <w:t xml:space="preserve"> (turpmāk- noteikumi) šādus grozījumus:</w:t>
      </w:r>
    </w:p>
    <w:p w:rsidR="00327CFC" w:rsidRPr="00200F6F" w:rsidRDefault="00327CFC" w:rsidP="00327CFC">
      <w:pPr>
        <w:contextualSpacing/>
        <w:jc w:val="both"/>
      </w:pPr>
    </w:p>
    <w:p w:rsidR="00327CFC" w:rsidRDefault="00327CFC" w:rsidP="00327CFC">
      <w:pPr>
        <w:pStyle w:val="Sarakstarindko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Svītrot noteikumu 5.5. apakšpunktu. </w:t>
      </w:r>
    </w:p>
    <w:p w:rsidR="00327CFC" w:rsidRPr="00000754" w:rsidRDefault="00327CFC" w:rsidP="00327CFC">
      <w:pPr>
        <w:pStyle w:val="Sarakstarindkopa"/>
        <w:rPr>
          <w:sz w:val="24"/>
          <w:szCs w:val="24"/>
        </w:rPr>
      </w:pPr>
    </w:p>
    <w:p w:rsidR="00327CFC" w:rsidRDefault="00327CFC" w:rsidP="00327CFC">
      <w:pPr>
        <w:pStyle w:val="Sarakstarindko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Svītrot noteikumu 7.5. apakšpunktu. </w:t>
      </w:r>
    </w:p>
    <w:p w:rsidR="00327CFC" w:rsidRPr="00000754" w:rsidRDefault="00327CFC" w:rsidP="00327CFC">
      <w:pPr>
        <w:pStyle w:val="Sarakstarindkopa"/>
        <w:rPr>
          <w:sz w:val="24"/>
          <w:szCs w:val="24"/>
        </w:rPr>
      </w:pPr>
    </w:p>
    <w:p w:rsidR="00327CFC" w:rsidRDefault="00327CFC" w:rsidP="00327CFC">
      <w:pPr>
        <w:pStyle w:val="Sarakstarindko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Svītrot noteikumu 12.1.1. apakšpunktu.</w:t>
      </w:r>
    </w:p>
    <w:p w:rsidR="00327CFC" w:rsidRPr="00000754" w:rsidRDefault="00327CFC" w:rsidP="00327CFC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CFC" w:rsidRDefault="00327CFC" w:rsidP="00327CFC">
      <w:pPr>
        <w:pStyle w:val="Sarakstarindko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Svītrot noteikumu 12.2.1. apakšpunktu.</w:t>
      </w:r>
    </w:p>
    <w:p w:rsidR="00327CFC" w:rsidRPr="00327CFC" w:rsidRDefault="00327CFC" w:rsidP="00327CFC">
      <w:pPr>
        <w:pStyle w:val="Sarakstarindkopa"/>
        <w:rPr>
          <w:sz w:val="24"/>
          <w:szCs w:val="24"/>
        </w:rPr>
      </w:pPr>
    </w:p>
    <w:p w:rsidR="00327CFC" w:rsidRDefault="00327CFC" w:rsidP="00327CFC">
      <w:pPr>
        <w:pStyle w:val="Sarakstarindko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Svītrot noteikumu 15.2. apakšpunktu. </w:t>
      </w:r>
    </w:p>
    <w:p w:rsidR="00327CFC" w:rsidRPr="00327CFC" w:rsidRDefault="00327CFC" w:rsidP="00327CFC">
      <w:pPr>
        <w:pStyle w:val="Sarakstarindkopa"/>
        <w:rPr>
          <w:sz w:val="24"/>
          <w:szCs w:val="24"/>
        </w:rPr>
      </w:pPr>
    </w:p>
    <w:p w:rsidR="00327CFC" w:rsidRDefault="00327CFC" w:rsidP="00327CFC">
      <w:pPr>
        <w:pStyle w:val="Sarakstarindko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Svītrot noteikumu 15.3. apakšpunktu. </w:t>
      </w:r>
    </w:p>
    <w:p w:rsidR="00327CFC" w:rsidRDefault="00327CFC" w:rsidP="00327CFC">
      <w:pPr>
        <w:jc w:val="both"/>
      </w:pPr>
    </w:p>
    <w:p w:rsidR="00D220DC" w:rsidRDefault="00D220DC" w:rsidP="00327CFC">
      <w:pPr>
        <w:pStyle w:val="Sarakstarindkopa"/>
        <w:jc w:val="both"/>
        <w:rPr>
          <w:sz w:val="24"/>
          <w:szCs w:val="24"/>
        </w:rPr>
      </w:pPr>
    </w:p>
    <w:p w:rsidR="00327CFC" w:rsidRPr="007670C4" w:rsidRDefault="00D220DC" w:rsidP="00D220DC">
      <w:pPr>
        <w:pStyle w:val="Sarakstarindkopa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Kandavas</w:t>
      </w:r>
      <w:r w:rsidR="0043446A">
        <w:rPr>
          <w:sz w:val="24"/>
          <w:szCs w:val="24"/>
        </w:rPr>
        <w:t xml:space="preserve"> novada domes priekšsēdētājs   (personiskais paraksts)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A.Ķiegelis</w:t>
      </w:r>
      <w:proofErr w:type="spellEnd"/>
    </w:p>
    <w:p w:rsidR="00327CFC" w:rsidRDefault="00327CFC" w:rsidP="00327CFC">
      <w:pPr>
        <w:jc w:val="center"/>
        <w:rPr>
          <w:b/>
        </w:rPr>
      </w:pPr>
    </w:p>
    <w:p w:rsidR="00327CFC" w:rsidRDefault="00327CFC" w:rsidP="00327CFC">
      <w:pPr>
        <w:jc w:val="center"/>
        <w:rPr>
          <w:b/>
        </w:rPr>
      </w:pPr>
    </w:p>
    <w:p w:rsidR="00327CFC" w:rsidRDefault="00327CFC" w:rsidP="00327C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7CFC" w:rsidRDefault="00327CFC" w:rsidP="00327CFC">
      <w:pPr>
        <w:jc w:val="center"/>
        <w:rPr>
          <w:b/>
        </w:rPr>
      </w:pPr>
      <w:r>
        <w:rPr>
          <w:b/>
        </w:rPr>
        <w:lastRenderedPageBreak/>
        <w:t>P</w:t>
      </w:r>
      <w:r w:rsidRPr="008E7D58">
        <w:rPr>
          <w:b/>
        </w:rPr>
        <w:t>askaidrojuma raksts</w:t>
      </w:r>
    </w:p>
    <w:p w:rsidR="00327CFC" w:rsidRPr="00B8100D" w:rsidRDefault="00327CFC" w:rsidP="00327CFC">
      <w:pPr>
        <w:jc w:val="center"/>
        <w:rPr>
          <w:b/>
          <w:bCs/>
        </w:rPr>
      </w:pPr>
      <w:r w:rsidRPr="00B8100D">
        <w:rPr>
          <w:b/>
        </w:rPr>
        <w:t xml:space="preserve"> </w:t>
      </w:r>
      <w:r w:rsidR="001247B0">
        <w:rPr>
          <w:b/>
          <w:bCs/>
        </w:rPr>
        <w:t xml:space="preserve">Kandavas novada domes saistošo noteikumu </w:t>
      </w:r>
      <w:r w:rsidR="00566085">
        <w:rPr>
          <w:b/>
          <w:bCs/>
        </w:rPr>
        <w:t>Nr. 9</w:t>
      </w:r>
    </w:p>
    <w:p w:rsidR="00327CFC" w:rsidRPr="00B8100D" w:rsidRDefault="00327CFC" w:rsidP="00327CFC">
      <w:pPr>
        <w:contextualSpacing/>
        <w:jc w:val="center"/>
        <w:rPr>
          <w:b/>
          <w:szCs w:val="28"/>
        </w:rPr>
      </w:pPr>
      <w:r w:rsidRPr="00B8100D">
        <w:rPr>
          <w:b/>
          <w:szCs w:val="28"/>
        </w:rPr>
        <w:t>“Grozījumi Kandavas novada domes 2010. ga</w:t>
      </w:r>
      <w:r w:rsidR="00D220DC">
        <w:rPr>
          <w:b/>
          <w:szCs w:val="28"/>
        </w:rPr>
        <w:t>da 30. s</w:t>
      </w:r>
      <w:r w:rsidRPr="00B8100D">
        <w:rPr>
          <w:b/>
          <w:szCs w:val="28"/>
        </w:rPr>
        <w:t xml:space="preserve">eptembra saistošajos noteikumos </w:t>
      </w:r>
      <w:r w:rsidR="00D220DC">
        <w:rPr>
          <w:b/>
          <w:szCs w:val="28"/>
        </w:rPr>
        <w:t xml:space="preserve">Nr.24 </w:t>
      </w:r>
      <w:r w:rsidRPr="00B8100D">
        <w:rPr>
          <w:b/>
          <w:szCs w:val="28"/>
        </w:rPr>
        <w:t>„</w:t>
      </w:r>
      <w:r w:rsidRPr="00B8100D">
        <w:rPr>
          <w:b/>
        </w:rPr>
        <w:t>Par kārtību, kādā pašvaldība  sniedz palīdzību dzīvojamās mājas renovācijai un restaurācijai dzīvojamās mājas īpašniekam (īpašniekiem) vai dzīvokļu īpašniekiem</w:t>
      </w:r>
      <w:r w:rsidRPr="00B8100D">
        <w:rPr>
          <w:b/>
          <w:szCs w:val="28"/>
        </w:rPr>
        <w:t xml:space="preserve">”” </w:t>
      </w:r>
      <w:r w:rsidR="001247B0">
        <w:rPr>
          <w:b/>
          <w:szCs w:val="28"/>
        </w:rPr>
        <w:t>PROJEKTAM</w:t>
      </w:r>
    </w:p>
    <w:p w:rsidR="00327CFC" w:rsidRDefault="00327CFC" w:rsidP="00327CFC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89"/>
        <w:gridCol w:w="6515"/>
      </w:tblGrid>
      <w:tr w:rsidR="00327CFC" w:rsidTr="00D04789">
        <w:tc>
          <w:tcPr>
            <w:tcW w:w="2518" w:type="dxa"/>
          </w:tcPr>
          <w:p w:rsidR="00327CFC" w:rsidRDefault="00327CFC" w:rsidP="00D04789">
            <w:pPr>
              <w:tabs>
                <w:tab w:val="left" w:pos="1535"/>
              </w:tabs>
              <w:rPr>
                <w:b/>
              </w:rPr>
            </w:pPr>
            <w:r w:rsidRPr="006B5DE3">
              <w:rPr>
                <w:rFonts w:eastAsia="Calibri"/>
                <w:bCs/>
              </w:rPr>
              <w:t>1. Projekta nepieciešamības pamatojums.</w:t>
            </w:r>
          </w:p>
        </w:tc>
        <w:tc>
          <w:tcPr>
            <w:tcW w:w="6769" w:type="dxa"/>
          </w:tcPr>
          <w:p w:rsidR="00327CFC" w:rsidRDefault="00327CFC" w:rsidP="00D04789">
            <w:pPr>
              <w:jc w:val="both"/>
            </w:pPr>
            <w:r w:rsidRPr="00047957">
              <w:t>Kandavas novada domes saistošie noteikumi Nr.24 „Par kārtību, kādā pašvaldība  sniedz palīdzību dzīvojamās mājas renovācijai un restaurācijai dzīvojamās mājas īpašniekam (īpašniekiem) vai dzīvokļu īpašniekiem” (turpmāk- Noteikumi) apstiprināti 2010. gada 30. septembra sēdē (</w:t>
            </w:r>
            <w:smartTag w:uri="schemas-tilde-lv/tildestengine" w:element="veidnes">
              <w:smartTagPr>
                <w:attr w:name="text" w:val="protokols"/>
                <w:attr w:name="id" w:val="-1"/>
                <w:attr w:name="baseform" w:val="protokol|s"/>
              </w:smartTagPr>
              <w:r w:rsidRPr="00047957">
                <w:t>protokols</w:t>
              </w:r>
            </w:smartTag>
            <w:r w:rsidRPr="00047957">
              <w:t xml:space="preserve"> Nr.9, 3.§), ar grozījumiem, kas izdarīti Kandavas novada domes sēdē 2013. gada 25. sep</w:t>
            </w:r>
            <w:r w:rsidR="00446AE3">
              <w:t>t</w:t>
            </w:r>
            <w:r w:rsidR="00D220DC">
              <w:t xml:space="preserve">embrī (protokols Nr. 13, 12.§) un </w:t>
            </w:r>
            <w:r w:rsidR="00446AE3">
              <w:t xml:space="preserve"> 2017</w:t>
            </w:r>
            <w:r w:rsidR="00446AE3" w:rsidRPr="00047957">
              <w:t xml:space="preserve">. gada </w:t>
            </w:r>
            <w:r w:rsidR="00446AE3">
              <w:t>23</w:t>
            </w:r>
            <w:r w:rsidR="00446AE3" w:rsidRPr="00047957">
              <w:t xml:space="preserve">. </w:t>
            </w:r>
            <w:r w:rsidR="00446AE3">
              <w:t xml:space="preserve">februārī (protokols Nr. 2, 3.§). </w:t>
            </w:r>
          </w:p>
          <w:p w:rsidR="00327CFC" w:rsidRPr="00146FDF" w:rsidRDefault="00446AE3" w:rsidP="00D04789">
            <w:pPr>
              <w:jc w:val="both"/>
            </w:pPr>
            <w:r>
              <w:t>2017. gada 8. marta Vides aizsardzības un reģionālās attīs</w:t>
            </w:r>
            <w:r w:rsidR="00D220DC">
              <w:t>tības ministrija savā vēstulē (</w:t>
            </w:r>
            <w:proofErr w:type="spellStart"/>
            <w:r w:rsidR="00D220DC">
              <w:t>r</w:t>
            </w:r>
            <w:r>
              <w:t>eģ</w:t>
            </w:r>
            <w:proofErr w:type="spellEnd"/>
            <w:r>
              <w:t>. Nr. 3-12-2/566) norāda, ka pamatojoties uz pieņemtajiem grozījumiem</w:t>
            </w:r>
            <w:r w:rsidR="00D220DC">
              <w:t>,</w:t>
            </w:r>
            <w:r>
              <w:t xml:space="preserve"> </w:t>
            </w:r>
            <w:r w:rsidR="00E52D42">
              <w:t xml:space="preserve">Kandavas novada domes saistošie noteikumi Nr.6 „Grozījumi Kandavas novada domes 2010. gada 30. septembra saistošajos noteikumos </w:t>
            </w:r>
            <w:r w:rsidR="00D220DC">
              <w:t xml:space="preserve">Nr.24 </w:t>
            </w:r>
            <w:r w:rsidR="00E52D42">
              <w:t>„</w:t>
            </w:r>
            <w:r w:rsidR="00E52D42" w:rsidRPr="00047957">
              <w:t>Par kārtību, kādā pašvaldība  sniedz palīdzību dzīvojamās mājas renovācijai un restaurācijai dzīvojamās mājas īpašniekam (īpašniekiem) vai dzīvokļu īpašniekiem</w:t>
            </w:r>
            <w:r w:rsidR="00E52D42">
              <w:t xml:space="preserve">”” ir nepieciešams veikt grozījumus Noteikumos.   </w:t>
            </w:r>
            <w:r>
              <w:t xml:space="preserve"> </w:t>
            </w:r>
          </w:p>
        </w:tc>
      </w:tr>
      <w:tr w:rsidR="00327CFC" w:rsidTr="00D04789">
        <w:tc>
          <w:tcPr>
            <w:tcW w:w="2518" w:type="dxa"/>
          </w:tcPr>
          <w:p w:rsidR="00327CFC" w:rsidRDefault="00327CFC" w:rsidP="00D04789">
            <w:pPr>
              <w:rPr>
                <w:b/>
              </w:rPr>
            </w:pPr>
            <w:r w:rsidRPr="006B5DE3">
              <w:rPr>
                <w:rFonts w:eastAsia="Calibri"/>
                <w:bCs/>
              </w:rPr>
              <w:t>2. Īss projekta satura izklāsts.</w:t>
            </w:r>
          </w:p>
        </w:tc>
        <w:tc>
          <w:tcPr>
            <w:tcW w:w="6769" w:type="dxa"/>
          </w:tcPr>
          <w:p w:rsidR="00327CFC" w:rsidRPr="005C1020" w:rsidRDefault="00327CFC" w:rsidP="00D04789">
            <w:pPr>
              <w:jc w:val="both"/>
            </w:pPr>
            <w:r w:rsidRPr="00A23A27">
              <w:t xml:space="preserve">Ar grozījumiem tiek </w:t>
            </w:r>
            <w:r w:rsidR="00E52D42">
              <w:t xml:space="preserve">svītroti Noteikumu </w:t>
            </w:r>
            <w:r w:rsidR="00E52D42" w:rsidRPr="00E52D42">
              <w:t>5.5.</w:t>
            </w:r>
            <w:r w:rsidR="004F741B">
              <w:t xml:space="preserve">, 7.5., 12.1.1., 12.2.1., 15.2. un </w:t>
            </w:r>
            <w:r w:rsidR="00E52D42" w:rsidRPr="00E52D42">
              <w:t>15.3.</w:t>
            </w:r>
            <w:r w:rsidR="004F741B">
              <w:t xml:space="preserve"> </w:t>
            </w:r>
            <w:r w:rsidR="00E52D42" w:rsidRPr="00E52D42">
              <w:t>apakšpunkti.</w:t>
            </w:r>
          </w:p>
        </w:tc>
      </w:tr>
      <w:tr w:rsidR="00327CFC" w:rsidTr="00D04789">
        <w:tc>
          <w:tcPr>
            <w:tcW w:w="2518" w:type="dxa"/>
          </w:tcPr>
          <w:p w:rsidR="00327CFC" w:rsidRDefault="00327CFC" w:rsidP="00D04789">
            <w:pPr>
              <w:jc w:val="both"/>
              <w:rPr>
                <w:b/>
              </w:rPr>
            </w:pPr>
            <w:r w:rsidRPr="006B5DE3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:rsidR="00327CFC" w:rsidRPr="00A90D83" w:rsidRDefault="00327CFC" w:rsidP="00D04789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EC2663">
              <w:rPr>
                <w:sz w:val="24"/>
                <w:szCs w:val="24"/>
                <w:lang w:val="lv-LV"/>
              </w:rPr>
              <w:t>Projekts nerada papildus ietekmi uz pašvaldības budžetu.</w:t>
            </w:r>
          </w:p>
        </w:tc>
      </w:tr>
      <w:tr w:rsidR="00327CFC" w:rsidTr="00D04789">
        <w:tc>
          <w:tcPr>
            <w:tcW w:w="2518" w:type="dxa"/>
          </w:tcPr>
          <w:p w:rsidR="00327CFC" w:rsidRDefault="00327CFC" w:rsidP="00D04789">
            <w:pPr>
              <w:jc w:val="both"/>
              <w:rPr>
                <w:b/>
              </w:rPr>
            </w:pPr>
            <w:r w:rsidRPr="006B5DE3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:rsidR="00327CFC" w:rsidRPr="00EC2663" w:rsidRDefault="00327CFC" w:rsidP="00D04789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EC2663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:rsidR="00327CFC" w:rsidRDefault="00327CFC" w:rsidP="00D04789">
            <w:pPr>
              <w:jc w:val="center"/>
              <w:rPr>
                <w:b/>
              </w:rPr>
            </w:pPr>
          </w:p>
        </w:tc>
      </w:tr>
      <w:tr w:rsidR="00327CFC" w:rsidTr="00D04789">
        <w:tc>
          <w:tcPr>
            <w:tcW w:w="2518" w:type="dxa"/>
          </w:tcPr>
          <w:p w:rsidR="00327CFC" w:rsidRPr="00146FDF" w:rsidRDefault="00327CFC" w:rsidP="00D04789">
            <w:pPr>
              <w:jc w:val="both"/>
              <w:rPr>
                <w:b/>
              </w:rPr>
            </w:pPr>
            <w:r w:rsidRPr="00146FDF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:rsidR="00327CFC" w:rsidRPr="00146FDF" w:rsidRDefault="00327CFC" w:rsidP="00D04789">
            <w:pPr>
              <w:jc w:val="both"/>
              <w:rPr>
                <w:color w:val="000000"/>
              </w:rPr>
            </w:pPr>
            <w:r w:rsidRPr="00146FDF">
              <w:t xml:space="preserve">Noteikumu grozījumi izskatīt Kandavas novada domes </w:t>
            </w:r>
            <w:r w:rsidRPr="00146FDF">
              <w:rPr>
                <w:color w:val="000000"/>
              </w:rPr>
              <w:t xml:space="preserve">Finanšu, plānošanas un novada attīstības  komitejā 2017. gada </w:t>
            </w:r>
            <w:r w:rsidR="00E52D42">
              <w:rPr>
                <w:color w:val="000000"/>
              </w:rPr>
              <w:t>20</w:t>
            </w:r>
            <w:r w:rsidRPr="00146FDF">
              <w:rPr>
                <w:color w:val="000000"/>
              </w:rPr>
              <w:t xml:space="preserve">. </w:t>
            </w:r>
            <w:r w:rsidR="00E52D42">
              <w:rPr>
                <w:color w:val="000000"/>
              </w:rPr>
              <w:t>aprīlī</w:t>
            </w:r>
            <w:r w:rsidRPr="00146FDF">
              <w:rPr>
                <w:color w:val="000000"/>
              </w:rPr>
              <w:t xml:space="preserve">. </w:t>
            </w:r>
          </w:p>
          <w:p w:rsidR="00327CFC" w:rsidRPr="00146FDF" w:rsidRDefault="00327CFC" w:rsidP="00E52D42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 w:rsidRPr="00146FDF">
              <w:rPr>
                <w:color w:val="000000"/>
                <w:sz w:val="24"/>
                <w:szCs w:val="24"/>
              </w:rPr>
              <w:t xml:space="preserve">Noteikumu grozījumi apstiprināti Kandavas novada domes sēdē 2017. gada </w:t>
            </w:r>
            <w:r w:rsidR="00E52D42">
              <w:rPr>
                <w:color w:val="000000"/>
                <w:sz w:val="24"/>
                <w:szCs w:val="24"/>
              </w:rPr>
              <w:t>27. aprīlī</w:t>
            </w:r>
            <w:r w:rsidRPr="00146FDF">
              <w:rPr>
                <w:color w:val="000000"/>
                <w:sz w:val="24"/>
                <w:szCs w:val="24"/>
              </w:rPr>
              <w:t xml:space="preserve"> un elektroniskā veidā nosūtīti </w:t>
            </w:r>
            <w:r w:rsidRPr="00146FDF">
              <w:rPr>
                <w:sz w:val="24"/>
                <w:szCs w:val="24"/>
              </w:rPr>
              <w:t>Vides aizsardzības un reģionālās attīstības ministrijai</w:t>
            </w:r>
            <w:r>
              <w:rPr>
                <w:sz w:val="24"/>
                <w:szCs w:val="24"/>
              </w:rPr>
              <w:t xml:space="preserve"> atzinuma sniegšanai. </w:t>
            </w:r>
          </w:p>
        </w:tc>
      </w:tr>
      <w:tr w:rsidR="00327CFC" w:rsidTr="00D04789">
        <w:tc>
          <w:tcPr>
            <w:tcW w:w="2518" w:type="dxa"/>
          </w:tcPr>
          <w:p w:rsidR="00327CFC" w:rsidRDefault="00327CFC" w:rsidP="00D04789">
            <w:pPr>
              <w:jc w:val="both"/>
              <w:rPr>
                <w:b/>
              </w:rPr>
            </w:pPr>
            <w:r w:rsidRPr="008C2BC6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:rsidR="00327CFC" w:rsidRDefault="00327CFC" w:rsidP="00D04789">
            <w:pPr>
              <w:jc w:val="both"/>
              <w:rPr>
                <w:b/>
              </w:rPr>
            </w:pPr>
            <w:r w:rsidRPr="00D513E7">
              <w:t>Konsultācijas ar privātpersonām, izstrādājot saistošos noteikumus, nav veiktas.</w:t>
            </w:r>
          </w:p>
        </w:tc>
      </w:tr>
    </w:tbl>
    <w:p w:rsidR="00327CFC" w:rsidRDefault="00327CFC" w:rsidP="00327CFC">
      <w:pPr>
        <w:jc w:val="center"/>
        <w:rPr>
          <w:b/>
        </w:rPr>
      </w:pPr>
    </w:p>
    <w:p w:rsidR="00327CFC" w:rsidRDefault="00D220DC" w:rsidP="00327CFC">
      <w:r>
        <w:t>Kandavas no</w:t>
      </w:r>
      <w:r w:rsidR="0043446A">
        <w:t xml:space="preserve">vada domes priekšsēdētājs   (personiskais paraksts) </w:t>
      </w:r>
      <w:bookmarkStart w:id="0" w:name="_GoBack"/>
      <w:bookmarkEnd w:id="0"/>
      <w:r>
        <w:t xml:space="preserve"> </w:t>
      </w:r>
      <w:proofErr w:type="spellStart"/>
      <w:r>
        <w:t>A.Ķieģelis</w:t>
      </w:r>
      <w:proofErr w:type="spellEnd"/>
    </w:p>
    <w:p w:rsidR="009D2EF3" w:rsidRDefault="009D2EF3" w:rsidP="00327CFC">
      <w:pPr>
        <w:jc w:val="right"/>
      </w:pPr>
    </w:p>
    <w:sectPr w:rsidR="009D2EF3" w:rsidSect="00A221A5">
      <w:pgSz w:w="11906" w:h="16838"/>
      <w:pgMar w:top="567" w:right="155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B8E"/>
    <w:multiLevelType w:val="hybridMultilevel"/>
    <w:tmpl w:val="93C44854"/>
    <w:lvl w:ilvl="0" w:tplc="D1B81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05CDE"/>
    <w:multiLevelType w:val="hybridMultilevel"/>
    <w:tmpl w:val="0270BA1C"/>
    <w:lvl w:ilvl="0" w:tplc="83A49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1A4086" w:tentative="1">
      <w:start w:val="1"/>
      <w:numFmt w:val="lowerLetter"/>
      <w:lvlText w:val="%2."/>
      <w:lvlJc w:val="left"/>
      <w:pPr>
        <w:ind w:left="1800" w:hanging="360"/>
      </w:pPr>
    </w:lvl>
    <w:lvl w:ilvl="2" w:tplc="DE5AA62C" w:tentative="1">
      <w:start w:val="1"/>
      <w:numFmt w:val="lowerRoman"/>
      <w:lvlText w:val="%3."/>
      <w:lvlJc w:val="right"/>
      <w:pPr>
        <w:ind w:left="2520" w:hanging="180"/>
      </w:pPr>
    </w:lvl>
    <w:lvl w:ilvl="3" w:tplc="5790B378" w:tentative="1">
      <w:start w:val="1"/>
      <w:numFmt w:val="decimal"/>
      <w:lvlText w:val="%4."/>
      <w:lvlJc w:val="left"/>
      <w:pPr>
        <w:ind w:left="3240" w:hanging="360"/>
      </w:pPr>
    </w:lvl>
    <w:lvl w:ilvl="4" w:tplc="A09C0208" w:tentative="1">
      <w:start w:val="1"/>
      <w:numFmt w:val="lowerLetter"/>
      <w:lvlText w:val="%5."/>
      <w:lvlJc w:val="left"/>
      <w:pPr>
        <w:ind w:left="3960" w:hanging="360"/>
      </w:pPr>
    </w:lvl>
    <w:lvl w:ilvl="5" w:tplc="592EA9D4" w:tentative="1">
      <w:start w:val="1"/>
      <w:numFmt w:val="lowerRoman"/>
      <w:lvlText w:val="%6."/>
      <w:lvlJc w:val="right"/>
      <w:pPr>
        <w:ind w:left="4680" w:hanging="180"/>
      </w:pPr>
    </w:lvl>
    <w:lvl w:ilvl="6" w:tplc="C07CCE2C" w:tentative="1">
      <w:start w:val="1"/>
      <w:numFmt w:val="decimal"/>
      <w:lvlText w:val="%7."/>
      <w:lvlJc w:val="left"/>
      <w:pPr>
        <w:ind w:left="5400" w:hanging="360"/>
      </w:pPr>
    </w:lvl>
    <w:lvl w:ilvl="7" w:tplc="F1FCF3B4" w:tentative="1">
      <w:start w:val="1"/>
      <w:numFmt w:val="lowerLetter"/>
      <w:lvlText w:val="%8."/>
      <w:lvlJc w:val="left"/>
      <w:pPr>
        <w:ind w:left="6120" w:hanging="360"/>
      </w:pPr>
    </w:lvl>
    <w:lvl w:ilvl="8" w:tplc="D72C2D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D04DA"/>
    <w:multiLevelType w:val="multilevel"/>
    <w:tmpl w:val="347241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1D1486"/>
    <w:multiLevelType w:val="hybridMultilevel"/>
    <w:tmpl w:val="C78AA122"/>
    <w:lvl w:ilvl="0" w:tplc="47A4BD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EF3"/>
    <w:rsid w:val="0008593A"/>
    <w:rsid w:val="00113D45"/>
    <w:rsid w:val="001247B0"/>
    <w:rsid w:val="001D2867"/>
    <w:rsid w:val="00207B76"/>
    <w:rsid w:val="002E1E12"/>
    <w:rsid w:val="00324E8E"/>
    <w:rsid w:val="00327CFC"/>
    <w:rsid w:val="003E1210"/>
    <w:rsid w:val="003F0F75"/>
    <w:rsid w:val="0043446A"/>
    <w:rsid w:val="00437158"/>
    <w:rsid w:val="00446AE3"/>
    <w:rsid w:val="00467098"/>
    <w:rsid w:val="004A7033"/>
    <w:rsid w:val="004B2AE2"/>
    <w:rsid w:val="004D6790"/>
    <w:rsid w:val="004D6BA6"/>
    <w:rsid w:val="004F741B"/>
    <w:rsid w:val="00566085"/>
    <w:rsid w:val="00577BC0"/>
    <w:rsid w:val="0066339C"/>
    <w:rsid w:val="00732518"/>
    <w:rsid w:val="00866E9D"/>
    <w:rsid w:val="008C2BC6"/>
    <w:rsid w:val="009127A2"/>
    <w:rsid w:val="00984CCE"/>
    <w:rsid w:val="009D2EF3"/>
    <w:rsid w:val="00A221A5"/>
    <w:rsid w:val="00A41481"/>
    <w:rsid w:val="00A73CD6"/>
    <w:rsid w:val="00AC6ED7"/>
    <w:rsid w:val="00AF642F"/>
    <w:rsid w:val="00B47E3A"/>
    <w:rsid w:val="00BA0C74"/>
    <w:rsid w:val="00BA60F3"/>
    <w:rsid w:val="00BA6A3F"/>
    <w:rsid w:val="00C019A9"/>
    <w:rsid w:val="00C52D79"/>
    <w:rsid w:val="00C93F5C"/>
    <w:rsid w:val="00C96862"/>
    <w:rsid w:val="00CF351D"/>
    <w:rsid w:val="00D04A4B"/>
    <w:rsid w:val="00D17340"/>
    <w:rsid w:val="00D220DC"/>
    <w:rsid w:val="00D4498D"/>
    <w:rsid w:val="00D75E79"/>
    <w:rsid w:val="00D94A2C"/>
    <w:rsid w:val="00E52D42"/>
    <w:rsid w:val="00ED2FA5"/>
    <w:rsid w:val="00F112D6"/>
    <w:rsid w:val="00F323A7"/>
    <w:rsid w:val="00F535B3"/>
    <w:rsid w:val="00F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1CC2D734-0EA1-4672-9C03-BCC9FDD7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2EF3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rsid w:val="009D2EF3"/>
    <w:rPr>
      <w:color w:val="0000FF"/>
      <w:u w:val="single"/>
    </w:rPr>
  </w:style>
  <w:style w:type="paragraph" w:styleId="Bezatstarpm">
    <w:name w:val="No Spacing"/>
    <w:qFormat/>
    <w:rsid w:val="009D2EF3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table" w:styleId="Reatabula">
    <w:name w:val="Table Grid"/>
    <w:basedOn w:val="Parastatabula"/>
    <w:uiPriority w:val="39"/>
    <w:rsid w:val="009D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221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21A5"/>
    <w:rPr>
      <w:rFonts w:ascii="Segoe UI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rsid w:val="00F74F5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D04A4B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41E2-CEF2-4039-83D3-E9F5C54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15</cp:revision>
  <cp:lastPrinted>2015-11-03T12:55:00Z</cp:lastPrinted>
  <dcterms:created xsi:type="dcterms:W3CDTF">2017-03-21T13:01:00Z</dcterms:created>
  <dcterms:modified xsi:type="dcterms:W3CDTF">2017-05-17T07:48:00Z</dcterms:modified>
</cp:coreProperties>
</file>