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F3" w:rsidRDefault="009D2EF3" w:rsidP="009D2EF3">
      <w:pPr>
        <w:pStyle w:val="Bezatstarpm"/>
        <w:jc w:val="center"/>
        <w:rPr>
          <w:b/>
          <w:sz w:val="24"/>
          <w:szCs w:val="24"/>
          <w:lang w:val="lv-LV"/>
        </w:rPr>
      </w:pPr>
      <w:r w:rsidRPr="00EC5285">
        <w:rPr>
          <w:b/>
          <w:noProof/>
          <w:color w:val="404040"/>
          <w:sz w:val="28"/>
          <w:szCs w:val="28"/>
          <w:lang w:val="lv-LV"/>
        </w:rPr>
        <w:drawing>
          <wp:anchor distT="0" distB="0" distL="114300" distR="114300" simplePos="0" relativeHeight="251660288"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9D2EF3" w:rsidRDefault="009D2EF3" w:rsidP="009D2EF3">
      <w:pPr>
        <w:pStyle w:val="Bezatstarpm"/>
        <w:jc w:val="center"/>
        <w:rPr>
          <w:b/>
          <w:sz w:val="24"/>
          <w:szCs w:val="24"/>
          <w:lang w:val="lv-LV"/>
        </w:rPr>
      </w:pPr>
    </w:p>
    <w:p w:rsidR="009D2EF3" w:rsidRDefault="009D2EF3" w:rsidP="009D2EF3">
      <w:pPr>
        <w:pStyle w:val="Bezatstarpm"/>
        <w:jc w:val="center"/>
        <w:rPr>
          <w:b/>
          <w:sz w:val="24"/>
          <w:szCs w:val="24"/>
          <w:lang w:val="lv-LV"/>
        </w:rPr>
      </w:pPr>
    </w:p>
    <w:p w:rsidR="009D2EF3" w:rsidRDefault="009D2EF3" w:rsidP="009D2EF3">
      <w:pPr>
        <w:pStyle w:val="Bezatstarpm"/>
        <w:jc w:val="center"/>
        <w:rPr>
          <w:b/>
          <w:sz w:val="24"/>
          <w:szCs w:val="24"/>
          <w:lang w:val="lv-LV"/>
        </w:rPr>
      </w:pPr>
    </w:p>
    <w:p w:rsidR="009D2EF3" w:rsidRPr="008D5D94" w:rsidRDefault="009D2EF3" w:rsidP="009D2EF3">
      <w:pPr>
        <w:pStyle w:val="Bezatstarpm"/>
        <w:jc w:val="center"/>
        <w:rPr>
          <w:b/>
          <w:sz w:val="24"/>
          <w:szCs w:val="24"/>
          <w:lang w:val="lv-LV"/>
        </w:rPr>
      </w:pPr>
      <w:r w:rsidRPr="008D5D94">
        <w:rPr>
          <w:b/>
          <w:sz w:val="24"/>
          <w:szCs w:val="24"/>
          <w:lang w:val="lv-LV"/>
        </w:rPr>
        <w:t>LATVIJAS REPUBLIKA</w:t>
      </w:r>
    </w:p>
    <w:p w:rsidR="009D2EF3" w:rsidRPr="008D5D94" w:rsidRDefault="009D2EF3" w:rsidP="009D2EF3">
      <w:pPr>
        <w:pStyle w:val="Bezatstarpm"/>
        <w:jc w:val="center"/>
        <w:rPr>
          <w:b/>
          <w:sz w:val="24"/>
          <w:szCs w:val="24"/>
          <w:lang w:val="lv-LV"/>
        </w:rPr>
      </w:pPr>
      <w:r w:rsidRPr="008D5D94">
        <w:rPr>
          <w:b/>
          <w:sz w:val="24"/>
          <w:szCs w:val="24"/>
          <w:lang w:val="lv-LV"/>
        </w:rPr>
        <w:t>KANDAVAS NOVADA DOME</w:t>
      </w:r>
    </w:p>
    <w:p w:rsidR="009D2EF3" w:rsidRPr="008D5D94" w:rsidRDefault="009D2EF3" w:rsidP="009D2EF3">
      <w:pPr>
        <w:pStyle w:val="Bezatstarpm"/>
        <w:jc w:val="center"/>
        <w:rPr>
          <w:sz w:val="24"/>
          <w:szCs w:val="24"/>
          <w:lang w:val="lv-LV"/>
        </w:rPr>
      </w:pPr>
      <w:r w:rsidRPr="008D5D94">
        <w:rPr>
          <w:sz w:val="24"/>
          <w:szCs w:val="24"/>
          <w:lang w:val="lv-LV"/>
        </w:rPr>
        <w:t xml:space="preserve">Dārza iela 6, Kandava, Kandavas novads, LV - 3120 </w:t>
      </w:r>
      <w:proofErr w:type="spellStart"/>
      <w:r w:rsidRPr="008D5D94">
        <w:rPr>
          <w:sz w:val="24"/>
          <w:szCs w:val="24"/>
          <w:lang w:val="lv-LV"/>
        </w:rPr>
        <w:t>Reģ</w:t>
      </w:r>
      <w:proofErr w:type="spellEnd"/>
      <w:r w:rsidRPr="008D5D94">
        <w:rPr>
          <w:sz w:val="24"/>
          <w:szCs w:val="24"/>
          <w:lang w:val="lv-LV"/>
        </w:rPr>
        <w:t>. Nr.90000050886,</w:t>
      </w:r>
    </w:p>
    <w:p w:rsidR="009D2EF3" w:rsidRPr="008D5D94" w:rsidRDefault="0099210B" w:rsidP="009D2EF3">
      <w:pPr>
        <w:pStyle w:val="Bezatstarpm"/>
        <w:jc w:val="center"/>
        <w:rPr>
          <w:sz w:val="24"/>
          <w:szCs w:val="24"/>
          <w:lang w:val="lv-LV"/>
        </w:rPr>
      </w:pPr>
      <w:r>
        <w:rPr>
          <w:noProof/>
          <w:sz w:val="24"/>
          <w:szCs w:val="24"/>
          <w:lang w:val="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9D2EF3" w:rsidRPr="008D5D94">
        <w:rPr>
          <w:sz w:val="24"/>
          <w:szCs w:val="24"/>
          <w:lang w:val="lv-LV"/>
        </w:rPr>
        <w:t>Tālrunis 631 82028, fakss 631 82027, e-pasts: dome@kandava.lv</w:t>
      </w:r>
    </w:p>
    <w:p w:rsidR="009D2EF3" w:rsidRPr="008D5D94" w:rsidRDefault="009D2EF3" w:rsidP="009D2EF3">
      <w:pPr>
        <w:pStyle w:val="Bezatstarpm"/>
        <w:jc w:val="center"/>
        <w:rPr>
          <w:sz w:val="24"/>
          <w:szCs w:val="24"/>
          <w:lang w:val="lv-LV"/>
        </w:rPr>
      </w:pPr>
      <w:r w:rsidRPr="008D5D94">
        <w:rPr>
          <w:sz w:val="24"/>
          <w:szCs w:val="24"/>
          <w:lang w:val="lv-LV"/>
        </w:rPr>
        <w:t>Kandavā</w:t>
      </w:r>
    </w:p>
    <w:p w:rsidR="009D2EF3" w:rsidRPr="008D5D94" w:rsidRDefault="009D2EF3" w:rsidP="009D2EF3">
      <w:pPr>
        <w:jc w:val="right"/>
      </w:pPr>
      <w:r w:rsidRPr="008D5D94">
        <w:tab/>
      </w:r>
      <w:r w:rsidRPr="008D5D94">
        <w:tab/>
      </w:r>
      <w:r w:rsidRPr="008D5D94">
        <w:tab/>
      </w:r>
    </w:p>
    <w:p w:rsidR="009D2EF3" w:rsidRPr="008A6784" w:rsidRDefault="009D2EF3" w:rsidP="009D2EF3">
      <w:pPr>
        <w:jc w:val="right"/>
        <w:rPr>
          <w:b/>
        </w:rPr>
      </w:pPr>
      <w:r w:rsidRPr="008A6784">
        <w:rPr>
          <w:b/>
        </w:rPr>
        <w:t>APSTIPRINĀTS</w:t>
      </w:r>
    </w:p>
    <w:p w:rsidR="009D2EF3" w:rsidRDefault="009D2EF3" w:rsidP="009D2EF3">
      <w:pPr>
        <w:jc w:val="right"/>
      </w:pPr>
      <w:r>
        <w:t>Kandavas novad domes sēdē</w:t>
      </w:r>
    </w:p>
    <w:p w:rsidR="009D2EF3" w:rsidRDefault="00AF642F" w:rsidP="009D2EF3">
      <w:pPr>
        <w:jc w:val="right"/>
      </w:pPr>
      <w:r>
        <w:t>2017</w:t>
      </w:r>
      <w:r w:rsidR="009D2EF3">
        <w:t>.</w:t>
      </w:r>
      <w:r w:rsidR="00F112D6">
        <w:t xml:space="preserve"> </w:t>
      </w:r>
      <w:r w:rsidR="009D2EF3">
        <w:t xml:space="preserve">gada </w:t>
      </w:r>
      <w:r>
        <w:t>23. februār</w:t>
      </w:r>
      <w:r w:rsidR="00F112D6">
        <w:t>ī</w:t>
      </w:r>
    </w:p>
    <w:p w:rsidR="009D2EF3" w:rsidRDefault="009D2EF3" w:rsidP="009D2EF3">
      <w:pPr>
        <w:jc w:val="right"/>
      </w:pPr>
      <w:r>
        <w:t xml:space="preserve">( </w:t>
      </w:r>
      <w:r w:rsidR="00330F07">
        <w:t>protokols Nr.2</w:t>
      </w:r>
      <w:r>
        <w:t xml:space="preserve">   </w:t>
      </w:r>
      <w:r w:rsidR="00F112D6">
        <w:t>3</w:t>
      </w:r>
      <w:r>
        <w:t>.§)</w:t>
      </w:r>
    </w:p>
    <w:p w:rsidR="00324E8E" w:rsidRPr="00324E8E" w:rsidRDefault="00324E8E" w:rsidP="009D2EF3">
      <w:pPr>
        <w:jc w:val="right"/>
        <w:rPr>
          <w:b/>
          <w:caps/>
        </w:rPr>
      </w:pPr>
      <w:r w:rsidRPr="00324E8E">
        <w:rPr>
          <w:b/>
          <w:caps/>
        </w:rPr>
        <w:t xml:space="preserve">Precizēti </w:t>
      </w:r>
    </w:p>
    <w:p w:rsidR="00324E8E" w:rsidRDefault="00324E8E" w:rsidP="009D2EF3">
      <w:pPr>
        <w:jc w:val="right"/>
      </w:pPr>
      <w:r>
        <w:t xml:space="preserve">Kandavas novada domes sēdē </w:t>
      </w:r>
    </w:p>
    <w:p w:rsidR="00324E8E" w:rsidRDefault="00AF642F" w:rsidP="009D2EF3">
      <w:pPr>
        <w:jc w:val="right"/>
      </w:pPr>
      <w:r>
        <w:t>2017</w:t>
      </w:r>
      <w:r w:rsidR="00324E8E">
        <w:t>.</w:t>
      </w:r>
      <w:r w:rsidR="00F112D6">
        <w:t xml:space="preserve"> </w:t>
      </w:r>
      <w:r w:rsidR="00324E8E">
        <w:t xml:space="preserve"> gada </w:t>
      </w:r>
      <w:r>
        <w:t>30.martā</w:t>
      </w:r>
    </w:p>
    <w:p w:rsidR="00984CCE" w:rsidRDefault="00330F07" w:rsidP="00984CCE">
      <w:pPr>
        <w:jc w:val="right"/>
      </w:pPr>
      <w:r>
        <w:t>( protokols Nr.3   2</w:t>
      </w:r>
      <w:r w:rsidR="00984CCE">
        <w:t>.§)</w:t>
      </w:r>
    </w:p>
    <w:p w:rsidR="009D2EF3" w:rsidRDefault="009D2EF3" w:rsidP="009D2EF3">
      <w:pPr>
        <w:pStyle w:val="Pamatteksts"/>
        <w:ind w:left="360" w:right="-85" w:firstLine="360"/>
      </w:pPr>
    </w:p>
    <w:p w:rsidR="00F74F59" w:rsidRPr="00AF642F" w:rsidRDefault="00F74F59" w:rsidP="00AF642F">
      <w:pPr>
        <w:pStyle w:val="Pamatteksts"/>
        <w:spacing w:after="0"/>
        <w:ind w:left="360" w:right="-85" w:firstLine="360"/>
      </w:pPr>
    </w:p>
    <w:p w:rsidR="00F74F59" w:rsidRPr="00AF642F" w:rsidRDefault="00330F07" w:rsidP="00AF642F">
      <w:pPr>
        <w:jc w:val="center"/>
        <w:rPr>
          <w:b/>
          <w:bCs/>
        </w:rPr>
      </w:pPr>
      <w:r>
        <w:rPr>
          <w:b/>
          <w:bCs/>
        </w:rPr>
        <w:t>Kandavas novada domes saistošie</w:t>
      </w:r>
      <w:r w:rsidR="00F74F59" w:rsidRPr="00AF642F">
        <w:rPr>
          <w:b/>
          <w:bCs/>
        </w:rPr>
        <w:t xml:space="preserve"> noteikumi Nr. </w:t>
      </w:r>
      <w:r w:rsidR="00AF642F" w:rsidRPr="00AF642F">
        <w:rPr>
          <w:b/>
          <w:bCs/>
        </w:rPr>
        <w:t>6</w:t>
      </w:r>
    </w:p>
    <w:p w:rsidR="00AF642F" w:rsidRDefault="00AF642F" w:rsidP="00AF642F">
      <w:pPr>
        <w:jc w:val="center"/>
        <w:rPr>
          <w:b/>
        </w:rPr>
      </w:pPr>
      <w:r w:rsidRPr="00AF642F">
        <w:rPr>
          <w:b/>
        </w:rPr>
        <w:t xml:space="preserve">„Grozījumi Kandavas novada domes 2010.gada 30.septembra saistošajos noteikumos </w:t>
      </w:r>
      <w:r w:rsidR="00330F07">
        <w:rPr>
          <w:b/>
        </w:rPr>
        <w:t xml:space="preserve">Nr. 24 </w:t>
      </w:r>
      <w:r w:rsidRPr="00AF642F">
        <w:rPr>
          <w:b/>
        </w:rPr>
        <w:t>“Par kārtību, kādā pašvaldība sniedz palīdzību dzīvojamās mājās renovācijai un restaurācijai dzīvojamās mājas īpašniekam (īpašniekiem) vai dzīvokļu īpašniekiem””</w:t>
      </w:r>
    </w:p>
    <w:p w:rsidR="00866E9D" w:rsidRPr="00AF642F" w:rsidRDefault="00866E9D" w:rsidP="00AF642F">
      <w:pPr>
        <w:jc w:val="center"/>
        <w:rPr>
          <w:b/>
          <w:bCs/>
        </w:rPr>
      </w:pPr>
    </w:p>
    <w:p w:rsidR="00866E9D" w:rsidRDefault="00866E9D" w:rsidP="00866E9D">
      <w:pPr>
        <w:ind w:left="5760" w:right="-6"/>
        <w:jc w:val="both"/>
        <w:rPr>
          <w:bCs/>
          <w:i/>
          <w:sz w:val="22"/>
          <w:szCs w:val="22"/>
        </w:rPr>
      </w:pPr>
      <w:r>
        <w:rPr>
          <w:i/>
          <w:color w:val="000000"/>
          <w:sz w:val="22"/>
          <w:szCs w:val="22"/>
        </w:rPr>
        <w:t>Izdoti saskaņā ar likuma „</w:t>
      </w:r>
      <w:r>
        <w:rPr>
          <w:bCs/>
          <w:i/>
          <w:color w:val="000000"/>
          <w:sz w:val="22"/>
          <w:szCs w:val="22"/>
        </w:rPr>
        <w:t>Par</w:t>
      </w:r>
      <w:r>
        <w:rPr>
          <w:i/>
          <w:color w:val="000000"/>
          <w:sz w:val="22"/>
          <w:szCs w:val="22"/>
        </w:rPr>
        <w:t xml:space="preserve"> pašvaldībām” 43.panta pirmās daļas 13.punktu un</w:t>
      </w:r>
      <w:r>
        <w:rPr>
          <w:i/>
          <w:sz w:val="22"/>
          <w:szCs w:val="22"/>
        </w:rPr>
        <w:t xml:space="preserve"> likuma „Par pašvaldības palīdzību dzīvokļa jautājumu risināšanā” </w:t>
      </w:r>
      <w:r>
        <w:rPr>
          <w:bCs/>
          <w:i/>
          <w:sz w:val="22"/>
          <w:szCs w:val="22"/>
        </w:rPr>
        <w:t>27.</w:t>
      </w:r>
      <w:r>
        <w:rPr>
          <w:bCs/>
          <w:i/>
          <w:sz w:val="22"/>
          <w:szCs w:val="22"/>
          <w:vertAlign w:val="superscript"/>
        </w:rPr>
        <w:t>2</w:t>
      </w:r>
      <w:r>
        <w:rPr>
          <w:bCs/>
          <w:i/>
          <w:sz w:val="22"/>
          <w:szCs w:val="22"/>
        </w:rPr>
        <w:t xml:space="preserve"> panta piekto daļu</w:t>
      </w:r>
    </w:p>
    <w:p w:rsidR="00F74F59" w:rsidRDefault="00F74F59" w:rsidP="00F74F59">
      <w:pPr>
        <w:jc w:val="right"/>
      </w:pPr>
    </w:p>
    <w:p w:rsidR="0008593A" w:rsidRDefault="0008593A" w:rsidP="0008593A">
      <w:pPr>
        <w:ind w:firstLine="720"/>
        <w:contextualSpacing/>
        <w:jc w:val="both"/>
      </w:pPr>
      <w:r w:rsidRPr="00063AEE">
        <w:t xml:space="preserve">Izdarīt Kandavas novada domes </w:t>
      </w:r>
      <w:r w:rsidR="00330F07">
        <w:t xml:space="preserve">2010.gada 30.septembra </w:t>
      </w:r>
      <w:r w:rsidRPr="00063AEE">
        <w:t>saistošajos noteikumos Nr.</w:t>
      </w:r>
      <w:r>
        <w:t>24</w:t>
      </w:r>
      <w:r w:rsidRPr="00063AEE">
        <w:t xml:space="preserve"> </w:t>
      </w:r>
      <w:r w:rsidRPr="00407731">
        <w:t>„</w:t>
      </w:r>
      <w:r w:rsidRPr="00047957">
        <w:t>Par kārtību, kādā pašvaldība  sniedz palīdzību dzīvojamās mājas renovācijai un restaurācijai dzīvojamās mājas īpašniekam (īpašniekiem) vai dzīvokļu īpašniekiem</w:t>
      </w:r>
      <w:r w:rsidRPr="00407731">
        <w:rPr>
          <w:szCs w:val="28"/>
        </w:rPr>
        <w:t>”</w:t>
      </w:r>
      <w:r w:rsidRPr="00407731">
        <w:t xml:space="preserve"> (turpmāk- noteikumi) šādus grozījumus:</w:t>
      </w:r>
    </w:p>
    <w:p w:rsidR="00A73CD6" w:rsidRPr="00200F6F" w:rsidRDefault="00A73CD6" w:rsidP="00A73CD6">
      <w:pPr>
        <w:contextualSpacing/>
        <w:jc w:val="both"/>
      </w:pPr>
    </w:p>
    <w:p w:rsidR="00A73CD6" w:rsidRDefault="00A73CD6" w:rsidP="00A73CD6">
      <w:pPr>
        <w:pStyle w:val="Sarakstarindkopa"/>
        <w:numPr>
          <w:ilvl w:val="0"/>
          <w:numId w:val="5"/>
        </w:numPr>
        <w:ind w:left="0" w:firstLine="360"/>
        <w:jc w:val="both"/>
        <w:rPr>
          <w:sz w:val="24"/>
          <w:szCs w:val="24"/>
        </w:rPr>
      </w:pPr>
      <w:r w:rsidRPr="00582F4A">
        <w:rPr>
          <w:sz w:val="24"/>
          <w:szCs w:val="24"/>
        </w:rPr>
        <w:t xml:space="preserve">Svītrot </w:t>
      </w:r>
      <w:r>
        <w:rPr>
          <w:sz w:val="24"/>
          <w:szCs w:val="24"/>
        </w:rPr>
        <w:t>noteikumu 10.1. vārdus „</w:t>
      </w:r>
      <w:r w:rsidRPr="008E62DE">
        <w:rPr>
          <w:sz w:val="24"/>
          <w:szCs w:val="24"/>
        </w:rPr>
        <w:t>indeksējot</w:t>
      </w:r>
      <w:r w:rsidRPr="00C92F56">
        <w:rPr>
          <w:sz w:val="24"/>
          <w:szCs w:val="24"/>
        </w:rPr>
        <w:t xml:space="preserve"> minēto summu ik gadu ar būvniecības izmaksu indeksu iepriekšējā gadā</w:t>
      </w:r>
      <w:r>
        <w:rPr>
          <w:sz w:val="24"/>
          <w:szCs w:val="24"/>
        </w:rPr>
        <w:t xml:space="preserve">”. </w:t>
      </w:r>
    </w:p>
    <w:p w:rsidR="00A73CD6" w:rsidRDefault="00A73CD6" w:rsidP="00A73CD6">
      <w:pPr>
        <w:jc w:val="both"/>
      </w:pPr>
    </w:p>
    <w:p w:rsidR="00A73CD6" w:rsidRDefault="00A73CD6" w:rsidP="00A73CD6">
      <w:pPr>
        <w:pStyle w:val="Sarakstarindkopa"/>
        <w:numPr>
          <w:ilvl w:val="0"/>
          <w:numId w:val="5"/>
        </w:numPr>
        <w:ind w:left="0" w:firstLine="360"/>
        <w:jc w:val="both"/>
        <w:rPr>
          <w:sz w:val="24"/>
          <w:szCs w:val="24"/>
        </w:rPr>
      </w:pPr>
      <w:r w:rsidRPr="00582F4A">
        <w:rPr>
          <w:sz w:val="24"/>
          <w:szCs w:val="24"/>
        </w:rPr>
        <w:t xml:space="preserve">Svītrot </w:t>
      </w:r>
      <w:r>
        <w:rPr>
          <w:sz w:val="24"/>
          <w:szCs w:val="24"/>
        </w:rPr>
        <w:t>noteikumu 10.2. vārdus „</w:t>
      </w:r>
      <w:r w:rsidRPr="008E62DE">
        <w:rPr>
          <w:sz w:val="24"/>
          <w:szCs w:val="24"/>
        </w:rPr>
        <w:t>indeksējot</w:t>
      </w:r>
      <w:r w:rsidRPr="00C92F56">
        <w:rPr>
          <w:sz w:val="24"/>
          <w:szCs w:val="24"/>
        </w:rPr>
        <w:t xml:space="preserve"> minēto summu ik gadu ar būvniecības izmaksu indeksu iepriekšējā gadā</w:t>
      </w:r>
      <w:r>
        <w:rPr>
          <w:sz w:val="24"/>
          <w:szCs w:val="24"/>
        </w:rPr>
        <w:t xml:space="preserve">”. </w:t>
      </w:r>
    </w:p>
    <w:p w:rsidR="00A73CD6" w:rsidRPr="00080A8C" w:rsidRDefault="00A73CD6" w:rsidP="00A73CD6">
      <w:pPr>
        <w:jc w:val="both"/>
      </w:pPr>
    </w:p>
    <w:p w:rsidR="00A73CD6" w:rsidRPr="00080A8C" w:rsidRDefault="00A73CD6" w:rsidP="00A73CD6">
      <w:pPr>
        <w:pStyle w:val="Sarakstarindkopa"/>
        <w:numPr>
          <w:ilvl w:val="0"/>
          <w:numId w:val="5"/>
        </w:numPr>
        <w:jc w:val="both"/>
        <w:rPr>
          <w:sz w:val="24"/>
          <w:szCs w:val="24"/>
        </w:rPr>
      </w:pPr>
      <w:r w:rsidRPr="00080A8C">
        <w:rPr>
          <w:sz w:val="24"/>
          <w:szCs w:val="24"/>
        </w:rPr>
        <w:t xml:space="preserve">Aizstāt 11.punkta vārdus „visi minētie apstākļi” ar vārdiem „vismaz trīs no turpmāk minētajiem apstākļiem”. </w:t>
      </w:r>
    </w:p>
    <w:p w:rsidR="00A73CD6" w:rsidRPr="00582F4A" w:rsidRDefault="00A73CD6" w:rsidP="00A73CD6">
      <w:pPr>
        <w:pStyle w:val="Sarakstarindkopa"/>
        <w:rPr>
          <w:sz w:val="24"/>
          <w:szCs w:val="24"/>
        </w:rPr>
      </w:pPr>
    </w:p>
    <w:p w:rsidR="00A73CD6" w:rsidRDefault="00A73CD6" w:rsidP="00A73CD6">
      <w:pPr>
        <w:pStyle w:val="Sarakstarindkopa"/>
        <w:numPr>
          <w:ilvl w:val="0"/>
          <w:numId w:val="5"/>
        </w:numPr>
        <w:jc w:val="both"/>
        <w:rPr>
          <w:sz w:val="24"/>
          <w:szCs w:val="24"/>
        </w:rPr>
      </w:pPr>
      <w:r>
        <w:rPr>
          <w:sz w:val="24"/>
          <w:szCs w:val="24"/>
        </w:rPr>
        <w:t>Papildināt 12.1.2. punktu aiz vārdiem „</w:t>
      </w:r>
      <w:proofErr w:type="spellStart"/>
      <w:r>
        <w:rPr>
          <w:sz w:val="24"/>
          <w:szCs w:val="24"/>
        </w:rPr>
        <w:t>e</w:t>
      </w:r>
      <w:r w:rsidR="004A7033">
        <w:rPr>
          <w:sz w:val="24"/>
          <w:szCs w:val="24"/>
        </w:rPr>
        <w:t>nergoaudita</w:t>
      </w:r>
      <w:proofErr w:type="spellEnd"/>
      <w:r w:rsidR="004A7033">
        <w:rPr>
          <w:sz w:val="24"/>
          <w:szCs w:val="24"/>
        </w:rPr>
        <w:t xml:space="preserve"> un” ar vārdu „daļēju</w:t>
      </w:r>
      <w:r>
        <w:rPr>
          <w:sz w:val="24"/>
          <w:szCs w:val="24"/>
        </w:rPr>
        <w:t xml:space="preserve">”. </w:t>
      </w:r>
    </w:p>
    <w:p w:rsidR="00A73CD6" w:rsidRPr="00582F4A" w:rsidRDefault="00A73CD6" w:rsidP="00A73CD6">
      <w:pPr>
        <w:pStyle w:val="Sarakstarindkopa"/>
        <w:rPr>
          <w:sz w:val="24"/>
          <w:szCs w:val="24"/>
        </w:rPr>
      </w:pPr>
    </w:p>
    <w:p w:rsidR="00A73CD6" w:rsidRDefault="00A73CD6" w:rsidP="00A73CD6">
      <w:pPr>
        <w:pStyle w:val="Sarakstarindkopa"/>
        <w:numPr>
          <w:ilvl w:val="0"/>
          <w:numId w:val="5"/>
        </w:numPr>
        <w:jc w:val="both"/>
        <w:rPr>
          <w:sz w:val="24"/>
          <w:szCs w:val="24"/>
        </w:rPr>
      </w:pPr>
      <w:r>
        <w:rPr>
          <w:sz w:val="24"/>
          <w:szCs w:val="24"/>
        </w:rPr>
        <w:t xml:space="preserve">Svītrot noteikumu 15.5. punktu. </w:t>
      </w:r>
    </w:p>
    <w:p w:rsidR="00A73CD6" w:rsidRPr="00000754" w:rsidRDefault="00A73CD6" w:rsidP="00A73CD6">
      <w:pPr>
        <w:pStyle w:val="Sarakstarindkopa"/>
        <w:rPr>
          <w:sz w:val="24"/>
          <w:szCs w:val="24"/>
        </w:rPr>
      </w:pPr>
    </w:p>
    <w:p w:rsidR="00A73CD6" w:rsidRDefault="00A73CD6" w:rsidP="00A73CD6">
      <w:pPr>
        <w:pStyle w:val="Sarakstarindkopa"/>
        <w:numPr>
          <w:ilvl w:val="0"/>
          <w:numId w:val="5"/>
        </w:numPr>
        <w:jc w:val="both"/>
        <w:rPr>
          <w:sz w:val="24"/>
          <w:szCs w:val="24"/>
        </w:rPr>
      </w:pPr>
      <w:r>
        <w:rPr>
          <w:sz w:val="24"/>
          <w:szCs w:val="24"/>
        </w:rPr>
        <w:t xml:space="preserve">Svītrot noteikumu 15.7. punktu. </w:t>
      </w:r>
    </w:p>
    <w:p w:rsidR="00A73CD6" w:rsidRPr="00000754" w:rsidRDefault="00A73CD6" w:rsidP="00A73CD6">
      <w:pPr>
        <w:pStyle w:val="Sarakstarindkopa"/>
        <w:rPr>
          <w:sz w:val="24"/>
          <w:szCs w:val="24"/>
        </w:rPr>
      </w:pPr>
    </w:p>
    <w:p w:rsidR="00A73CD6" w:rsidRDefault="00A73CD6" w:rsidP="00A73CD6">
      <w:pPr>
        <w:pStyle w:val="Sarakstarindkopa"/>
        <w:numPr>
          <w:ilvl w:val="0"/>
          <w:numId w:val="5"/>
        </w:numPr>
        <w:jc w:val="both"/>
        <w:rPr>
          <w:sz w:val="24"/>
          <w:szCs w:val="24"/>
        </w:rPr>
      </w:pPr>
      <w:r>
        <w:rPr>
          <w:sz w:val="24"/>
          <w:szCs w:val="24"/>
        </w:rPr>
        <w:t xml:space="preserve">Svītrot noteikumu 15.12. punktu. </w:t>
      </w:r>
    </w:p>
    <w:p w:rsidR="00A73CD6" w:rsidRDefault="00A73CD6" w:rsidP="00A73CD6">
      <w:pPr>
        <w:jc w:val="both"/>
      </w:pPr>
    </w:p>
    <w:p w:rsidR="00A73CD6" w:rsidRDefault="00A73CD6" w:rsidP="00A73CD6">
      <w:pPr>
        <w:pStyle w:val="Sarakstarindkopa"/>
        <w:numPr>
          <w:ilvl w:val="0"/>
          <w:numId w:val="5"/>
        </w:numPr>
        <w:jc w:val="both"/>
        <w:rPr>
          <w:sz w:val="24"/>
          <w:szCs w:val="24"/>
        </w:rPr>
      </w:pPr>
      <w:r w:rsidRPr="001675F5">
        <w:rPr>
          <w:sz w:val="24"/>
          <w:szCs w:val="24"/>
        </w:rPr>
        <w:lastRenderedPageBreak/>
        <w:t xml:space="preserve">Izteikt </w:t>
      </w:r>
      <w:r>
        <w:rPr>
          <w:sz w:val="24"/>
          <w:szCs w:val="24"/>
        </w:rPr>
        <w:t xml:space="preserve">noteikumu 16. punktu šādā redakcijā: </w:t>
      </w:r>
    </w:p>
    <w:p w:rsidR="00A73CD6" w:rsidRDefault="00A73CD6" w:rsidP="00A73CD6">
      <w:pPr>
        <w:pStyle w:val="Sarakstarindkopa"/>
        <w:jc w:val="both"/>
        <w:rPr>
          <w:sz w:val="24"/>
          <w:szCs w:val="24"/>
        </w:rPr>
      </w:pPr>
    </w:p>
    <w:p w:rsidR="00A73CD6" w:rsidRPr="00A34B84" w:rsidRDefault="00A73CD6" w:rsidP="00A73CD6">
      <w:pPr>
        <w:jc w:val="both"/>
      </w:pPr>
      <w:r w:rsidRPr="00A34B84">
        <w:t xml:space="preserve">„16. Pretendentu vai to pilnvaroto personu atbilstību šo noteikumu II. nodaļas prasībām </w:t>
      </w:r>
      <w:r w:rsidRPr="007625A1">
        <w:t xml:space="preserve">izvērtē </w:t>
      </w:r>
      <w:r>
        <w:t xml:space="preserve">pašvaldības  </w:t>
      </w:r>
      <w:r w:rsidRPr="007625A1">
        <w:t>izpilddirektors un</w:t>
      </w:r>
      <w:r>
        <w:t xml:space="preserve"> </w:t>
      </w:r>
      <w:r w:rsidRPr="00A34B84">
        <w:t>pieņem vienu no šādiem lēmumiem:”</w:t>
      </w:r>
      <w:r>
        <w:t>.</w:t>
      </w:r>
    </w:p>
    <w:p w:rsidR="00A73CD6" w:rsidRPr="00A34B84" w:rsidRDefault="00A73CD6" w:rsidP="00A73CD6">
      <w:pPr>
        <w:jc w:val="both"/>
      </w:pPr>
    </w:p>
    <w:p w:rsidR="00A73CD6" w:rsidRDefault="00A73CD6" w:rsidP="00A73CD6">
      <w:pPr>
        <w:pStyle w:val="Sarakstarindkopa"/>
        <w:numPr>
          <w:ilvl w:val="0"/>
          <w:numId w:val="5"/>
        </w:numPr>
        <w:jc w:val="both"/>
        <w:rPr>
          <w:sz w:val="24"/>
          <w:szCs w:val="24"/>
        </w:rPr>
      </w:pPr>
      <w:r w:rsidRPr="00A34B84">
        <w:rPr>
          <w:sz w:val="24"/>
          <w:szCs w:val="24"/>
        </w:rPr>
        <w:t xml:space="preserve">Izteikt noteikumu 16.1. punktu šādā redakcijā: </w:t>
      </w:r>
    </w:p>
    <w:p w:rsidR="00A73CD6" w:rsidRPr="00A34B84" w:rsidRDefault="00A73CD6" w:rsidP="00A73CD6">
      <w:pPr>
        <w:pStyle w:val="Sarakstarindkopa"/>
        <w:jc w:val="both"/>
        <w:rPr>
          <w:sz w:val="24"/>
          <w:szCs w:val="24"/>
        </w:rPr>
      </w:pPr>
    </w:p>
    <w:p w:rsidR="00A73CD6" w:rsidRPr="00A34B84" w:rsidRDefault="00A73CD6" w:rsidP="00A73CD6">
      <w:pPr>
        <w:jc w:val="both"/>
      </w:pPr>
      <w:r w:rsidRPr="00A34B84">
        <w:t>„16.1. par iesnieguma virzīšanu izvērtēšanai Kandavas novada domes Finanšu, plānošanas un novada attīstības komitejā, ja iesniegums un tam pievienotie dokumenti atbilst šo noteikumu prasībām;”</w:t>
      </w:r>
      <w:r>
        <w:t>.</w:t>
      </w:r>
    </w:p>
    <w:p w:rsidR="00A73CD6" w:rsidRPr="00A34B84" w:rsidRDefault="00A73CD6" w:rsidP="00A73CD6">
      <w:pPr>
        <w:jc w:val="both"/>
      </w:pPr>
    </w:p>
    <w:p w:rsidR="00A73CD6" w:rsidRDefault="00A73CD6" w:rsidP="00A73CD6">
      <w:pPr>
        <w:pStyle w:val="Sarakstarindkopa"/>
        <w:numPr>
          <w:ilvl w:val="0"/>
          <w:numId w:val="5"/>
        </w:numPr>
        <w:jc w:val="both"/>
        <w:rPr>
          <w:sz w:val="24"/>
          <w:szCs w:val="24"/>
        </w:rPr>
      </w:pPr>
      <w:r>
        <w:rPr>
          <w:sz w:val="24"/>
          <w:szCs w:val="24"/>
        </w:rPr>
        <w:t>Izteikt</w:t>
      </w:r>
      <w:r w:rsidRPr="00A34B84">
        <w:rPr>
          <w:sz w:val="24"/>
          <w:szCs w:val="24"/>
        </w:rPr>
        <w:t xml:space="preserve"> noteikumu 16.2. punktu</w:t>
      </w:r>
      <w:r>
        <w:rPr>
          <w:sz w:val="24"/>
          <w:szCs w:val="24"/>
        </w:rPr>
        <w:t xml:space="preserve"> šādā redakcijā:</w:t>
      </w:r>
    </w:p>
    <w:p w:rsidR="00A73CD6" w:rsidRDefault="00A73CD6" w:rsidP="00A73CD6">
      <w:pPr>
        <w:jc w:val="both"/>
      </w:pPr>
      <w:r w:rsidRPr="00D518ED">
        <w:t xml:space="preserve"> </w:t>
      </w:r>
    </w:p>
    <w:p w:rsidR="00A73CD6" w:rsidRDefault="00A73CD6" w:rsidP="00A73CD6">
      <w:pPr>
        <w:jc w:val="both"/>
      </w:pPr>
      <w:r>
        <w:t xml:space="preserve">„16.2. par atteikumu virzīt iesniegumu izvērtēšanai </w:t>
      </w:r>
      <w:r w:rsidRPr="00A34B84">
        <w:t>Kandavas novada domes Finanšu, plānošanas un novada attīstības komitejā, ja</w:t>
      </w:r>
      <w:r>
        <w:t>:</w:t>
      </w:r>
    </w:p>
    <w:p w:rsidR="00A73CD6" w:rsidRDefault="00330F07" w:rsidP="00A73CD6">
      <w:pPr>
        <w:jc w:val="both"/>
      </w:pPr>
      <w:r>
        <w:tab/>
      </w:r>
      <w:r w:rsidR="00A73CD6">
        <w:t xml:space="preserve">16.2.1. </w:t>
      </w:r>
      <w:r w:rsidR="00A73CD6" w:rsidRPr="00A34B84">
        <w:t xml:space="preserve">iesniegums un tam pievienotie dokumenti </w:t>
      </w:r>
      <w:r w:rsidR="00A73CD6">
        <w:t>ne</w:t>
      </w:r>
      <w:r w:rsidR="00A73CD6" w:rsidRPr="00A34B84">
        <w:t>atbilst šo noteikumu prasībām</w:t>
      </w:r>
      <w:r w:rsidR="00A73CD6">
        <w:t xml:space="preserve">; </w:t>
      </w:r>
    </w:p>
    <w:p w:rsidR="00A73CD6" w:rsidRDefault="00330F07" w:rsidP="00A73CD6">
      <w:pPr>
        <w:jc w:val="both"/>
      </w:pPr>
      <w:r>
        <w:tab/>
      </w:r>
      <w:r w:rsidR="00A73CD6" w:rsidRPr="005102AC">
        <w:t>16.2.2. sniegtas nepatiesas ziņas</w:t>
      </w:r>
      <w:r w:rsidR="00A73CD6">
        <w:t>.”</w:t>
      </w:r>
    </w:p>
    <w:p w:rsidR="00A73CD6" w:rsidRDefault="00A73CD6" w:rsidP="00A73CD6">
      <w:pPr>
        <w:jc w:val="both"/>
      </w:pPr>
    </w:p>
    <w:p w:rsidR="00A73CD6" w:rsidRDefault="00A73CD6" w:rsidP="00A73CD6">
      <w:pPr>
        <w:pStyle w:val="Sarakstarindkopa"/>
        <w:numPr>
          <w:ilvl w:val="0"/>
          <w:numId w:val="5"/>
        </w:numPr>
        <w:jc w:val="both"/>
        <w:rPr>
          <w:sz w:val="24"/>
          <w:szCs w:val="24"/>
        </w:rPr>
      </w:pPr>
      <w:r w:rsidRPr="00EF11B9">
        <w:rPr>
          <w:sz w:val="24"/>
          <w:szCs w:val="24"/>
        </w:rPr>
        <w:t xml:space="preserve">Papildināt noteikumus ar 17. </w:t>
      </w:r>
      <w:r w:rsidRPr="00EF11B9">
        <w:rPr>
          <w:sz w:val="24"/>
          <w:szCs w:val="24"/>
          <w:vertAlign w:val="superscript"/>
        </w:rPr>
        <w:t>1</w:t>
      </w:r>
      <w:r w:rsidRPr="00EF11B9">
        <w:rPr>
          <w:sz w:val="24"/>
          <w:szCs w:val="24"/>
        </w:rPr>
        <w:t xml:space="preserve"> punktu šādā redakcijā: </w:t>
      </w:r>
    </w:p>
    <w:p w:rsidR="00A73CD6" w:rsidRPr="00EF11B9" w:rsidRDefault="00A73CD6" w:rsidP="00A73CD6">
      <w:pPr>
        <w:pStyle w:val="Sarakstarindkopa"/>
        <w:jc w:val="both"/>
        <w:rPr>
          <w:sz w:val="24"/>
          <w:szCs w:val="24"/>
        </w:rPr>
      </w:pPr>
    </w:p>
    <w:p w:rsidR="00A73CD6" w:rsidRDefault="00A73CD6" w:rsidP="00A73CD6">
      <w:pPr>
        <w:jc w:val="both"/>
      </w:pPr>
      <w:r>
        <w:t>„17.</w:t>
      </w:r>
      <w:r w:rsidRPr="00EF11B9">
        <w:rPr>
          <w:vertAlign w:val="superscript"/>
        </w:rPr>
        <w:t xml:space="preserve"> 1</w:t>
      </w:r>
      <w:r w:rsidRPr="00EF11B9">
        <w:t xml:space="preserve"> </w:t>
      </w:r>
      <w:r w:rsidRPr="0017096E">
        <w:t>Pieteikumus līdzfinansējuma saņemšanai</w:t>
      </w:r>
      <w:r w:rsidRPr="0028076A">
        <w:t xml:space="preserve"> iespējams iesniegt visa gada garumā, līdz izlietots budžetā plānotais finansējums.</w:t>
      </w:r>
      <w:r>
        <w:t xml:space="preserve">”. </w:t>
      </w:r>
    </w:p>
    <w:p w:rsidR="00A73CD6" w:rsidRDefault="00A73CD6" w:rsidP="00A73CD6">
      <w:pPr>
        <w:jc w:val="both"/>
      </w:pPr>
    </w:p>
    <w:p w:rsidR="00A73CD6" w:rsidRDefault="00A73CD6" w:rsidP="00A73CD6">
      <w:pPr>
        <w:pStyle w:val="Sarakstarindkopa"/>
        <w:numPr>
          <w:ilvl w:val="0"/>
          <w:numId w:val="5"/>
        </w:numPr>
        <w:jc w:val="both"/>
      </w:pPr>
      <w:r w:rsidRPr="00EF11B9">
        <w:rPr>
          <w:sz w:val="24"/>
          <w:szCs w:val="24"/>
        </w:rPr>
        <w:t xml:space="preserve">Papildināt noteikumus ar 17. </w:t>
      </w:r>
      <w:r>
        <w:rPr>
          <w:sz w:val="24"/>
          <w:szCs w:val="24"/>
          <w:vertAlign w:val="superscript"/>
        </w:rPr>
        <w:t>2</w:t>
      </w:r>
      <w:r w:rsidRPr="00EF11B9">
        <w:rPr>
          <w:sz w:val="24"/>
          <w:szCs w:val="24"/>
        </w:rPr>
        <w:t xml:space="preserve"> punktu šādā redakcijā</w:t>
      </w:r>
      <w:r>
        <w:rPr>
          <w:sz w:val="24"/>
          <w:szCs w:val="24"/>
        </w:rPr>
        <w:t>:</w:t>
      </w:r>
    </w:p>
    <w:p w:rsidR="00A73CD6" w:rsidRDefault="00A73CD6" w:rsidP="00A73CD6">
      <w:pPr>
        <w:jc w:val="both"/>
      </w:pPr>
    </w:p>
    <w:p w:rsidR="00A73CD6" w:rsidRDefault="00A73CD6" w:rsidP="00A73CD6">
      <w:pPr>
        <w:jc w:val="both"/>
      </w:pPr>
      <w:r>
        <w:t>„</w:t>
      </w:r>
      <w:r w:rsidR="00F14241">
        <w:t>17.</w:t>
      </w:r>
      <w:r>
        <w:rPr>
          <w:vertAlign w:val="superscript"/>
        </w:rPr>
        <w:t>2</w:t>
      </w:r>
      <w:r w:rsidRPr="00EF11B9">
        <w:t xml:space="preserve"> </w:t>
      </w:r>
      <w:r w:rsidRPr="0028076A">
        <w:t xml:space="preserve">Ja kārtējā gada </w:t>
      </w:r>
      <w:r>
        <w:t>Kandavas</w:t>
      </w:r>
      <w:r w:rsidRPr="0028076A">
        <w:t xml:space="preserve"> novada pašvaldības budžetā nav paredzēti līdzekļi līdzfinansējuma saņemšanai, </w:t>
      </w:r>
      <w:r>
        <w:t xml:space="preserve">izpilddirektors nevirza pieteikuma izskatīšanu komitejas sēdē”. </w:t>
      </w:r>
    </w:p>
    <w:p w:rsidR="00A73CD6" w:rsidRPr="0028076A" w:rsidRDefault="00A73CD6" w:rsidP="00A73CD6">
      <w:pPr>
        <w:jc w:val="both"/>
      </w:pPr>
    </w:p>
    <w:p w:rsidR="00A73CD6" w:rsidRDefault="00A73CD6" w:rsidP="00A73CD6">
      <w:pPr>
        <w:pStyle w:val="Sarakstarindkopa"/>
        <w:numPr>
          <w:ilvl w:val="0"/>
          <w:numId w:val="5"/>
        </w:numPr>
        <w:jc w:val="both"/>
        <w:rPr>
          <w:sz w:val="24"/>
          <w:szCs w:val="24"/>
        </w:rPr>
      </w:pPr>
      <w:r w:rsidRPr="00F86002">
        <w:rPr>
          <w:sz w:val="24"/>
          <w:szCs w:val="24"/>
        </w:rPr>
        <w:t xml:space="preserve">Aizstāt noteikumu 18. punkta otrā teikuma vārdu „latos” ar vārdu „eiro”.  </w:t>
      </w:r>
    </w:p>
    <w:p w:rsidR="00A73CD6" w:rsidRPr="007670C4" w:rsidRDefault="00A73CD6" w:rsidP="00A73CD6">
      <w:pPr>
        <w:jc w:val="both"/>
      </w:pPr>
    </w:p>
    <w:p w:rsidR="00A73CD6" w:rsidRPr="007670C4" w:rsidRDefault="00A73CD6" w:rsidP="00A73CD6">
      <w:pPr>
        <w:pStyle w:val="Sarakstarindkopa"/>
        <w:numPr>
          <w:ilvl w:val="0"/>
          <w:numId w:val="5"/>
        </w:numPr>
        <w:jc w:val="both"/>
        <w:rPr>
          <w:sz w:val="24"/>
          <w:szCs w:val="24"/>
        </w:rPr>
      </w:pPr>
      <w:r w:rsidRPr="007670C4">
        <w:rPr>
          <w:sz w:val="24"/>
          <w:szCs w:val="24"/>
        </w:rPr>
        <w:t xml:space="preserve">Izteikt 22. punktu šādā redakcijā: </w:t>
      </w:r>
    </w:p>
    <w:p w:rsidR="00A73CD6" w:rsidRPr="007670C4" w:rsidRDefault="00A73CD6" w:rsidP="00A73CD6">
      <w:pPr>
        <w:pStyle w:val="Sarakstarindkopa"/>
        <w:rPr>
          <w:sz w:val="24"/>
          <w:szCs w:val="24"/>
        </w:rPr>
      </w:pPr>
    </w:p>
    <w:p w:rsidR="00A73CD6" w:rsidRDefault="00A73CD6" w:rsidP="00A73CD6">
      <w:pPr>
        <w:jc w:val="both"/>
      </w:pPr>
      <w:r w:rsidRPr="007670C4">
        <w:t xml:space="preserve">„22. Ja </w:t>
      </w:r>
      <w:r>
        <w:t>pašvaldība</w:t>
      </w:r>
      <w:r w:rsidRPr="007670C4">
        <w:t xml:space="preserve"> ir pieņēmusi lēmumu par pa</w:t>
      </w:r>
      <w:r>
        <w:t>līdzības sniegšanu, pretendents, lai saņemtu piešķirto finansējumu</w:t>
      </w:r>
      <w:r w:rsidR="00F14241">
        <w:t>,</w:t>
      </w:r>
      <w:r>
        <w:t xml:space="preserve"> </w:t>
      </w:r>
      <w:r w:rsidRPr="007670C4">
        <w:t xml:space="preserve">Kandavas novada domē iesniedz:”. </w:t>
      </w:r>
    </w:p>
    <w:p w:rsidR="00A73CD6" w:rsidRDefault="00A73CD6" w:rsidP="00A73CD6">
      <w:pPr>
        <w:jc w:val="both"/>
      </w:pPr>
    </w:p>
    <w:p w:rsidR="00A73CD6" w:rsidRPr="00AC3EBA" w:rsidRDefault="00A73CD6" w:rsidP="00A73CD6">
      <w:pPr>
        <w:pStyle w:val="Sarakstarindkopa"/>
        <w:numPr>
          <w:ilvl w:val="0"/>
          <w:numId w:val="5"/>
        </w:numPr>
        <w:jc w:val="both"/>
        <w:rPr>
          <w:sz w:val="24"/>
          <w:szCs w:val="24"/>
        </w:rPr>
      </w:pPr>
      <w:r w:rsidRPr="00AC3EBA">
        <w:rPr>
          <w:sz w:val="24"/>
          <w:szCs w:val="24"/>
        </w:rPr>
        <w:t>Svītrot noteikumu 24. punktu.</w:t>
      </w:r>
    </w:p>
    <w:p w:rsidR="00A73CD6" w:rsidRPr="00AC3EBA" w:rsidRDefault="00A73CD6" w:rsidP="00A73CD6">
      <w:pPr>
        <w:jc w:val="both"/>
      </w:pPr>
    </w:p>
    <w:p w:rsidR="00A73CD6" w:rsidRPr="00AC3EBA" w:rsidRDefault="00A73CD6" w:rsidP="00A73CD6">
      <w:pPr>
        <w:pStyle w:val="Sarakstarindkopa"/>
        <w:numPr>
          <w:ilvl w:val="0"/>
          <w:numId w:val="5"/>
        </w:numPr>
        <w:jc w:val="both"/>
        <w:rPr>
          <w:sz w:val="24"/>
          <w:szCs w:val="24"/>
        </w:rPr>
      </w:pPr>
      <w:r w:rsidRPr="00AC3EBA">
        <w:rPr>
          <w:sz w:val="24"/>
          <w:szCs w:val="24"/>
        </w:rPr>
        <w:t xml:space="preserve">Svītrot noteikumu 25. punktu. </w:t>
      </w:r>
    </w:p>
    <w:p w:rsidR="00A73CD6" w:rsidRPr="00AC3EBA" w:rsidRDefault="00A73CD6" w:rsidP="00A73CD6">
      <w:pPr>
        <w:pStyle w:val="Sarakstarindkopa"/>
        <w:rPr>
          <w:sz w:val="24"/>
          <w:szCs w:val="24"/>
        </w:rPr>
      </w:pPr>
    </w:p>
    <w:p w:rsidR="00A73CD6" w:rsidRPr="00AC3EBA" w:rsidRDefault="00A73CD6" w:rsidP="00A73CD6">
      <w:pPr>
        <w:pStyle w:val="Sarakstarindkopa"/>
        <w:numPr>
          <w:ilvl w:val="0"/>
          <w:numId w:val="5"/>
        </w:numPr>
        <w:jc w:val="both"/>
        <w:rPr>
          <w:sz w:val="24"/>
          <w:szCs w:val="24"/>
        </w:rPr>
      </w:pPr>
      <w:r w:rsidRPr="00AC3EBA">
        <w:rPr>
          <w:sz w:val="24"/>
          <w:szCs w:val="24"/>
        </w:rPr>
        <w:t>Svītro</w:t>
      </w:r>
      <w:r w:rsidR="00F14241">
        <w:rPr>
          <w:sz w:val="24"/>
          <w:szCs w:val="24"/>
        </w:rPr>
        <w:t>t</w:t>
      </w:r>
      <w:r w:rsidRPr="00AC3EBA">
        <w:rPr>
          <w:sz w:val="24"/>
          <w:szCs w:val="24"/>
        </w:rPr>
        <w:t xml:space="preserve"> noteikumu 26. punkta vārdus un skaitļus „un/vai 24.”.</w:t>
      </w:r>
    </w:p>
    <w:p w:rsidR="00A73CD6" w:rsidRPr="00AC3EBA" w:rsidRDefault="00A73CD6" w:rsidP="00A73CD6">
      <w:pPr>
        <w:jc w:val="both"/>
      </w:pPr>
    </w:p>
    <w:p w:rsidR="00A73CD6" w:rsidRPr="00AC3EBA" w:rsidRDefault="00A73CD6" w:rsidP="00A73CD6">
      <w:pPr>
        <w:pStyle w:val="Sarakstarindkopa"/>
        <w:numPr>
          <w:ilvl w:val="0"/>
          <w:numId w:val="5"/>
        </w:numPr>
        <w:jc w:val="both"/>
        <w:rPr>
          <w:sz w:val="24"/>
          <w:szCs w:val="24"/>
        </w:rPr>
      </w:pPr>
      <w:r w:rsidRPr="00AC3EBA">
        <w:rPr>
          <w:sz w:val="24"/>
          <w:szCs w:val="24"/>
        </w:rPr>
        <w:t>Svītrot noteikumu 28. punktu.</w:t>
      </w:r>
    </w:p>
    <w:p w:rsidR="00A73CD6" w:rsidRDefault="00A73CD6" w:rsidP="00A73CD6">
      <w:pPr>
        <w:pStyle w:val="Sarakstarindkopa"/>
        <w:jc w:val="both"/>
        <w:rPr>
          <w:sz w:val="24"/>
          <w:szCs w:val="24"/>
        </w:rPr>
      </w:pPr>
    </w:p>
    <w:p w:rsidR="00A73CD6" w:rsidRPr="007670C4" w:rsidRDefault="00A73CD6" w:rsidP="00A73CD6">
      <w:pPr>
        <w:pStyle w:val="Sarakstarindkopa"/>
        <w:jc w:val="both"/>
        <w:rPr>
          <w:sz w:val="24"/>
          <w:szCs w:val="24"/>
        </w:rPr>
      </w:pPr>
    </w:p>
    <w:p w:rsidR="00A73CD6" w:rsidRPr="00200F6F" w:rsidRDefault="00A73CD6" w:rsidP="00A73CD6">
      <w:pPr>
        <w:jc w:val="both"/>
      </w:pPr>
      <w:r w:rsidRPr="00200F6F">
        <w:t>Kandavas n</w:t>
      </w:r>
      <w:r w:rsidR="0099210B">
        <w:t xml:space="preserve">ovada domes priekšsēdētājs ( personiskais paraksts) </w:t>
      </w:r>
      <w:r>
        <w:t>A. Ķieģelis</w:t>
      </w:r>
    </w:p>
    <w:p w:rsidR="00F74F59" w:rsidRPr="00593B5F" w:rsidRDefault="00F74F59" w:rsidP="00F74F59">
      <w:pPr>
        <w:jc w:val="both"/>
      </w:pPr>
    </w:p>
    <w:p w:rsidR="00F74F59" w:rsidRPr="00593B5F" w:rsidRDefault="00F74F59" w:rsidP="00F74F59"/>
    <w:p w:rsidR="00F74F59" w:rsidRDefault="00F74F59" w:rsidP="009D2EF3">
      <w:pPr>
        <w:pStyle w:val="Pamatteksts"/>
        <w:ind w:left="360" w:right="-85" w:firstLine="360"/>
      </w:pPr>
    </w:p>
    <w:p w:rsidR="00F74F59" w:rsidRDefault="00F74F59" w:rsidP="009D2EF3">
      <w:pPr>
        <w:pStyle w:val="Pamatteksts"/>
        <w:ind w:left="360" w:right="-85" w:firstLine="360"/>
      </w:pPr>
    </w:p>
    <w:p w:rsidR="00F74F59" w:rsidRPr="008D5D94" w:rsidRDefault="00F74F59" w:rsidP="009D2EF3">
      <w:pPr>
        <w:pStyle w:val="Pamatteksts"/>
        <w:ind w:left="360" w:right="-85" w:firstLine="360"/>
      </w:pPr>
    </w:p>
    <w:p w:rsidR="009D2EF3" w:rsidRDefault="009D2EF3" w:rsidP="009D2EF3">
      <w:pPr>
        <w:pStyle w:val="Pamatteksts"/>
        <w:ind w:left="360" w:right="-85" w:hanging="360"/>
      </w:pPr>
    </w:p>
    <w:p w:rsidR="009D2EF3" w:rsidRDefault="009D2EF3" w:rsidP="009D2EF3">
      <w:pPr>
        <w:pStyle w:val="Pamatteksts"/>
        <w:ind w:left="360" w:right="-85" w:hanging="360"/>
      </w:pPr>
    </w:p>
    <w:p w:rsidR="00D75E79" w:rsidRDefault="00D75E79" w:rsidP="00F74F59">
      <w:pPr>
        <w:jc w:val="center"/>
        <w:rPr>
          <w:b/>
        </w:rPr>
      </w:pPr>
    </w:p>
    <w:p w:rsidR="00330F07" w:rsidRDefault="00330F07" w:rsidP="00330F07">
      <w:pPr>
        <w:jc w:val="center"/>
        <w:rPr>
          <w:b/>
          <w:bCs/>
          <w:sz w:val="22"/>
        </w:rPr>
      </w:pPr>
    </w:p>
    <w:p w:rsidR="00330F07" w:rsidRDefault="00330F07" w:rsidP="00330F07">
      <w:pPr>
        <w:jc w:val="center"/>
        <w:rPr>
          <w:b/>
          <w:bCs/>
          <w:sz w:val="22"/>
        </w:rPr>
      </w:pPr>
    </w:p>
    <w:p w:rsidR="00330F07" w:rsidRPr="00330F07" w:rsidRDefault="00330F07" w:rsidP="00330F07">
      <w:pPr>
        <w:jc w:val="center"/>
        <w:rPr>
          <w:b/>
          <w:bCs/>
          <w:sz w:val="22"/>
        </w:rPr>
      </w:pPr>
      <w:r w:rsidRPr="00330F07">
        <w:rPr>
          <w:b/>
          <w:bCs/>
          <w:sz w:val="22"/>
        </w:rPr>
        <w:t>Paskaidrojuma raksts</w:t>
      </w:r>
    </w:p>
    <w:p w:rsidR="00330F07" w:rsidRPr="00330F07" w:rsidRDefault="00330F07" w:rsidP="00330F07">
      <w:pPr>
        <w:jc w:val="center"/>
        <w:rPr>
          <w:b/>
          <w:bCs/>
          <w:sz w:val="22"/>
        </w:rPr>
      </w:pPr>
      <w:r w:rsidRPr="00330F07">
        <w:rPr>
          <w:b/>
          <w:bCs/>
          <w:sz w:val="22"/>
        </w:rPr>
        <w:t>Kandavas novada domes saistošo noteikumu Nr. 6</w:t>
      </w:r>
    </w:p>
    <w:p w:rsidR="00330F07" w:rsidRPr="00330F07" w:rsidRDefault="00330F07" w:rsidP="00F74F59">
      <w:pPr>
        <w:jc w:val="center"/>
        <w:rPr>
          <w:b/>
          <w:sz w:val="22"/>
        </w:rPr>
      </w:pPr>
      <w:r w:rsidRPr="00330F07">
        <w:rPr>
          <w:b/>
          <w:sz w:val="22"/>
        </w:rPr>
        <w:t>„Grozījumi Kandavas novada domes 2010.gada 30.septembra saistošajos noteikumos Nr. 24 “Par kārtību, kādā pašvaldība sniedz palīdzību dzīvojamās mājās renovācijai un restaurācijai dzīvojamās mājas īpašniekam (īpašniekiem) vai dzīvokļu īpašniekiem”” precizējumiem</w:t>
      </w:r>
    </w:p>
    <w:tbl>
      <w:tblPr>
        <w:tblpPr w:leftFromText="180" w:rightFromText="180" w:vertAnchor="page" w:horzAnchor="margin" w:tblpXSpec="center" w:tblpY="3061"/>
        <w:tblW w:w="1074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85"/>
        <w:gridCol w:w="7655"/>
      </w:tblGrid>
      <w:tr w:rsidR="00F74F59" w:rsidRPr="00AF53EE" w:rsidTr="00996B0C">
        <w:trPr>
          <w:cantSplit/>
        </w:trPr>
        <w:tc>
          <w:tcPr>
            <w:tcW w:w="3085" w:type="dxa"/>
            <w:tcBorders>
              <w:top w:val="single" w:sz="4" w:space="0" w:color="auto"/>
              <w:left w:val="single" w:sz="4" w:space="0" w:color="auto"/>
              <w:bottom w:val="single" w:sz="4" w:space="0" w:color="auto"/>
              <w:right w:val="single" w:sz="4" w:space="0" w:color="auto"/>
            </w:tcBorders>
            <w:hideMark/>
          </w:tcPr>
          <w:p w:rsidR="00F74F59" w:rsidRPr="006B5DE3" w:rsidRDefault="00F74F59" w:rsidP="00996B0C">
            <w:pPr>
              <w:rPr>
                <w:rFonts w:eastAsia="Calibri"/>
                <w:bCs/>
              </w:rPr>
            </w:pPr>
            <w:r w:rsidRPr="006B5DE3">
              <w:rPr>
                <w:rFonts w:eastAsia="Calibri"/>
                <w:bCs/>
              </w:rPr>
              <w:t>1. Projekta nepieciešamības pamatojums.</w:t>
            </w:r>
          </w:p>
        </w:tc>
        <w:tc>
          <w:tcPr>
            <w:tcW w:w="7655" w:type="dxa"/>
            <w:tcBorders>
              <w:top w:val="single" w:sz="4" w:space="0" w:color="auto"/>
              <w:left w:val="single" w:sz="4" w:space="0" w:color="auto"/>
              <w:bottom w:val="single" w:sz="4" w:space="0" w:color="auto"/>
              <w:right w:val="single" w:sz="4" w:space="0" w:color="auto"/>
            </w:tcBorders>
            <w:vAlign w:val="center"/>
            <w:hideMark/>
          </w:tcPr>
          <w:p w:rsidR="00D75E79" w:rsidRDefault="00D04A4B" w:rsidP="00D75E79">
            <w:pPr>
              <w:jc w:val="both"/>
            </w:pPr>
            <w:r>
              <w:t>2017</w:t>
            </w:r>
            <w:r w:rsidR="00D75E79" w:rsidRPr="002A2CD0">
              <w:t>.</w:t>
            </w:r>
            <w:r w:rsidR="00D75E79">
              <w:t xml:space="preserve"> </w:t>
            </w:r>
            <w:r w:rsidR="00D75E79" w:rsidRPr="002A2CD0">
              <w:t xml:space="preserve">gada </w:t>
            </w:r>
            <w:r>
              <w:t>8. martā</w:t>
            </w:r>
            <w:r w:rsidR="00D75E79" w:rsidRPr="002A2CD0">
              <w:t xml:space="preserve"> Kandavas novada </w:t>
            </w:r>
            <w:r w:rsidR="00D75E79">
              <w:t>domē saņemts (reģ.Nr.3-12-</w:t>
            </w:r>
            <w:r>
              <w:t>2</w:t>
            </w:r>
            <w:r w:rsidR="00D75E79">
              <w:t>/</w:t>
            </w:r>
            <w:r>
              <w:t>566</w:t>
            </w:r>
            <w:r w:rsidR="00D75E79" w:rsidRPr="002A2CD0">
              <w:t xml:space="preserve">) </w:t>
            </w:r>
            <w:r w:rsidR="00D75E79" w:rsidRPr="009E7326">
              <w:t>Latvijas Republikas Vides aizsardzības un reģionālās attīstības ministrijas</w:t>
            </w:r>
            <w:r w:rsidR="00D75E79">
              <w:t xml:space="preserve"> (turpmāk- Ministrija)</w:t>
            </w:r>
            <w:r w:rsidR="00D75E79" w:rsidRPr="009E7326">
              <w:t xml:space="preserve"> </w:t>
            </w:r>
            <w:r w:rsidR="00D75E79" w:rsidRPr="002A2CD0">
              <w:t>atzinums</w:t>
            </w:r>
            <w:r w:rsidR="00D75E79">
              <w:t xml:space="preserve"> Nr. </w:t>
            </w:r>
            <w:r>
              <w:t>1-18/1982</w:t>
            </w:r>
            <w:r w:rsidR="00D75E79" w:rsidRPr="002A2CD0">
              <w:t xml:space="preserve"> par Saistošajiem noteikumiem</w:t>
            </w:r>
            <w:r w:rsidR="00D75E79">
              <w:t xml:space="preserve">, kur tiek izteikti iebildumi </w:t>
            </w:r>
            <w:r w:rsidR="00D75E79" w:rsidRPr="009E7326">
              <w:t>ar lūgumu precizēt sekojošo:</w:t>
            </w:r>
          </w:p>
          <w:p w:rsidR="00D04A4B" w:rsidRPr="007C03DB" w:rsidRDefault="00D04A4B" w:rsidP="00D04A4B">
            <w:pPr>
              <w:pStyle w:val="Sarakstarindkopa"/>
              <w:widowControl w:val="0"/>
              <w:numPr>
                <w:ilvl w:val="0"/>
                <w:numId w:val="4"/>
              </w:numPr>
              <w:ind w:left="0" w:firstLine="0"/>
              <w:jc w:val="both"/>
              <w:rPr>
                <w:sz w:val="24"/>
                <w:szCs w:val="24"/>
              </w:rPr>
            </w:pPr>
            <w:r w:rsidRPr="007C03DB">
              <w:rPr>
                <w:sz w:val="24"/>
                <w:szCs w:val="24"/>
              </w:rPr>
              <w:t xml:space="preserve">vēršam uzmanību, ka nodokļu, valsts sociālās apdrošināšanas iemaksu, komunālo pakalpojumu rēķinu un nekustamā īpašuma nodokļa apmaksa, kā arī pretendenta maksātnespēja neietekmē renovācijas un energoefektivitātes pasākumu veikšanu daudzdzīvokļu dzīvojamā mājā. Norādām, ka nekustamā īpašuma nodokļa parādu piedziņas mehānisms noteikts likumā “Par nodokļiem un nodevām”. </w:t>
            </w:r>
            <w:r w:rsidRPr="007C03DB">
              <w:rPr>
                <w:bCs/>
                <w:color w:val="000000"/>
                <w:sz w:val="24"/>
                <w:szCs w:val="24"/>
              </w:rPr>
              <w:t xml:space="preserve">Savukārt komunālo pakalpojumu apmaksas parādus piedzen Civilprocesa likumā noteiktajā kārtībā. Vienlaikus ministrija norāda, ka renovācijas un </w:t>
            </w:r>
            <w:r w:rsidRPr="007C03DB">
              <w:rPr>
                <w:sz w:val="24"/>
                <w:szCs w:val="24"/>
              </w:rPr>
              <w:t xml:space="preserve">energoefektivitātes pasākumu veikšana ir visas daudzdzīvokļu dzīvojamās mājas iedzīvotāju interesēs un atsevišķu dzīvokļu īpašnieku komunālo pakalpojumu rēķinu un nekustamā īpašuma nodokļa parādu esamība nedrīkst ietekmēt daudzdzīvokļu dzīvojamās mājas renovācijas vai energoefektivitātes pasākumu veikšanu. Ņemot vērā minēto, </w:t>
            </w:r>
            <w:r w:rsidRPr="007C03DB">
              <w:rPr>
                <w:sz w:val="24"/>
                <w:szCs w:val="24"/>
                <w:u w:val="single"/>
              </w:rPr>
              <w:t>lūdzam svītrot saistošo noteikumu Nr.6 16.2.3., 16.2.4. un 16.2.5.apakšpunktu, kā arī svītrot saistošo noteikumu Nr.24 5.5., 7.5., 12.1.1., 12.2.1., 15.2, 15.3. un 15.12.apakšpunktu</w:t>
            </w:r>
            <w:r w:rsidRPr="007C03DB">
              <w:rPr>
                <w:sz w:val="24"/>
                <w:szCs w:val="24"/>
              </w:rPr>
              <w:t>;</w:t>
            </w:r>
          </w:p>
          <w:p w:rsidR="00F74F59" w:rsidRPr="00467098" w:rsidRDefault="00D04A4B" w:rsidP="00D04A4B">
            <w:pPr>
              <w:pStyle w:val="Sarakstarindkopa"/>
              <w:widowControl w:val="0"/>
              <w:numPr>
                <w:ilvl w:val="0"/>
                <w:numId w:val="4"/>
              </w:numPr>
              <w:ind w:left="0" w:firstLine="0"/>
              <w:jc w:val="both"/>
              <w:rPr>
                <w:sz w:val="24"/>
                <w:szCs w:val="24"/>
              </w:rPr>
            </w:pPr>
            <w:r w:rsidRPr="007C03DB">
              <w:rPr>
                <w:sz w:val="24"/>
                <w:szCs w:val="24"/>
              </w:rPr>
              <w:t xml:space="preserve">lūdzam svītrot saistošo noteikumu Nr.24 15.7.apakšpunktu, jo </w:t>
            </w:r>
            <w:r w:rsidRPr="00D04A4B">
              <w:rPr>
                <w:sz w:val="24"/>
                <w:szCs w:val="24"/>
              </w:rPr>
              <w:t>saskaņā ar Administratīvā procesa likuma 35.panta otro teikumu pilnvarota persona var būt jebkura rīcībspējīga fiziskā vai juridiskā persona ar ierobežojumiem, kas norādīti šā likuma 36. un 37.pantā.</w:t>
            </w:r>
          </w:p>
        </w:tc>
      </w:tr>
      <w:tr w:rsidR="00F74F59" w:rsidRPr="00AF53EE" w:rsidTr="00996B0C">
        <w:trPr>
          <w:cantSplit/>
        </w:trPr>
        <w:tc>
          <w:tcPr>
            <w:tcW w:w="3085" w:type="dxa"/>
            <w:tcBorders>
              <w:top w:val="single" w:sz="4" w:space="0" w:color="auto"/>
              <w:left w:val="single" w:sz="4" w:space="0" w:color="auto"/>
              <w:bottom w:val="single" w:sz="4" w:space="0" w:color="auto"/>
              <w:right w:val="single" w:sz="4" w:space="0" w:color="auto"/>
            </w:tcBorders>
            <w:hideMark/>
          </w:tcPr>
          <w:p w:rsidR="00F74F59" w:rsidRPr="006B5DE3" w:rsidRDefault="00F74F59" w:rsidP="00996B0C">
            <w:pPr>
              <w:ind w:right="57"/>
              <w:rPr>
                <w:rFonts w:eastAsia="Calibri"/>
                <w:bCs/>
              </w:rPr>
            </w:pPr>
            <w:r w:rsidRPr="006B5DE3">
              <w:rPr>
                <w:rFonts w:eastAsia="Calibri"/>
                <w:bCs/>
              </w:rPr>
              <w:t>2. Īss projekta satura izklāsts.</w:t>
            </w:r>
          </w:p>
        </w:tc>
        <w:tc>
          <w:tcPr>
            <w:tcW w:w="7655" w:type="dxa"/>
            <w:tcBorders>
              <w:top w:val="single" w:sz="4" w:space="0" w:color="auto"/>
              <w:left w:val="single" w:sz="4" w:space="0" w:color="auto"/>
              <w:bottom w:val="single" w:sz="4" w:space="0" w:color="auto"/>
              <w:right w:val="single" w:sz="4" w:space="0" w:color="auto"/>
            </w:tcBorders>
            <w:vAlign w:val="center"/>
            <w:hideMark/>
          </w:tcPr>
          <w:p w:rsidR="00F74F59" w:rsidRPr="00467098" w:rsidRDefault="00467098" w:rsidP="00732518">
            <w:pPr>
              <w:pStyle w:val="Paraststmeklis"/>
              <w:jc w:val="both"/>
              <w:rPr>
                <w:rFonts w:ascii="Times New Roman" w:hAnsi="Times New Roman"/>
                <w:sz w:val="24"/>
                <w:szCs w:val="24"/>
              </w:rPr>
            </w:pPr>
            <w:r w:rsidRPr="00467098">
              <w:rPr>
                <w:rFonts w:ascii="Times New Roman" w:hAnsi="Times New Roman"/>
                <w:sz w:val="24"/>
                <w:szCs w:val="24"/>
              </w:rPr>
              <w:t>Izvērtējot Ministrijas atzinumā norādītos iebildumus Kandavas novada dome tiem piekrīt un veic priecējumus Saistošajos noteikumos, norādot, ka  saistošo noteikumu Nr. 24 15.7.apakšpunkts tika svītrots ar saistošajiem noteikumiem Nr.6.</w:t>
            </w:r>
            <w:r>
              <w:rPr>
                <w:rFonts w:ascii="Times New Roman" w:hAnsi="Times New Roman"/>
                <w:sz w:val="24"/>
                <w:szCs w:val="24"/>
              </w:rPr>
              <w:t>.</w:t>
            </w:r>
          </w:p>
        </w:tc>
      </w:tr>
      <w:tr w:rsidR="00F74F59" w:rsidRPr="00AF53EE" w:rsidTr="00996B0C">
        <w:trPr>
          <w:cantSplit/>
        </w:trPr>
        <w:tc>
          <w:tcPr>
            <w:tcW w:w="3085" w:type="dxa"/>
            <w:tcBorders>
              <w:top w:val="single" w:sz="4" w:space="0" w:color="auto"/>
              <w:left w:val="single" w:sz="4" w:space="0" w:color="auto"/>
              <w:bottom w:val="single" w:sz="4" w:space="0" w:color="auto"/>
              <w:right w:val="single" w:sz="4" w:space="0" w:color="auto"/>
            </w:tcBorders>
            <w:hideMark/>
          </w:tcPr>
          <w:p w:rsidR="00F74F59" w:rsidRPr="006B5DE3" w:rsidRDefault="00F74F59" w:rsidP="00996B0C">
            <w:pPr>
              <w:ind w:right="57"/>
              <w:rPr>
                <w:bCs/>
              </w:rPr>
            </w:pPr>
            <w:r w:rsidRPr="006B5DE3">
              <w:rPr>
                <w:bCs/>
              </w:rPr>
              <w:t>3. Informācija par plānoto projekta ietekmi uz pašvaldības budžetu.</w:t>
            </w:r>
          </w:p>
        </w:tc>
        <w:tc>
          <w:tcPr>
            <w:tcW w:w="7655" w:type="dxa"/>
            <w:tcBorders>
              <w:top w:val="single" w:sz="4" w:space="0" w:color="auto"/>
              <w:left w:val="single" w:sz="4" w:space="0" w:color="auto"/>
              <w:bottom w:val="single" w:sz="4" w:space="0" w:color="auto"/>
              <w:right w:val="single" w:sz="4" w:space="0" w:color="auto"/>
            </w:tcBorders>
            <w:vAlign w:val="center"/>
            <w:hideMark/>
          </w:tcPr>
          <w:p w:rsidR="00F74F59" w:rsidRPr="006B5DE3" w:rsidRDefault="00F74F59" w:rsidP="00467098">
            <w:pPr>
              <w:pStyle w:val="Bezatstarpm"/>
              <w:jc w:val="both"/>
              <w:rPr>
                <w:sz w:val="24"/>
                <w:szCs w:val="24"/>
                <w:lang w:val="lv-LV"/>
              </w:rPr>
            </w:pPr>
            <w:r w:rsidRPr="006B5DE3">
              <w:rPr>
                <w:sz w:val="24"/>
                <w:szCs w:val="24"/>
                <w:lang w:val="lv-LV"/>
              </w:rPr>
              <w:t xml:space="preserve">Saistošo noteikumu </w:t>
            </w:r>
            <w:r w:rsidR="00D94A2C">
              <w:rPr>
                <w:sz w:val="24"/>
                <w:szCs w:val="24"/>
                <w:lang w:val="lv-LV"/>
              </w:rPr>
              <w:t>precizē</w:t>
            </w:r>
            <w:r w:rsidR="00467098">
              <w:rPr>
                <w:sz w:val="24"/>
                <w:szCs w:val="24"/>
                <w:lang w:val="lv-LV"/>
              </w:rPr>
              <w:t>jumu</w:t>
            </w:r>
            <w:r w:rsidRPr="006B5DE3">
              <w:rPr>
                <w:sz w:val="24"/>
                <w:szCs w:val="24"/>
                <w:lang w:val="lv-LV"/>
              </w:rPr>
              <w:t xml:space="preserve"> īstenošanai nav nepieciešams veidot jaunas institūcijas vai darba vietas, vai paplašināt esošo institūciju kompetenci.</w:t>
            </w:r>
          </w:p>
        </w:tc>
      </w:tr>
      <w:tr w:rsidR="00F74F59" w:rsidRPr="00AF53EE" w:rsidTr="00996B0C">
        <w:trPr>
          <w:cantSplit/>
        </w:trPr>
        <w:tc>
          <w:tcPr>
            <w:tcW w:w="3085" w:type="dxa"/>
            <w:tcBorders>
              <w:top w:val="single" w:sz="4" w:space="0" w:color="auto"/>
              <w:left w:val="single" w:sz="4" w:space="0" w:color="auto"/>
              <w:bottom w:val="single" w:sz="4" w:space="0" w:color="auto"/>
              <w:right w:val="single" w:sz="4" w:space="0" w:color="auto"/>
            </w:tcBorders>
            <w:hideMark/>
          </w:tcPr>
          <w:p w:rsidR="00F74F59" w:rsidRPr="006B5DE3" w:rsidRDefault="00F74F59" w:rsidP="00996B0C">
            <w:pPr>
              <w:ind w:right="57"/>
              <w:rPr>
                <w:rFonts w:eastAsia="Calibri"/>
                <w:bCs/>
              </w:rPr>
            </w:pPr>
            <w:r w:rsidRPr="006B5DE3">
              <w:rPr>
                <w:rFonts w:eastAsia="Calibri"/>
                <w:bCs/>
              </w:rPr>
              <w:t>4. Informācija par plānoto projekta ietekmi uz uzņēmējdarbības vidi pašvaldības teritorijā.</w:t>
            </w:r>
          </w:p>
        </w:tc>
        <w:tc>
          <w:tcPr>
            <w:tcW w:w="7655" w:type="dxa"/>
            <w:tcBorders>
              <w:top w:val="single" w:sz="4" w:space="0" w:color="auto"/>
              <w:left w:val="single" w:sz="4" w:space="0" w:color="auto"/>
              <w:bottom w:val="single" w:sz="4" w:space="0" w:color="auto"/>
              <w:right w:val="single" w:sz="4" w:space="0" w:color="auto"/>
            </w:tcBorders>
            <w:vAlign w:val="center"/>
            <w:hideMark/>
          </w:tcPr>
          <w:p w:rsidR="00F74F59" w:rsidRPr="008C2BC6" w:rsidRDefault="008C2BC6" w:rsidP="00996B0C">
            <w:pPr>
              <w:pStyle w:val="Bezatstarpm"/>
              <w:jc w:val="both"/>
              <w:rPr>
                <w:sz w:val="24"/>
                <w:szCs w:val="24"/>
                <w:lang w:val="lv-LV"/>
              </w:rPr>
            </w:pPr>
            <w:proofErr w:type="spellStart"/>
            <w:r w:rsidRPr="008C2BC6">
              <w:rPr>
                <w:rFonts w:eastAsia="Calibri"/>
                <w:bCs/>
                <w:sz w:val="24"/>
                <w:szCs w:val="24"/>
              </w:rPr>
              <w:t>Projekts</w:t>
            </w:r>
            <w:proofErr w:type="spellEnd"/>
            <w:r w:rsidRPr="008C2BC6">
              <w:rPr>
                <w:rFonts w:eastAsia="Calibri"/>
                <w:bCs/>
                <w:sz w:val="24"/>
                <w:szCs w:val="24"/>
              </w:rPr>
              <w:t xml:space="preserve"> </w:t>
            </w:r>
            <w:proofErr w:type="spellStart"/>
            <w:r w:rsidRPr="008C2BC6">
              <w:rPr>
                <w:rFonts w:eastAsia="Calibri"/>
                <w:bCs/>
                <w:sz w:val="24"/>
                <w:szCs w:val="24"/>
              </w:rPr>
              <w:t>uzņēmējdarbības</w:t>
            </w:r>
            <w:proofErr w:type="spellEnd"/>
            <w:r w:rsidRPr="008C2BC6">
              <w:rPr>
                <w:rFonts w:eastAsia="Calibri"/>
                <w:bCs/>
                <w:sz w:val="24"/>
                <w:szCs w:val="24"/>
              </w:rPr>
              <w:t xml:space="preserve"> </w:t>
            </w:r>
            <w:proofErr w:type="spellStart"/>
            <w:r w:rsidRPr="008C2BC6">
              <w:rPr>
                <w:rFonts w:eastAsia="Calibri"/>
                <w:bCs/>
                <w:sz w:val="24"/>
                <w:szCs w:val="24"/>
              </w:rPr>
              <w:t>vidi</w:t>
            </w:r>
            <w:proofErr w:type="spellEnd"/>
            <w:r w:rsidRPr="008C2BC6">
              <w:rPr>
                <w:rFonts w:eastAsia="Calibri"/>
                <w:bCs/>
                <w:sz w:val="24"/>
                <w:szCs w:val="24"/>
              </w:rPr>
              <w:t xml:space="preserve"> </w:t>
            </w:r>
            <w:proofErr w:type="spellStart"/>
            <w:r w:rsidRPr="008C2BC6">
              <w:rPr>
                <w:rFonts w:eastAsia="Calibri"/>
                <w:bCs/>
                <w:sz w:val="24"/>
                <w:szCs w:val="24"/>
              </w:rPr>
              <w:t>neietekmē</w:t>
            </w:r>
            <w:proofErr w:type="spellEnd"/>
            <w:r w:rsidRPr="008C2BC6">
              <w:rPr>
                <w:rFonts w:eastAsia="Calibri"/>
                <w:bCs/>
                <w:sz w:val="24"/>
                <w:szCs w:val="24"/>
              </w:rPr>
              <w:t>.</w:t>
            </w:r>
          </w:p>
        </w:tc>
      </w:tr>
      <w:tr w:rsidR="00F74F59" w:rsidRPr="00AF53EE" w:rsidTr="00996B0C">
        <w:trPr>
          <w:cantSplit/>
        </w:trPr>
        <w:tc>
          <w:tcPr>
            <w:tcW w:w="3085" w:type="dxa"/>
            <w:tcBorders>
              <w:top w:val="single" w:sz="4" w:space="0" w:color="auto"/>
              <w:left w:val="single" w:sz="4" w:space="0" w:color="auto"/>
              <w:bottom w:val="single" w:sz="4" w:space="0" w:color="auto"/>
              <w:right w:val="single" w:sz="4" w:space="0" w:color="auto"/>
            </w:tcBorders>
            <w:hideMark/>
          </w:tcPr>
          <w:p w:rsidR="00F74F59" w:rsidRPr="008C2BC6" w:rsidRDefault="00F74F59" w:rsidP="00996B0C">
            <w:pPr>
              <w:ind w:right="57"/>
              <w:rPr>
                <w:rFonts w:eastAsia="Calibri"/>
                <w:bCs/>
              </w:rPr>
            </w:pPr>
            <w:r w:rsidRPr="008C2BC6">
              <w:rPr>
                <w:rFonts w:eastAsia="Calibri"/>
                <w:bCs/>
              </w:rPr>
              <w:t>5. Informācija par administratīvajām procedūrām.</w:t>
            </w:r>
          </w:p>
        </w:tc>
        <w:tc>
          <w:tcPr>
            <w:tcW w:w="7655" w:type="dxa"/>
            <w:tcBorders>
              <w:top w:val="single" w:sz="4" w:space="0" w:color="auto"/>
              <w:left w:val="single" w:sz="4" w:space="0" w:color="auto"/>
              <w:bottom w:val="single" w:sz="4" w:space="0" w:color="auto"/>
              <w:right w:val="single" w:sz="4" w:space="0" w:color="auto"/>
            </w:tcBorders>
            <w:vAlign w:val="center"/>
            <w:hideMark/>
          </w:tcPr>
          <w:p w:rsidR="008C2BC6" w:rsidRPr="008C2BC6" w:rsidRDefault="008C2BC6" w:rsidP="008C2BC6">
            <w:pPr>
              <w:ind w:right="57"/>
              <w:jc w:val="both"/>
              <w:rPr>
                <w:rFonts w:eastAsia="Calibri"/>
                <w:bCs/>
              </w:rPr>
            </w:pPr>
            <w:r w:rsidRPr="008C2BC6">
              <w:rPr>
                <w:rFonts w:eastAsia="Calibri"/>
                <w:bCs/>
              </w:rPr>
              <w:t>Saistošie noteikumi precizēti Kandavas domes Finanšu, plānošanas un novada attīstības komitejā (</w:t>
            </w:r>
            <w:r w:rsidR="00467098">
              <w:rPr>
                <w:rFonts w:eastAsia="Calibri"/>
                <w:bCs/>
              </w:rPr>
              <w:t>23.03.2017.</w:t>
            </w:r>
            <w:r w:rsidRPr="008C2BC6">
              <w:rPr>
                <w:rFonts w:eastAsia="Calibri"/>
                <w:bCs/>
              </w:rPr>
              <w:t>), apstiprināti Kandavas novada domes sēdē (</w:t>
            </w:r>
            <w:r w:rsidR="00467098">
              <w:rPr>
                <w:rFonts w:eastAsia="Calibri"/>
                <w:bCs/>
              </w:rPr>
              <w:t>30.03.2017</w:t>
            </w:r>
            <w:r w:rsidRPr="008C2BC6">
              <w:rPr>
                <w:rFonts w:eastAsia="Calibri"/>
                <w:bCs/>
              </w:rPr>
              <w:t xml:space="preserve">.). </w:t>
            </w:r>
          </w:p>
          <w:p w:rsidR="008C2BC6" w:rsidRPr="008C2BC6" w:rsidRDefault="008C2BC6" w:rsidP="008C2BC6">
            <w:pPr>
              <w:jc w:val="both"/>
            </w:pPr>
            <w:r w:rsidRPr="008C2BC6">
              <w:rPr>
                <w:rFonts w:eastAsia="Calibri"/>
                <w:bCs/>
              </w:rPr>
              <w:t xml:space="preserve">Noteikumi nosūtīti LR Vides aizsardzības un reģionālās attīstības ministrijai (zināšanai) un tiks publicēti </w:t>
            </w:r>
            <w:r w:rsidR="00330F07">
              <w:rPr>
                <w:rFonts w:eastAsia="Calibri"/>
                <w:bCs/>
              </w:rPr>
              <w:t>domes informatīvajā izdevumā “Kandavas Novada Vēstnesis”</w:t>
            </w:r>
            <w:r w:rsidRPr="008C2BC6">
              <w:rPr>
                <w:rFonts w:eastAsia="Calibri"/>
                <w:bCs/>
              </w:rPr>
              <w:t xml:space="preserve"> un Kandavas novada pašvaldības mājas lapā www.kandava.lv.</w:t>
            </w:r>
          </w:p>
          <w:p w:rsidR="00F74F59" w:rsidRPr="008C2BC6" w:rsidRDefault="00F74F59" w:rsidP="00996B0C">
            <w:pPr>
              <w:jc w:val="both"/>
            </w:pPr>
            <w:r w:rsidRPr="008C2BC6">
              <w:t xml:space="preserve">Saistošo noteikumu izpildi nodrošinās Kandavas novada domes pašvaldības aģentūras „Kandavas </w:t>
            </w:r>
            <w:r w:rsidR="00330F07">
              <w:t xml:space="preserve">novada </w:t>
            </w:r>
            <w:r w:rsidRPr="008C2BC6">
              <w:t>sociālais dienests”.</w:t>
            </w:r>
          </w:p>
        </w:tc>
      </w:tr>
      <w:tr w:rsidR="00F74F59" w:rsidRPr="00AF53EE" w:rsidTr="00996B0C">
        <w:trPr>
          <w:cantSplit/>
          <w:trHeight w:val="845"/>
        </w:trPr>
        <w:tc>
          <w:tcPr>
            <w:tcW w:w="3085" w:type="dxa"/>
            <w:tcBorders>
              <w:top w:val="single" w:sz="4" w:space="0" w:color="auto"/>
              <w:left w:val="single" w:sz="4" w:space="0" w:color="auto"/>
              <w:bottom w:val="single" w:sz="4" w:space="0" w:color="auto"/>
              <w:right w:val="single" w:sz="4" w:space="0" w:color="auto"/>
            </w:tcBorders>
            <w:hideMark/>
          </w:tcPr>
          <w:p w:rsidR="00F74F59" w:rsidRPr="008C2BC6" w:rsidRDefault="00F74F59" w:rsidP="00996B0C">
            <w:pPr>
              <w:ind w:right="57"/>
              <w:rPr>
                <w:rFonts w:eastAsia="Calibri"/>
                <w:bCs/>
              </w:rPr>
            </w:pPr>
            <w:r w:rsidRPr="008C2BC6">
              <w:rPr>
                <w:rFonts w:eastAsia="Calibri"/>
                <w:bCs/>
              </w:rPr>
              <w:t>6. Informācija par konsultācijām ar privātpersonām.</w:t>
            </w:r>
          </w:p>
        </w:tc>
        <w:tc>
          <w:tcPr>
            <w:tcW w:w="7655" w:type="dxa"/>
            <w:tcBorders>
              <w:top w:val="single" w:sz="4" w:space="0" w:color="auto"/>
              <w:left w:val="single" w:sz="4" w:space="0" w:color="auto"/>
              <w:bottom w:val="single" w:sz="4" w:space="0" w:color="auto"/>
              <w:right w:val="single" w:sz="4" w:space="0" w:color="auto"/>
            </w:tcBorders>
            <w:vAlign w:val="center"/>
            <w:hideMark/>
          </w:tcPr>
          <w:p w:rsidR="00F74F59" w:rsidRPr="008C2BC6" w:rsidRDefault="00F74F59" w:rsidP="00996B0C">
            <w:pPr>
              <w:ind w:right="57"/>
              <w:rPr>
                <w:rFonts w:eastAsia="Calibri"/>
                <w:strike/>
              </w:rPr>
            </w:pPr>
            <w:r w:rsidRPr="008C2BC6">
              <w:t xml:space="preserve">Konsultācijas ar privātpersonām, izstrādājot saistošos noteikumus, nav veiktas. </w:t>
            </w:r>
          </w:p>
        </w:tc>
      </w:tr>
    </w:tbl>
    <w:p w:rsidR="009D2EF3" w:rsidRDefault="009D2EF3" w:rsidP="00D04A4B">
      <w:pPr>
        <w:pStyle w:val="Pamatteksts"/>
        <w:ind w:left="360" w:right="-85" w:hanging="360"/>
      </w:pPr>
      <w:bookmarkStart w:id="0" w:name="_GoBack"/>
      <w:bookmarkEnd w:id="0"/>
    </w:p>
    <w:sectPr w:rsidR="009D2EF3" w:rsidSect="00A221A5">
      <w:pgSz w:w="11906" w:h="16838"/>
      <w:pgMar w:top="567" w:right="155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E05CDE"/>
    <w:multiLevelType w:val="hybridMultilevel"/>
    <w:tmpl w:val="0270BA1C"/>
    <w:lvl w:ilvl="0" w:tplc="83A49702">
      <w:start w:val="1"/>
      <w:numFmt w:val="decimal"/>
      <w:lvlText w:val="%1."/>
      <w:lvlJc w:val="left"/>
      <w:pPr>
        <w:ind w:left="1080" w:hanging="360"/>
      </w:pPr>
      <w:rPr>
        <w:rFonts w:hint="default"/>
      </w:rPr>
    </w:lvl>
    <w:lvl w:ilvl="1" w:tplc="B01A4086" w:tentative="1">
      <w:start w:val="1"/>
      <w:numFmt w:val="lowerLetter"/>
      <w:lvlText w:val="%2."/>
      <w:lvlJc w:val="left"/>
      <w:pPr>
        <w:ind w:left="1800" w:hanging="360"/>
      </w:pPr>
    </w:lvl>
    <w:lvl w:ilvl="2" w:tplc="DE5AA62C" w:tentative="1">
      <w:start w:val="1"/>
      <w:numFmt w:val="lowerRoman"/>
      <w:lvlText w:val="%3."/>
      <w:lvlJc w:val="right"/>
      <w:pPr>
        <w:ind w:left="2520" w:hanging="180"/>
      </w:pPr>
    </w:lvl>
    <w:lvl w:ilvl="3" w:tplc="5790B378" w:tentative="1">
      <w:start w:val="1"/>
      <w:numFmt w:val="decimal"/>
      <w:lvlText w:val="%4."/>
      <w:lvlJc w:val="left"/>
      <w:pPr>
        <w:ind w:left="3240" w:hanging="360"/>
      </w:pPr>
    </w:lvl>
    <w:lvl w:ilvl="4" w:tplc="A09C0208" w:tentative="1">
      <w:start w:val="1"/>
      <w:numFmt w:val="lowerLetter"/>
      <w:lvlText w:val="%5."/>
      <w:lvlJc w:val="left"/>
      <w:pPr>
        <w:ind w:left="3960" w:hanging="360"/>
      </w:pPr>
    </w:lvl>
    <w:lvl w:ilvl="5" w:tplc="592EA9D4" w:tentative="1">
      <w:start w:val="1"/>
      <w:numFmt w:val="lowerRoman"/>
      <w:lvlText w:val="%6."/>
      <w:lvlJc w:val="right"/>
      <w:pPr>
        <w:ind w:left="4680" w:hanging="180"/>
      </w:pPr>
    </w:lvl>
    <w:lvl w:ilvl="6" w:tplc="C07CCE2C" w:tentative="1">
      <w:start w:val="1"/>
      <w:numFmt w:val="decimal"/>
      <w:lvlText w:val="%7."/>
      <w:lvlJc w:val="left"/>
      <w:pPr>
        <w:ind w:left="5400" w:hanging="360"/>
      </w:pPr>
    </w:lvl>
    <w:lvl w:ilvl="7" w:tplc="F1FCF3B4" w:tentative="1">
      <w:start w:val="1"/>
      <w:numFmt w:val="lowerLetter"/>
      <w:lvlText w:val="%8."/>
      <w:lvlJc w:val="left"/>
      <w:pPr>
        <w:ind w:left="6120" w:hanging="360"/>
      </w:pPr>
    </w:lvl>
    <w:lvl w:ilvl="8" w:tplc="D72C2DBE" w:tentative="1">
      <w:start w:val="1"/>
      <w:numFmt w:val="lowerRoman"/>
      <w:lvlText w:val="%9."/>
      <w:lvlJc w:val="right"/>
      <w:pPr>
        <w:ind w:left="6840" w:hanging="180"/>
      </w:pPr>
    </w:lvl>
  </w:abstractNum>
  <w:abstractNum w:abstractNumId="2" w15:restartNumberingAfterBreak="0">
    <w:nsid w:val="25FD04DA"/>
    <w:multiLevelType w:val="multilevel"/>
    <w:tmpl w:val="347241C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A75660"/>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C1D1486"/>
    <w:multiLevelType w:val="hybridMultilevel"/>
    <w:tmpl w:val="C78AA122"/>
    <w:lvl w:ilvl="0" w:tplc="47A4BD9A">
      <w:start w:val="1"/>
      <w:numFmt w:val="upperRoman"/>
      <w:lvlText w:val="%1."/>
      <w:lvlJc w:val="left"/>
      <w:pPr>
        <w:ind w:left="1004"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2"/>
  </w:compat>
  <w:rsids>
    <w:rsidRoot w:val="009D2EF3"/>
    <w:rsid w:val="0008593A"/>
    <w:rsid w:val="001D2867"/>
    <w:rsid w:val="00207B76"/>
    <w:rsid w:val="002E1E12"/>
    <w:rsid w:val="00324E8E"/>
    <w:rsid w:val="00330F07"/>
    <w:rsid w:val="0039373C"/>
    <w:rsid w:val="003E1210"/>
    <w:rsid w:val="003F0F75"/>
    <w:rsid w:val="00437158"/>
    <w:rsid w:val="00467098"/>
    <w:rsid w:val="004A7033"/>
    <w:rsid w:val="004B2AE2"/>
    <w:rsid w:val="004D6790"/>
    <w:rsid w:val="004D6BA6"/>
    <w:rsid w:val="00577BC0"/>
    <w:rsid w:val="0066339C"/>
    <w:rsid w:val="00732518"/>
    <w:rsid w:val="00866E9D"/>
    <w:rsid w:val="008C2BC6"/>
    <w:rsid w:val="009127A2"/>
    <w:rsid w:val="00984CCE"/>
    <w:rsid w:val="0099210B"/>
    <w:rsid w:val="009D2EF3"/>
    <w:rsid w:val="00A221A5"/>
    <w:rsid w:val="00A41481"/>
    <w:rsid w:val="00A73CD6"/>
    <w:rsid w:val="00AF642F"/>
    <w:rsid w:val="00B47E3A"/>
    <w:rsid w:val="00BA0C74"/>
    <w:rsid w:val="00BA6A3F"/>
    <w:rsid w:val="00C52D79"/>
    <w:rsid w:val="00C93F5C"/>
    <w:rsid w:val="00C96862"/>
    <w:rsid w:val="00CF351D"/>
    <w:rsid w:val="00D04A4B"/>
    <w:rsid w:val="00D4498D"/>
    <w:rsid w:val="00D75E79"/>
    <w:rsid w:val="00D94A2C"/>
    <w:rsid w:val="00F112D6"/>
    <w:rsid w:val="00F14241"/>
    <w:rsid w:val="00F323A7"/>
    <w:rsid w:val="00F535B3"/>
    <w:rsid w:val="00F74F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45D8DCDD-0C15-4D5C-BE67-88CCC87B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2EF3"/>
    <w:rPr>
      <w:sz w:val="24"/>
      <w:szCs w:val="24"/>
      <w:lang w:eastAsia="lv-LV"/>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rPr>
      <w:sz w:val="20"/>
      <w:szCs w:val="20"/>
    </w:rPr>
  </w:style>
  <w:style w:type="character" w:styleId="Hipersaite">
    <w:name w:val="Hyperlink"/>
    <w:rsid w:val="009D2EF3"/>
    <w:rPr>
      <w:color w:val="0000FF"/>
      <w:u w:val="single"/>
    </w:rPr>
  </w:style>
  <w:style w:type="paragraph" w:styleId="Bezatstarpm">
    <w:name w:val="No Spacing"/>
    <w:qFormat/>
    <w:rsid w:val="009D2EF3"/>
    <w:pPr>
      <w:widowControl w:val="0"/>
      <w:overflowPunct w:val="0"/>
      <w:autoSpaceDE w:val="0"/>
      <w:autoSpaceDN w:val="0"/>
      <w:adjustRightInd w:val="0"/>
    </w:pPr>
    <w:rPr>
      <w:kern w:val="28"/>
      <w:lang w:val="en-GB" w:eastAsia="lv-LV"/>
    </w:rPr>
  </w:style>
  <w:style w:type="table" w:styleId="Reatabula">
    <w:name w:val="Table Grid"/>
    <w:basedOn w:val="Parastatabula"/>
    <w:uiPriority w:val="39"/>
    <w:rsid w:val="009D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221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21A5"/>
    <w:rPr>
      <w:rFonts w:ascii="Segoe UI" w:hAnsi="Segoe UI" w:cs="Segoe UI"/>
      <w:sz w:val="18"/>
      <w:szCs w:val="18"/>
      <w:lang w:eastAsia="lv-LV"/>
    </w:rPr>
  </w:style>
  <w:style w:type="paragraph" w:styleId="Paraststmeklis">
    <w:name w:val="Normal (Web)"/>
    <w:basedOn w:val="Parasts"/>
    <w:rsid w:val="00F74F59"/>
    <w:pPr>
      <w:spacing w:before="100" w:beforeAutospacing="1" w:after="100" w:afterAutospacing="1"/>
    </w:pPr>
    <w:rPr>
      <w:rFonts w:ascii="Verdana" w:hAnsi="Verdana"/>
      <w:sz w:val="18"/>
      <w:szCs w:val="18"/>
    </w:rPr>
  </w:style>
  <w:style w:type="character" w:customStyle="1" w:styleId="SarakstarindkopaRakstz">
    <w:name w:val="Saraksta rindkopa Rakstz."/>
    <w:link w:val="Sarakstarindkopa"/>
    <w:uiPriority w:val="34"/>
    <w:locked/>
    <w:rsid w:val="00D04A4B"/>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17333">
      <w:bodyDiv w:val="1"/>
      <w:marLeft w:val="0"/>
      <w:marRight w:val="0"/>
      <w:marTop w:val="0"/>
      <w:marBottom w:val="0"/>
      <w:divBdr>
        <w:top w:val="none" w:sz="0" w:space="0" w:color="auto"/>
        <w:left w:val="none" w:sz="0" w:space="0" w:color="auto"/>
        <w:bottom w:val="none" w:sz="0" w:space="0" w:color="auto"/>
        <w:right w:val="none" w:sz="0" w:space="0" w:color="auto"/>
      </w:divBdr>
    </w:div>
    <w:div w:id="9391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A8C72-0EAA-47FA-9BDD-5C54D11C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4177</Words>
  <Characters>2382</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cp:revision>
  <cp:lastPrinted>2017-04-04T07:53:00Z</cp:lastPrinted>
  <dcterms:created xsi:type="dcterms:W3CDTF">2017-03-21T13:01:00Z</dcterms:created>
  <dcterms:modified xsi:type="dcterms:W3CDTF">2017-04-13T10:12:00Z</dcterms:modified>
</cp:coreProperties>
</file>