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E62" w:rsidRPr="00EC5285" w:rsidRDefault="00EC5E62" w:rsidP="00EC5E62">
      <w:pPr>
        <w:pStyle w:val="Bezatstarpm"/>
        <w:jc w:val="both"/>
        <w:rPr>
          <w:b/>
          <w:color w:val="404040"/>
          <w:sz w:val="28"/>
          <w:szCs w:val="28"/>
          <w:lang w:val="lv-LV"/>
        </w:rPr>
      </w:pPr>
      <w:r>
        <w:rPr>
          <w:b/>
          <w:noProof/>
          <w:color w:val="404040"/>
          <w:sz w:val="28"/>
          <w:szCs w:val="28"/>
          <w:lang w:val="lv-LV"/>
        </w:rPr>
        <w:drawing>
          <wp:anchor distT="0" distB="0" distL="114300" distR="114300" simplePos="0" relativeHeight="251663360" behindDoc="1" locked="0" layoutInCell="1" allowOverlap="1">
            <wp:simplePos x="0" y="0"/>
            <wp:positionH relativeFrom="column">
              <wp:posOffset>2444877</wp:posOffset>
            </wp:positionH>
            <wp:positionV relativeFrom="paragraph">
              <wp:posOffset>-281331</wp:posOffset>
            </wp:positionV>
            <wp:extent cx="533400" cy="638175"/>
            <wp:effectExtent l="19050" t="0" r="0" b="0"/>
            <wp:wrapTight wrapText="bothSides">
              <wp:wrapPolygon edited="0">
                <wp:start x="-771" y="0"/>
                <wp:lineTo x="-771" y="21278"/>
                <wp:lineTo x="21600" y="21278"/>
                <wp:lineTo x="21600" y="0"/>
                <wp:lineTo x="-771" y="0"/>
              </wp:wrapPolygon>
            </wp:wrapTight>
            <wp:docPr id="4"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EC5E62" w:rsidRPr="00EC5285" w:rsidRDefault="00EC5E62" w:rsidP="00EC5E62">
      <w:pPr>
        <w:pStyle w:val="Bezatstarpm"/>
        <w:jc w:val="both"/>
        <w:rPr>
          <w:b/>
          <w:color w:val="404040"/>
          <w:sz w:val="28"/>
          <w:szCs w:val="28"/>
          <w:lang w:val="lv-LV"/>
        </w:rPr>
      </w:pPr>
    </w:p>
    <w:p w:rsidR="00EC5E62" w:rsidRPr="008D5D94" w:rsidRDefault="00EC5E62" w:rsidP="00EC5E62">
      <w:pPr>
        <w:pStyle w:val="Bezatstarpm"/>
        <w:jc w:val="center"/>
        <w:rPr>
          <w:b/>
          <w:sz w:val="24"/>
          <w:szCs w:val="24"/>
          <w:lang w:val="lv-LV"/>
        </w:rPr>
      </w:pPr>
      <w:r w:rsidRPr="008D5D94">
        <w:rPr>
          <w:b/>
          <w:sz w:val="24"/>
          <w:szCs w:val="24"/>
          <w:lang w:val="lv-LV"/>
        </w:rPr>
        <w:t>LATVIJAS REPUBLIKA</w:t>
      </w:r>
    </w:p>
    <w:p w:rsidR="00EC5E62" w:rsidRPr="008D5D94" w:rsidRDefault="00EC5E62" w:rsidP="00EC5E62">
      <w:pPr>
        <w:pStyle w:val="Bezatstarpm"/>
        <w:jc w:val="center"/>
        <w:rPr>
          <w:b/>
          <w:sz w:val="24"/>
          <w:szCs w:val="24"/>
          <w:lang w:val="lv-LV"/>
        </w:rPr>
      </w:pPr>
      <w:r w:rsidRPr="008D5D94">
        <w:rPr>
          <w:b/>
          <w:sz w:val="24"/>
          <w:szCs w:val="24"/>
          <w:lang w:val="lv-LV"/>
        </w:rPr>
        <w:t>KANDAVAS NOVADA DOME</w:t>
      </w:r>
    </w:p>
    <w:p w:rsidR="00EC5E62" w:rsidRPr="008D5D94" w:rsidRDefault="00EC5E62" w:rsidP="00EC5E62">
      <w:pPr>
        <w:pStyle w:val="Bezatstarpm"/>
        <w:jc w:val="center"/>
        <w:rPr>
          <w:sz w:val="24"/>
          <w:szCs w:val="24"/>
          <w:lang w:val="lv-LV"/>
        </w:rPr>
      </w:pPr>
      <w:r w:rsidRPr="008D5D94">
        <w:rPr>
          <w:sz w:val="24"/>
          <w:szCs w:val="24"/>
          <w:lang w:val="lv-LV"/>
        </w:rPr>
        <w:t xml:space="preserve">Dārza iela 6, Kandava, Kandavas novads, LV - 3120 </w:t>
      </w:r>
      <w:proofErr w:type="spellStart"/>
      <w:r w:rsidRPr="008D5D94">
        <w:rPr>
          <w:sz w:val="24"/>
          <w:szCs w:val="24"/>
          <w:lang w:val="lv-LV"/>
        </w:rPr>
        <w:t>Reģ</w:t>
      </w:r>
      <w:proofErr w:type="spellEnd"/>
      <w:r w:rsidRPr="008D5D94">
        <w:rPr>
          <w:sz w:val="24"/>
          <w:szCs w:val="24"/>
          <w:lang w:val="lv-LV"/>
        </w:rPr>
        <w:t>. Nr.90000050886,</w:t>
      </w:r>
    </w:p>
    <w:p w:rsidR="00EC5E62" w:rsidRPr="008D5D94" w:rsidRDefault="001F60C7" w:rsidP="00EC5E62">
      <w:pPr>
        <w:pStyle w:val="Bezatstarpm"/>
        <w:jc w:val="center"/>
        <w:rPr>
          <w:sz w:val="24"/>
          <w:szCs w:val="24"/>
          <w:lang w:val="lv-LV"/>
        </w:rPr>
      </w:pPr>
      <w:r>
        <w:rPr>
          <w:sz w:val="24"/>
          <w:szCs w:val="24"/>
          <w:lang w:val="lv-LV"/>
        </w:rPr>
        <w:pict>
          <v:shapetype id="_x0000_t32" coordsize="21600,21600" o:spt="32" o:oned="t" path="m,l21600,21600e" filled="f">
            <v:path arrowok="t" fillok="f" o:connecttype="none"/>
            <o:lock v:ext="edit" shapetype="t"/>
          </v:shapetype>
          <v:shape id="_x0000_s1026" type="#_x0000_t32" style="position:absolute;left:0;text-align:left;margin-left:-1.8pt;margin-top:13.25pt;width:471.75pt;height:0;z-index:251660288" o:connectortype="straight"/>
        </w:pict>
      </w:r>
      <w:r w:rsidR="00EC5E62" w:rsidRPr="008D5D94">
        <w:rPr>
          <w:sz w:val="24"/>
          <w:szCs w:val="24"/>
          <w:lang w:val="lv-LV"/>
        </w:rPr>
        <w:t>Tālrunis 631 82028, fakss 631 82027, e-pasts: dome@kandava.lv</w:t>
      </w:r>
    </w:p>
    <w:p w:rsidR="00EC5E62" w:rsidRPr="008D5D94" w:rsidRDefault="00EC5E62" w:rsidP="00EC5E62">
      <w:pPr>
        <w:pStyle w:val="Bezatstarpm"/>
        <w:jc w:val="center"/>
        <w:rPr>
          <w:sz w:val="24"/>
          <w:szCs w:val="24"/>
          <w:lang w:val="lv-LV"/>
        </w:rPr>
      </w:pPr>
      <w:r w:rsidRPr="008D5D94">
        <w:rPr>
          <w:sz w:val="24"/>
          <w:szCs w:val="24"/>
          <w:lang w:val="lv-LV"/>
        </w:rPr>
        <w:t>Kandavā</w:t>
      </w:r>
    </w:p>
    <w:p w:rsidR="00EC5E62" w:rsidRPr="008D5D94" w:rsidRDefault="00EC5E62" w:rsidP="00EC5E62">
      <w:pPr>
        <w:jc w:val="center"/>
      </w:pPr>
    </w:p>
    <w:p w:rsidR="00D97638" w:rsidRDefault="00D97638" w:rsidP="00B22D46">
      <w:pPr>
        <w:jc w:val="right"/>
      </w:pPr>
    </w:p>
    <w:p w:rsidR="00D97638" w:rsidRPr="00D97638" w:rsidRDefault="00D97638" w:rsidP="00B22D46">
      <w:pPr>
        <w:jc w:val="right"/>
        <w:rPr>
          <w:b/>
        </w:rPr>
      </w:pPr>
      <w:r>
        <w:rPr>
          <w:sz w:val="24"/>
        </w:rPr>
        <w:t xml:space="preserve">                   </w:t>
      </w:r>
      <w:r w:rsidR="00B47F55">
        <w:rPr>
          <w:sz w:val="24"/>
        </w:rPr>
        <w:t xml:space="preserve">          </w:t>
      </w:r>
      <w:r w:rsidRPr="00D97638">
        <w:rPr>
          <w:b/>
          <w:sz w:val="24"/>
        </w:rPr>
        <w:t>APSTIPRINĀTS</w:t>
      </w:r>
      <w:r w:rsidR="00EC5E62" w:rsidRPr="00D97638">
        <w:rPr>
          <w:b/>
        </w:rPr>
        <w:tab/>
      </w:r>
    </w:p>
    <w:p w:rsidR="00D97638" w:rsidRPr="00B47F55" w:rsidRDefault="00D97638" w:rsidP="00B22D46">
      <w:pPr>
        <w:jc w:val="right"/>
        <w:rPr>
          <w:sz w:val="24"/>
        </w:rPr>
      </w:pPr>
      <w:r w:rsidRPr="00B47F55">
        <w:rPr>
          <w:sz w:val="24"/>
        </w:rPr>
        <w:t>Kandavas novada domes sēdē</w:t>
      </w:r>
    </w:p>
    <w:p w:rsidR="00D97638" w:rsidRPr="00B47F55" w:rsidRDefault="00D97638" w:rsidP="00B22D46">
      <w:pPr>
        <w:jc w:val="right"/>
        <w:rPr>
          <w:sz w:val="24"/>
        </w:rPr>
      </w:pPr>
      <w:r w:rsidRPr="00B47F55">
        <w:rPr>
          <w:sz w:val="24"/>
        </w:rPr>
        <w:t xml:space="preserve">2015.gada 29.oktobrī </w:t>
      </w:r>
    </w:p>
    <w:p w:rsidR="00D97638" w:rsidRPr="00B47F55" w:rsidRDefault="00D97638" w:rsidP="00B22D46">
      <w:pPr>
        <w:jc w:val="right"/>
        <w:rPr>
          <w:sz w:val="24"/>
        </w:rPr>
      </w:pPr>
      <w:r w:rsidRPr="00B47F55">
        <w:rPr>
          <w:sz w:val="24"/>
        </w:rPr>
        <w:t>(protokols Nr.17  2.§)</w:t>
      </w:r>
    </w:p>
    <w:p w:rsidR="00EC5E62" w:rsidRPr="00EC5E62" w:rsidRDefault="00EC5E62" w:rsidP="00B22D46">
      <w:pPr>
        <w:jc w:val="right"/>
        <w:rPr>
          <w:sz w:val="24"/>
          <w:szCs w:val="24"/>
        </w:rPr>
      </w:pPr>
      <w:r w:rsidRPr="008D5D94">
        <w:tab/>
      </w:r>
      <w:r w:rsidRPr="008D5D94">
        <w:tab/>
      </w:r>
    </w:p>
    <w:p w:rsidR="00EC5E62" w:rsidRPr="00EC5E62" w:rsidRDefault="00EC5E62" w:rsidP="00EC5E62">
      <w:pPr>
        <w:jc w:val="center"/>
        <w:rPr>
          <w:sz w:val="24"/>
          <w:szCs w:val="24"/>
        </w:rPr>
      </w:pPr>
    </w:p>
    <w:p w:rsidR="00EC5E62" w:rsidRPr="00EC5E62" w:rsidRDefault="009D252F" w:rsidP="00EC5E62">
      <w:pPr>
        <w:jc w:val="center"/>
        <w:rPr>
          <w:b/>
          <w:sz w:val="24"/>
          <w:szCs w:val="24"/>
        </w:rPr>
      </w:pPr>
      <w:r>
        <w:rPr>
          <w:b/>
          <w:sz w:val="24"/>
          <w:szCs w:val="26"/>
        </w:rPr>
        <w:t>Par</w:t>
      </w:r>
      <w:r w:rsidR="00C24DF9">
        <w:rPr>
          <w:b/>
          <w:sz w:val="24"/>
          <w:szCs w:val="26"/>
        </w:rPr>
        <w:t xml:space="preserve"> </w:t>
      </w:r>
      <w:r w:rsidR="00EC5E62" w:rsidRPr="00EC5E62">
        <w:rPr>
          <w:b/>
          <w:sz w:val="24"/>
          <w:szCs w:val="24"/>
        </w:rPr>
        <w:t xml:space="preserve">Kandavas novada domes saistošie noteikumi Nr. </w:t>
      </w:r>
      <w:r w:rsidR="00C24DF9">
        <w:rPr>
          <w:b/>
          <w:sz w:val="24"/>
          <w:szCs w:val="24"/>
        </w:rPr>
        <w:t>19</w:t>
      </w:r>
    </w:p>
    <w:p w:rsidR="00EC5E62" w:rsidRDefault="00C24DF9" w:rsidP="00EC5E62">
      <w:pPr>
        <w:jc w:val="center"/>
        <w:rPr>
          <w:b/>
          <w:sz w:val="24"/>
          <w:szCs w:val="26"/>
        </w:rPr>
      </w:pPr>
      <w:r>
        <w:rPr>
          <w:b/>
          <w:sz w:val="24"/>
          <w:szCs w:val="26"/>
        </w:rPr>
        <w:t>„Par nekustamā īpašuma nodokļa piemērošanu Kandavas novadā”</w:t>
      </w:r>
      <w:r w:rsidR="009D252F">
        <w:rPr>
          <w:b/>
          <w:sz w:val="24"/>
          <w:szCs w:val="26"/>
        </w:rPr>
        <w:t xml:space="preserve"> precizēšanu</w:t>
      </w:r>
    </w:p>
    <w:p w:rsidR="008D3462" w:rsidRDefault="008D3462" w:rsidP="008D3462">
      <w:pPr>
        <w:tabs>
          <w:tab w:val="left" w:pos="5387"/>
        </w:tabs>
        <w:ind w:left="5103"/>
        <w:jc w:val="right"/>
        <w:rPr>
          <w:i/>
        </w:rPr>
      </w:pPr>
    </w:p>
    <w:p w:rsidR="008D3462" w:rsidRPr="00B47F55" w:rsidRDefault="008D3462" w:rsidP="008D3462">
      <w:pPr>
        <w:tabs>
          <w:tab w:val="left" w:pos="5387"/>
        </w:tabs>
        <w:ind w:left="5103"/>
        <w:jc w:val="right"/>
        <w:rPr>
          <w:i/>
          <w:sz w:val="22"/>
        </w:rPr>
      </w:pPr>
      <w:r w:rsidRPr="00B47F55">
        <w:rPr>
          <w:i/>
          <w:sz w:val="22"/>
        </w:rPr>
        <w:t xml:space="preserve">Izdoti saskaņā ar likuma „Par pašvaldībām” 14.panta trešo daļu, likuma „Par nekustamā īpašuma nodokli” 5.panta pirmo </w:t>
      </w:r>
      <w:proofErr w:type="spellStart"/>
      <w:r w:rsidRPr="00B47F55">
        <w:rPr>
          <w:i/>
          <w:sz w:val="22"/>
        </w:rPr>
        <w:t>prim</w:t>
      </w:r>
      <w:proofErr w:type="spellEnd"/>
      <w:r w:rsidRPr="00B47F55">
        <w:rPr>
          <w:i/>
          <w:sz w:val="22"/>
        </w:rPr>
        <w:t>, trešo un ceturto daļu, 9.panta otro daļu</w:t>
      </w:r>
    </w:p>
    <w:p w:rsidR="00EC5E62" w:rsidRDefault="00EC5E62" w:rsidP="00EC5E62">
      <w:pPr>
        <w:jc w:val="center"/>
        <w:rPr>
          <w:i/>
          <w:sz w:val="26"/>
          <w:szCs w:val="26"/>
        </w:rPr>
      </w:pPr>
    </w:p>
    <w:p w:rsidR="00C24DF9" w:rsidRDefault="00CD6AED" w:rsidP="00C24DF9">
      <w:pPr>
        <w:ind w:firstLine="720"/>
        <w:jc w:val="both"/>
        <w:rPr>
          <w:sz w:val="24"/>
          <w:szCs w:val="24"/>
        </w:rPr>
      </w:pPr>
      <w:r>
        <w:rPr>
          <w:sz w:val="24"/>
          <w:szCs w:val="24"/>
        </w:rPr>
        <w:t>Izdarīt Kandavas n</w:t>
      </w:r>
      <w:r w:rsidR="00D97638">
        <w:rPr>
          <w:sz w:val="24"/>
          <w:szCs w:val="24"/>
        </w:rPr>
        <w:t>ovada domes saistošajos noteikumos Nr.</w:t>
      </w:r>
      <w:r w:rsidR="00C24DF9" w:rsidRPr="00E00764">
        <w:rPr>
          <w:sz w:val="24"/>
          <w:szCs w:val="24"/>
        </w:rPr>
        <w:t xml:space="preserve">19 „Par nekustamā īpašuma nodokļa piemērošanu Kandavas novadā” apstiprināti 2015. gada 24. septembra  (protokols Nr.15   2.§) </w:t>
      </w:r>
      <w:r w:rsidR="00D97638">
        <w:rPr>
          <w:sz w:val="24"/>
          <w:szCs w:val="24"/>
        </w:rPr>
        <w:t xml:space="preserve"> domes sēdē (</w:t>
      </w:r>
      <w:r w:rsidR="00C24DF9" w:rsidRPr="00E00764">
        <w:rPr>
          <w:sz w:val="24"/>
          <w:szCs w:val="24"/>
        </w:rPr>
        <w:t>turpmāk-Noteikumi</w:t>
      </w:r>
      <w:r w:rsidR="00D97638">
        <w:rPr>
          <w:sz w:val="24"/>
          <w:szCs w:val="24"/>
        </w:rPr>
        <w:t>)</w:t>
      </w:r>
      <w:r>
        <w:rPr>
          <w:sz w:val="24"/>
          <w:szCs w:val="24"/>
        </w:rPr>
        <w:t xml:space="preserve"> šādus </w:t>
      </w:r>
      <w:r w:rsidR="009D252F">
        <w:rPr>
          <w:sz w:val="24"/>
          <w:szCs w:val="24"/>
        </w:rPr>
        <w:t>precizējumus</w:t>
      </w:r>
      <w:r w:rsidR="00C24DF9" w:rsidRPr="00E00764">
        <w:rPr>
          <w:sz w:val="24"/>
          <w:szCs w:val="24"/>
        </w:rPr>
        <w:t>:</w:t>
      </w:r>
    </w:p>
    <w:p w:rsidR="00B47F55" w:rsidRDefault="00B47F55" w:rsidP="00B47F55">
      <w:pPr>
        <w:jc w:val="both"/>
        <w:rPr>
          <w:sz w:val="24"/>
          <w:szCs w:val="24"/>
        </w:rPr>
      </w:pPr>
      <w:r>
        <w:rPr>
          <w:sz w:val="24"/>
          <w:szCs w:val="24"/>
        </w:rPr>
        <w:t>1. Papildināt Noteikumu 1.punktu ar otru teikumu šādā redakcijā:</w:t>
      </w:r>
    </w:p>
    <w:p w:rsidR="00B47F55" w:rsidRPr="00E00764" w:rsidRDefault="00B47F55" w:rsidP="00B47F55">
      <w:pPr>
        <w:jc w:val="both"/>
        <w:rPr>
          <w:sz w:val="24"/>
          <w:szCs w:val="24"/>
        </w:rPr>
      </w:pPr>
      <w:r>
        <w:rPr>
          <w:sz w:val="24"/>
          <w:szCs w:val="24"/>
        </w:rPr>
        <w:t>“</w:t>
      </w:r>
      <w:r w:rsidR="00D3646B">
        <w:rPr>
          <w:sz w:val="24"/>
          <w:szCs w:val="24"/>
        </w:rPr>
        <w:t xml:space="preserve"> </w:t>
      </w:r>
      <w:r>
        <w:rPr>
          <w:sz w:val="24"/>
          <w:szCs w:val="24"/>
        </w:rPr>
        <w:t>Nekustamā īpašuma nodokļa maksāšanas paziņojumu piespiedu izpilde tiek veikta septiņu gadu laikā no nodokļa samaksas termiņa iestāšanās brīža.”</w:t>
      </w:r>
    </w:p>
    <w:p w:rsidR="00AB55FB" w:rsidRPr="00E00764" w:rsidRDefault="00B47F55" w:rsidP="00B47F55">
      <w:pPr>
        <w:pStyle w:val="Sarakstarindkopa"/>
        <w:tabs>
          <w:tab w:val="left" w:pos="709"/>
        </w:tabs>
        <w:ind w:left="0"/>
        <w:jc w:val="both"/>
        <w:rPr>
          <w:sz w:val="24"/>
          <w:szCs w:val="24"/>
        </w:rPr>
      </w:pPr>
      <w:r>
        <w:rPr>
          <w:sz w:val="24"/>
          <w:szCs w:val="24"/>
        </w:rPr>
        <w:t xml:space="preserve">2. </w:t>
      </w:r>
      <w:r w:rsidR="00AB55FB" w:rsidRPr="00E00764">
        <w:rPr>
          <w:sz w:val="24"/>
          <w:szCs w:val="24"/>
        </w:rPr>
        <w:t xml:space="preserve">Izteikt </w:t>
      </w:r>
      <w:r w:rsidR="00062D27" w:rsidRPr="00E00764">
        <w:rPr>
          <w:sz w:val="24"/>
          <w:szCs w:val="24"/>
        </w:rPr>
        <w:t>Noteikumu 4.2. apakšpunkt</w:t>
      </w:r>
      <w:r w:rsidR="00D97638">
        <w:rPr>
          <w:sz w:val="24"/>
          <w:szCs w:val="24"/>
        </w:rPr>
        <w:t>u</w:t>
      </w:r>
      <w:r w:rsidR="00AB55FB" w:rsidRPr="00E00764">
        <w:rPr>
          <w:sz w:val="24"/>
          <w:szCs w:val="24"/>
        </w:rPr>
        <w:t xml:space="preserve"> šādā redakcijā:</w:t>
      </w:r>
      <w:r w:rsidR="00D97638">
        <w:rPr>
          <w:sz w:val="24"/>
          <w:szCs w:val="24"/>
        </w:rPr>
        <w:t xml:space="preserve"> </w:t>
      </w:r>
    </w:p>
    <w:p w:rsidR="00B97A27" w:rsidRPr="00E00764" w:rsidRDefault="00AB55FB" w:rsidP="000516FB">
      <w:pPr>
        <w:tabs>
          <w:tab w:val="left" w:pos="284"/>
          <w:tab w:val="num" w:pos="600"/>
          <w:tab w:val="num" w:pos="1440"/>
        </w:tabs>
        <w:jc w:val="both"/>
        <w:rPr>
          <w:sz w:val="24"/>
          <w:szCs w:val="24"/>
        </w:rPr>
      </w:pPr>
      <w:r w:rsidRPr="00E00764">
        <w:rPr>
          <w:sz w:val="24"/>
          <w:szCs w:val="24"/>
        </w:rPr>
        <w:t xml:space="preserve">„4.2. </w:t>
      </w:r>
      <w:r w:rsidR="00062D27" w:rsidRPr="00E00764">
        <w:rPr>
          <w:sz w:val="24"/>
          <w:szCs w:val="24"/>
        </w:rPr>
        <w:t xml:space="preserve"> </w:t>
      </w:r>
      <w:r w:rsidRPr="00E00764">
        <w:rPr>
          <w:sz w:val="24"/>
          <w:szCs w:val="24"/>
        </w:rPr>
        <w:t>nodokļu maksātājs, pirms jautājuma par atvieglojumu piešķiršanu izskatīšanu</w:t>
      </w:r>
      <w:r w:rsidR="00D97638">
        <w:rPr>
          <w:sz w:val="24"/>
          <w:szCs w:val="24"/>
        </w:rPr>
        <w:t>,</w:t>
      </w:r>
      <w:r w:rsidRPr="00E00764">
        <w:rPr>
          <w:sz w:val="24"/>
          <w:szCs w:val="24"/>
        </w:rPr>
        <w:t xml:space="preserve"> ir administratīvi sodīts par pašvaldības saistošo noteikumu neievērošanu un nav veicis </w:t>
      </w:r>
      <w:r w:rsidR="00B97A27" w:rsidRPr="00E00764">
        <w:rPr>
          <w:sz w:val="24"/>
          <w:szCs w:val="24"/>
        </w:rPr>
        <w:t>soda samaksu.”.</w:t>
      </w:r>
    </w:p>
    <w:p w:rsidR="00AB55FB" w:rsidRPr="00E00764" w:rsidRDefault="00B47F55" w:rsidP="00B47F55">
      <w:pPr>
        <w:pStyle w:val="Sarakstarindkopa"/>
        <w:tabs>
          <w:tab w:val="left" w:pos="709"/>
        </w:tabs>
        <w:ind w:left="0"/>
        <w:jc w:val="both"/>
        <w:rPr>
          <w:sz w:val="24"/>
          <w:szCs w:val="24"/>
        </w:rPr>
      </w:pPr>
      <w:r>
        <w:rPr>
          <w:sz w:val="24"/>
          <w:szCs w:val="24"/>
        </w:rPr>
        <w:t xml:space="preserve">3.Svītrot </w:t>
      </w:r>
      <w:r w:rsidR="008D1679">
        <w:rPr>
          <w:sz w:val="24"/>
          <w:szCs w:val="24"/>
        </w:rPr>
        <w:t xml:space="preserve"> </w:t>
      </w:r>
      <w:r w:rsidR="00842738" w:rsidRPr="00E00764">
        <w:rPr>
          <w:sz w:val="24"/>
          <w:szCs w:val="24"/>
        </w:rPr>
        <w:t>Noteikumu 8.punktu vārdu „motivēts”:</w:t>
      </w:r>
    </w:p>
    <w:p w:rsidR="00B97A27" w:rsidRPr="00E00764" w:rsidRDefault="001E761E" w:rsidP="001E761E">
      <w:pPr>
        <w:pStyle w:val="Sarakstarindkopa"/>
        <w:ind w:left="0"/>
        <w:jc w:val="both"/>
        <w:rPr>
          <w:sz w:val="24"/>
          <w:szCs w:val="24"/>
        </w:rPr>
      </w:pPr>
      <w:r>
        <w:rPr>
          <w:sz w:val="24"/>
          <w:szCs w:val="24"/>
        </w:rPr>
        <w:t>4.</w:t>
      </w:r>
      <w:r w:rsidR="009E473C">
        <w:rPr>
          <w:sz w:val="24"/>
          <w:szCs w:val="24"/>
        </w:rPr>
        <w:t>Svītrot</w:t>
      </w:r>
      <w:r>
        <w:rPr>
          <w:sz w:val="24"/>
          <w:szCs w:val="24"/>
        </w:rPr>
        <w:t xml:space="preserve"> Noteikumu 8.6.1. apakšpunktā</w:t>
      </w:r>
      <w:r w:rsidR="00B97A27" w:rsidRPr="00E00764">
        <w:rPr>
          <w:sz w:val="24"/>
          <w:szCs w:val="24"/>
        </w:rPr>
        <w:t xml:space="preserve"> vārdu „motivēts</w:t>
      </w:r>
      <w:r w:rsidR="009E473C">
        <w:rPr>
          <w:sz w:val="24"/>
          <w:szCs w:val="24"/>
        </w:rPr>
        <w:t>”</w:t>
      </w:r>
      <w:r w:rsidR="00B97A27" w:rsidRPr="00E00764">
        <w:rPr>
          <w:sz w:val="24"/>
          <w:szCs w:val="24"/>
        </w:rPr>
        <w:t>:</w:t>
      </w:r>
    </w:p>
    <w:p w:rsidR="000516FB" w:rsidRPr="00E00764" w:rsidRDefault="001E761E" w:rsidP="001E761E">
      <w:pPr>
        <w:pStyle w:val="Sarakstarindkopa"/>
        <w:tabs>
          <w:tab w:val="left" w:pos="709"/>
        </w:tabs>
        <w:ind w:left="0"/>
        <w:jc w:val="both"/>
        <w:rPr>
          <w:sz w:val="24"/>
          <w:szCs w:val="24"/>
        </w:rPr>
      </w:pPr>
      <w:r>
        <w:rPr>
          <w:sz w:val="24"/>
          <w:szCs w:val="24"/>
        </w:rPr>
        <w:t>5.</w:t>
      </w:r>
      <w:r w:rsidR="000516FB" w:rsidRPr="00E00764">
        <w:rPr>
          <w:sz w:val="24"/>
          <w:szCs w:val="24"/>
        </w:rPr>
        <w:t xml:space="preserve">Svītrot </w:t>
      </w:r>
      <w:r w:rsidR="008D1679">
        <w:rPr>
          <w:sz w:val="24"/>
          <w:szCs w:val="24"/>
        </w:rPr>
        <w:t xml:space="preserve"> </w:t>
      </w:r>
      <w:r w:rsidR="000516FB" w:rsidRPr="00E00764">
        <w:rPr>
          <w:sz w:val="24"/>
          <w:szCs w:val="24"/>
        </w:rPr>
        <w:t>Noteik</w:t>
      </w:r>
      <w:r>
        <w:rPr>
          <w:sz w:val="24"/>
          <w:szCs w:val="24"/>
        </w:rPr>
        <w:t>umu 12.punktā</w:t>
      </w:r>
      <w:r w:rsidR="000516FB" w:rsidRPr="00E00764">
        <w:rPr>
          <w:sz w:val="24"/>
          <w:szCs w:val="24"/>
        </w:rPr>
        <w:t xml:space="preserve"> vārdus „viena mēneša laikā no tā spēkā stāšanās brīža”:  </w:t>
      </w:r>
    </w:p>
    <w:p w:rsidR="00B84852" w:rsidRPr="00E00764" w:rsidRDefault="001E761E" w:rsidP="001E761E">
      <w:pPr>
        <w:pStyle w:val="Sarakstarindkopa"/>
        <w:ind w:left="0"/>
        <w:jc w:val="both"/>
        <w:rPr>
          <w:sz w:val="24"/>
          <w:szCs w:val="24"/>
        </w:rPr>
      </w:pPr>
      <w:r>
        <w:rPr>
          <w:sz w:val="24"/>
          <w:szCs w:val="24"/>
        </w:rPr>
        <w:t>6.</w:t>
      </w:r>
      <w:r w:rsidR="00E00764">
        <w:rPr>
          <w:sz w:val="24"/>
          <w:szCs w:val="24"/>
        </w:rPr>
        <w:t xml:space="preserve">Svītrot Noteikumu 13.punktu. </w:t>
      </w:r>
    </w:p>
    <w:p w:rsidR="000516FB" w:rsidRPr="00E00764" w:rsidRDefault="000516FB" w:rsidP="000516FB">
      <w:pPr>
        <w:pStyle w:val="Sarakstarindkopa"/>
        <w:tabs>
          <w:tab w:val="left" w:pos="284"/>
        </w:tabs>
        <w:ind w:left="0"/>
        <w:jc w:val="both"/>
        <w:rPr>
          <w:sz w:val="24"/>
          <w:szCs w:val="24"/>
        </w:rPr>
      </w:pPr>
    </w:p>
    <w:p w:rsidR="00C24DF9" w:rsidRPr="00E00764" w:rsidRDefault="001E761E" w:rsidP="001E761E">
      <w:pPr>
        <w:jc w:val="both"/>
        <w:rPr>
          <w:sz w:val="24"/>
          <w:szCs w:val="24"/>
        </w:rPr>
      </w:pPr>
      <w:r>
        <w:rPr>
          <w:sz w:val="24"/>
          <w:szCs w:val="24"/>
        </w:rPr>
        <w:t>Kandavas novada domes priekšsēdētāja vietn.</w:t>
      </w:r>
      <w:r w:rsidR="001F60C7">
        <w:rPr>
          <w:sz w:val="24"/>
          <w:szCs w:val="24"/>
        </w:rPr>
        <w:t xml:space="preserve">  ( personiskais paraksts) </w:t>
      </w:r>
      <w:r>
        <w:rPr>
          <w:sz w:val="24"/>
          <w:szCs w:val="24"/>
        </w:rPr>
        <w:t xml:space="preserve">  </w:t>
      </w:r>
      <w:proofErr w:type="spellStart"/>
      <w:r>
        <w:rPr>
          <w:sz w:val="24"/>
          <w:szCs w:val="24"/>
        </w:rPr>
        <w:t>A.Ķieģelis</w:t>
      </w:r>
      <w:proofErr w:type="spellEnd"/>
    </w:p>
    <w:p w:rsidR="00000842" w:rsidRDefault="00000842"/>
    <w:p w:rsidR="00000842" w:rsidRDefault="00000842">
      <w:pPr>
        <w:spacing w:after="200" w:line="276" w:lineRule="auto"/>
      </w:pPr>
      <w:r>
        <w:br w:type="page"/>
      </w:r>
    </w:p>
    <w:p w:rsidR="00000842" w:rsidRDefault="00000842" w:rsidP="00000842">
      <w:pPr>
        <w:ind w:right="57"/>
        <w:jc w:val="center"/>
        <w:rPr>
          <w:b/>
          <w:sz w:val="24"/>
          <w:szCs w:val="24"/>
        </w:rPr>
      </w:pPr>
      <w:r>
        <w:rPr>
          <w:b/>
          <w:sz w:val="24"/>
          <w:szCs w:val="24"/>
        </w:rPr>
        <w:lastRenderedPageBreak/>
        <w:t xml:space="preserve">Paskaidrojuma raksts </w:t>
      </w:r>
    </w:p>
    <w:p w:rsidR="00000842" w:rsidRPr="00D37396" w:rsidRDefault="009D252F" w:rsidP="00000842">
      <w:pPr>
        <w:ind w:right="57"/>
        <w:jc w:val="center"/>
        <w:rPr>
          <w:b/>
          <w:sz w:val="24"/>
          <w:szCs w:val="24"/>
        </w:rPr>
      </w:pPr>
      <w:r>
        <w:rPr>
          <w:b/>
          <w:sz w:val="24"/>
          <w:szCs w:val="24"/>
        </w:rPr>
        <w:t xml:space="preserve">Par </w:t>
      </w:r>
      <w:r w:rsidR="00000842" w:rsidRPr="00AF53EE">
        <w:rPr>
          <w:b/>
          <w:sz w:val="24"/>
          <w:szCs w:val="24"/>
        </w:rPr>
        <w:t xml:space="preserve">Kandavas novada </w:t>
      </w:r>
      <w:r w:rsidR="00000842">
        <w:rPr>
          <w:b/>
          <w:sz w:val="24"/>
          <w:szCs w:val="24"/>
        </w:rPr>
        <w:t xml:space="preserve">domes saistošo noteikumu Nr. 19 </w:t>
      </w:r>
    </w:p>
    <w:p w:rsidR="001E761E" w:rsidRDefault="00000842" w:rsidP="00000842">
      <w:pPr>
        <w:ind w:right="57"/>
        <w:jc w:val="center"/>
        <w:rPr>
          <w:b/>
          <w:sz w:val="24"/>
          <w:szCs w:val="24"/>
        </w:rPr>
      </w:pPr>
      <w:r w:rsidRPr="00D37396">
        <w:rPr>
          <w:b/>
          <w:sz w:val="24"/>
          <w:szCs w:val="24"/>
        </w:rPr>
        <w:t>„Par nekustamā īpašuma nodokļa piemērošanu Kandavas novadā</w:t>
      </w:r>
      <w:r w:rsidRPr="00AF53EE">
        <w:rPr>
          <w:b/>
          <w:sz w:val="24"/>
          <w:szCs w:val="24"/>
        </w:rPr>
        <w:t>”</w:t>
      </w:r>
      <w:r>
        <w:rPr>
          <w:b/>
          <w:sz w:val="24"/>
          <w:szCs w:val="24"/>
        </w:rPr>
        <w:t xml:space="preserve"> </w:t>
      </w:r>
    </w:p>
    <w:p w:rsidR="00000842" w:rsidRPr="00BD2ACE" w:rsidRDefault="00000842" w:rsidP="00000842">
      <w:pPr>
        <w:ind w:right="57"/>
        <w:jc w:val="center"/>
        <w:rPr>
          <w:sz w:val="24"/>
          <w:szCs w:val="24"/>
        </w:rPr>
      </w:pPr>
      <w:r>
        <w:rPr>
          <w:b/>
          <w:sz w:val="24"/>
          <w:szCs w:val="24"/>
        </w:rPr>
        <w:t>p</w:t>
      </w:r>
      <w:r w:rsidR="009D252F">
        <w:rPr>
          <w:b/>
          <w:sz w:val="24"/>
          <w:szCs w:val="24"/>
        </w:rPr>
        <w:t xml:space="preserve">recizēšanu </w:t>
      </w:r>
    </w:p>
    <w:tbl>
      <w:tblPr>
        <w:tblpPr w:leftFromText="180" w:rightFromText="180" w:vertAnchor="page" w:horzAnchor="margin" w:tblpX="-885" w:tblpY="2971"/>
        <w:tblW w:w="1074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585"/>
        <w:gridCol w:w="7155"/>
      </w:tblGrid>
      <w:tr w:rsidR="00000842" w:rsidRPr="00AF53EE" w:rsidTr="002F20F6">
        <w:trPr>
          <w:cantSplit/>
        </w:trPr>
        <w:tc>
          <w:tcPr>
            <w:tcW w:w="3585" w:type="dxa"/>
            <w:tcBorders>
              <w:top w:val="single" w:sz="4" w:space="0" w:color="auto"/>
              <w:left w:val="single" w:sz="4" w:space="0" w:color="auto"/>
              <w:bottom w:val="single" w:sz="4" w:space="0" w:color="auto"/>
              <w:right w:val="single" w:sz="4" w:space="0" w:color="auto"/>
            </w:tcBorders>
            <w:hideMark/>
          </w:tcPr>
          <w:p w:rsidR="00000842" w:rsidRPr="00AF53EE" w:rsidRDefault="00000842" w:rsidP="002F20F6">
            <w:pPr>
              <w:ind w:right="57"/>
              <w:jc w:val="center"/>
              <w:rPr>
                <w:rFonts w:eastAsia="Calibri"/>
                <w:sz w:val="24"/>
                <w:szCs w:val="24"/>
                <w:lang w:eastAsia="lv-LV"/>
              </w:rPr>
            </w:pPr>
            <w:r w:rsidRPr="00AF53EE">
              <w:rPr>
                <w:rFonts w:eastAsia="Calibri"/>
                <w:sz w:val="24"/>
                <w:szCs w:val="24"/>
                <w:lang w:eastAsia="lv-LV"/>
              </w:rPr>
              <w:t>Paskaidrojuma raksta sadaļas</w:t>
            </w:r>
          </w:p>
        </w:tc>
        <w:tc>
          <w:tcPr>
            <w:tcW w:w="7155" w:type="dxa"/>
            <w:tcBorders>
              <w:top w:val="single" w:sz="4" w:space="0" w:color="auto"/>
              <w:left w:val="single" w:sz="4" w:space="0" w:color="auto"/>
              <w:bottom w:val="single" w:sz="4" w:space="0" w:color="auto"/>
              <w:right w:val="single" w:sz="4" w:space="0" w:color="auto"/>
            </w:tcBorders>
            <w:vAlign w:val="center"/>
            <w:hideMark/>
          </w:tcPr>
          <w:p w:rsidR="00000842" w:rsidRPr="00AF53EE" w:rsidRDefault="00000842" w:rsidP="002F20F6">
            <w:pPr>
              <w:ind w:right="57"/>
              <w:jc w:val="center"/>
              <w:rPr>
                <w:bCs/>
                <w:sz w:val="24"/>
                <w:szCs w:val="24"/>
              </w:rPr>
            </w:pPr>
            <w:r w:rsidRPr="00AF53EE">
              <w:rPr>
                <w:bCs/>
                <w:sz w:val="24"/>
                <w:szCs w:val="24"/>
              </w:rPr>
              <w:t>Norādāmā informācija</w:t>
            </w:r>
          </w:p>
        </w:tc>
      </w:tr>
      <w:tr w:rsidR="00000842" w:rsidRPr="00AF53EE" w:rsidTr="002F20F6">
        <w:trPr>
          <w:cantSplit/>
        </w:trPr>
        <w:tc>
          <w:tcPr>
            <w:tcW w:w="3585" w:type="dxa"/>
            <w:tcBorders>
              <w:top w:val="single" w:sz="4" w:space="0" w:color="auto"/>
              <w:left w:val="single" w:sz="4" w:space="0" w:color="auto"/>
              <w:bottom w:val="single" w:sz="4" w:space="0" w:color="auto"/>
              <w:right w:val="single" w:sz="4" w:space="0" w:color="auto"/>
            </w:tcBorders>
            <w:hideMark/>
          </w:tcPr>
          <w:p w:rsidR="00000842" w:rsidRPr="00AF53EE" w:rsidRDefault="00000842" w:rsidP="002F20F6">
            <w:pPr>
              <w:ind w:right="57"/>
              <w:rPr>
                <w:rFonts w:eastAsia="Calibri"/>
                <w:bCs/>
                <w:sz w:val="24"/>
                <w:szCs w:val="24"/>
                <w:lang w:eastAsia="lv-LV"/>
              </w:rPr>
            </w:pPr>
            <w:r w:rsidRPr="00AF53EE">
              <w:rPr>
                <w:rFonts w:eastAsia="Calibri"/>
                <w:bCs/>
                <w:sz w:val="24"/>
                <w:szCs w:val="24"/>
                <w:lang w:eastAsia="lv-LV"/>
              </w:rPr>
              <w:t>1. Proj</w:t>
            </w:r>
            <w:r>
              <w:rPr>
                <w:rFonts w:eastAsia="Calibri"/>
                <w:bCs/>
                <w:sz w:val="24"/>
                <w:szCs w:val="24"/>
                <w:lang w:eastAsia="lv-LV"/>
              </w:rPr>
              <w:t>ekta nepieciešamības pamatojums</w:t>
            </w:r>
          </w:p>
        </w:tc>
        <w:tc>
          <w:tcPr>
            <w:tcW w:w="7155" w:type="dxa"/>
            <w:tcBorders>
              <w:top w:val="single" w:sz="4" w:space="0" w:color="auto"/>
              <w:left w:val="single" w:sz="4" w:space="0" w:color="auto"/>
              <w:bottom w:val="single" w:sz="4" w:space="0" w:color="auto"/>
              <w:right w:val="single" w:sz="4" w:space="0" w:color="auto"/>
            </w:tcBorders>
            <w:vAlign w:val="center"/>
            <w:hideMark/>
          </w:tcPr>
          <w:p w:rsidR="00000842" w:rsidRPr="0098402B" w:rsidRDefault="00000842" w:rsidP="002F20F6">
            <w:pPr>
              <w:jc w:val="both"/>
              <w:rPr>
                <w:i/>
                <w:sz w:val="24"/>
                <w:szCs w:val="24"/>
              </w:rPr>
            </w:pPr>
            <w:r w:rsidRPr="002A2CD0">
              <w:rPr>
                <w:sz w:val="24"/>
                <w:szCs w:val="24"/>
              </w:rPr>
              <w:t>201</w:t>
            </w:r>
            <w:r>
              <w:rPr>
                <w:sz w:val="24"/>
                <w:szCs w:val="24"/>
              </w:rPr>
              <w:t>5. gada 9</w:t>
            </w:r>
            <w:r w:rsidRPr="002A2CD0">
              <w:rPr>
                <w:sz w:val="24"/>
                <w:szCs w:val="24"/>
              </w:rPr>
              <w:t>.</w:t>
            </w:r>
            <w:r>
              <w:rPr>
                <w:sz w:val="24"/>
                <w:szCs w:val="24"/>
              </w:rPr>
              <w:t xml:space="preserve"> </w:t>
            </w:r>
            <w:r w:rsidRPr="002A2CD0">
              <w:rPr>
                <w:sz w:val="24"/>
                <w:szCs w:val="24"/>
              </w:rPr>
              <w:t>oktobrī Kandavas novada domē saņemts (reģ.Nr.3-12-2/1</w:t>
            </w:r>
            <w:r>
              <w:rPr>
                <w:sz w:val="24"/>
                <w:szCs w:val="24"/>
              </w:rPr>
              <w:t>821</w:t>
            </w:r>
            <w:r w:rsidRPr="002A2CD0">
              <w:rPr>
                <w:sz w:val="24"/>
                <w:szCs w:val="24"/>
              </w:rPr>
              <w:t>) Latvijas Republikas Vides aizsardzības un reģionālās attīstības ministrijas atzinums par Saistošajiem noteikumiem, kur tiek izteikti iebildumi ar lū</w:t>
            </w:r>
            <w:r>
              <w:rPr>
                <w:sz w:val="24"/>
                <w:szCs w:val="24"/>
              </w:rPr>
              <w:t>gumu precizēt.</w:t>
            </w:r>
          </w:p>
        </w:tc>
      </w:tr>
      <w:tr w:rsidR="00000842" w:rsidRPr="00AF53EE" w:rsidTr="002F20F6">
        <w:trPr>
          <w:cantSplit/>
        </w:trPr>
        <w:tc>
          <w:tcPr>
            <w:tcW w:w="3585" w:type="dxa"/>
            <w:tcBorders>
              <w:top w:val="single" w:sz="4" w:space="0" w:color="auto"/>
              <w:left w:val="single" w:sz="4" w:space="0" w:color="auto"/>
              <w:bottom w:val="single" w:sz="4" w:space="0" w:color="auto"/>
              <w:right w:val="single" w:sz="4" w:space="0" w:color="auto"/>
            </w:tcBorders>
            <w:hideMark/>
          </w:tcPr>
          <w:p w:rsidR="00000842" w:rsidRPr="00AF53EE" w:rsidRDefault="00000842" w:rsidP="002F20F6">
            <w:pPr>
              <w:ind w:right="57"/>
              <w:rPr>
                <w:rFonts w:eastAsia="Calibri"/>
                <w:bCs/>
                <w:sz w:val="24"/>
                <w:szCs w:val="24"/>
                <w:lang w:eastAsia="lv-LV"/>
              </w:rPr>
            </w:pPr>
            <w:r w:rsidRPr="00AF53EE">
              <w:rPr>
                <w:rFonts w:eastAsia="Calibri"/>
                <w:bCs/>
                <w:sz w:val="24"/>
                <w:szCs w:val="24"/>
                <w:lang w:eastAsia="lv-LV"/>
              </w:rPr>
              <w:t>2. Īss projekta satura izklā</w:t>
            </w:r>
            <w:r>
              <w:rPr>
                <w:rFonts w:eastAsia="Calibri"/>
                <w:bCs/>
                <w:sz w:val="24"/>
                <w:szCs w:val="24"/>
                <w:lang w:eastAsia="lv-LV"/>
              </w:rPr>
              <w:t>sts</w:t>
            </w:r>
          </w:p>
        </w:tc>
        <w:tc>
          <w:tcPr>
            <w:tcW w:w="7155" w:type="dxa"/>
            <w:tcBorders>
              <w:top w:val="single" w:sz="4" w:space="0" w:color="auto"/>
              <w:left w:val="single" w:sz="4" w:space="0" w:color="auto"/>
              <w:bottom w:val="single" w:sz="4" w:space="0" w:color="auto"/>
              <w:right w:val="single" w:sz="4" w:space="0" w:color="auto"/>
            </w:tcBorders>
            <w:vAlign w:val="center"/>
            <w:hideMark/>
          </w:tcPr>
          <w:p w:rsidR="004C6601" w:rsidRDefault="004C6601" w:rsidP="004C6601">
            <w:pPr>
              <w:pStyle w:val="Sarakstarindkopa"/>
              <w:numPr>
                <w:ilvl w:val="0"/>
                <w:numId w:val="7"/>
              </w:numPr>
              <w:suppressAutoHyphens/>
              <w:ind w:left="0" w:firstLine="0"/>
              <w:jc w:val="both"/>
              <w:rPr>
                <w:sz w:val="24"/>
                <w:szCs w:val="24"/>
              </w:rPr>
            </w:pPr>
            <w:r>
              <w:rPr>
                <w:sz w:val="24"/>
                <w:szCs w:val="24"/>
              </w:rPr>
              <w:t>Lūdzot svītrot saistošo noteikumu 4.2. apakšpunktu, jo nekustamā īpašuma nodokļa atvieglojumu piešķiršanas mērķis un būtība ir atbalstīt kādas nodokļu maksātāju grupas, nevis ieviest soda mehānismu saistošo noteikumu un citu normatīvo aktu pārkāpējiem;</w:t>
            </w:r>
          </w:p>
          <w:p w:rsidR="004C6601" w:rsidRDefault="004C6601" w:rsidP="004C6601">
            <w:pPr>
              <w:pStyle w:val="Sarakstarindkopa"/>
              <w:numPr>
                <w:ilvl w:val="0"/>
                <w:numId w:val="7"/>
              </w:numPr>
              <w:suppressAutoHyphens/>
              <w:ind w:left="0" w:firstLine="0"/>
              <w:jc w:val="both"/>
              <w:rPr>
                <w:sz w:val="24"/>
                <w:szCs w:val="24"/>
              </w:rPr>
            </w:pPr>
            <w:r>
              <w:rPr>
                <w:sz w:val="24"/>
                <w:szCs w:val="24"/>
              </w:rPr>
              <w:t>Lūdzot no saistošo noteikumu 8.punkta un 8.6.1.apakšpunkta svītrot vārdu „motivēts”, jo tas ir vērtējams un nenoteikts jēdziens;</w:t>
            </w:r>
          </w:p>
          <w:p w:rsidR="004C6601" w:rsidRDefault="004C6601" w:rsidP="004C6601">
            <w:pPr>
              <w:pStyle w:val="Sarakstarindkopa"/>
              <w:numPr>
                <w:ilvl w:val="0"/>
                <w:numId w:val="7"/>
              </w:numPr>
              <w:suppressAutoHyphens/>
              <w:ind w:left="0" w:firstLine="0"/>
              <w:jc w:val="both"/>
              <w:rPr>
                <w:sz w:val="24"/>
                <w:szCs w:val="24"/>
              </w:rPr>
            </w:pPr>
            <w:r>
              <w:rPr>
                <w:sz w:val="24"/>
                <w:szCs w:val="24"/>
              </w:rPr>
              <w:t>Lūdzot no saistošo noteikumu 12.punkta svītrot norādi uz viena mēneša termiņu.</w:t>
            </w:r>
          </w:p>
          <w:p w:rsidR="00000842" w:rsidRPr="004C6601" w:rsidRDefault="004C6601" w:rsidP="004C6601">
            <w:pPr>
              <w:pStyle w:val="Sarakstarindkopa"/>
              <w:numPr>
                <w:ilvl w:val="0"/>
                <w:numId w:val="7"/>
              </w:numPr>
              <w:suppressAutoHyphens/>
              <w:ind w:left="0" w:firstLine="0"/>
              <w:jc w:val="both"/>
              <w:rPr>
                <w:sz w:val="24"/>
                <w:szCs w:val="24"/>
              </w:rPr>
            </w:pPr>
            <w:r w:rsidRPr="004C6601">
              <w:rPr>
                <w:sz w:val="24"/>
                <w:szCs w:val="24"/>
              </w:rPr>
              <w:t>Lūdzot Saist</w:t>
            </w:r>
            <w:r>
              <w:rPr>
                <w:sz w:val="24"/>
                <w:szCs w:val="24"/>
              </w:rPr>
              <w:t>ošo noteikumu 13.punktā ietverto normu</w:t>
            </w:r>
            <w:r w:rsidRPr="004C6601">
              <w:rPr>
                <w:sz w:val="24"/>
                <w:szCs w:val="24"/>
              </w:rPr>
              <w:t xml:space="preserve"> iekļau</w:t>
            </w:r>
            <w:r>
              <w:rPr>
                <w:sz w:val="24"/>
                <w:szCs w:val="24"/>
              </w:rPr>
              <w:t>t</w:t>
            </w:r>
            <w:r w:rsidRPr="004C6601">
              <w:rPr>
                <w:sz w:val="24"/>
                <w:szCs w:val="24"/>
              </w:rPr>
              <w:t xml:space="preserve"> saistošo noteikumu pamattekstā</w:t>
            </w:r>
            <w:r>
              <w:rPr>
                <w:sz w:val="24"/>
                <w:szCs w:val="24"/>
              </w:rPr>
              <w:t>.</w:t>
            </w:r>
          </w:p>
          <w:p w:rsidR="00000842" w:rsidRPr="00000842" w:rsidRDefault="00000842" w:rsidP="002F20F6">
            <w:pPr>
              <w:pStyle w:val="Bezatstarpm"/>
              <w:jc w:val="both"/>
              <w:rPr>
                <w:bCs/>
                <w:sz w:val="24"/>
                <w:szCs w:val="24"/>
                <w:lang w:val="lv-LV"/>
              </w:rPr>
            </w:pPr>
            <w:r w:rsidRPr="00000842">
              <w:rPr>
                <w:bCs/>
                <w:sz w:val="24"/>
                <w:szCs w:val="24"/>
                <w:lang w:val="lv-LV"/>
              </w:rPr>
              <w:t xml:space="preserve"> </w:t>
            </w:r>
          </w:p>
        </w:tc>
      </w:tr>
      <w:tr w:rsidR="00000842" w:rsidRPr="00AF53EE" w:rsidTr="002F20F6">
        <w:trPr>
          <w:cantSplit/>
        </w:trPr>
        <w:tc>
          <w:tcPr>
            <w:tcW w:w="3585" w:type="dxa"/>
            <w:tcBorders>
              <w:top w:val="single" w:sz="4" w:space="0" w:color="auto"/>
              <w:left w:val="single" w:sz="4" w:space="0" w:color="auto"/>
              <w:bottom w:val="single" w:sz="4" w:space="0" w:color="auto"/>
              <w:right w:val="single" w:sz="4" w:space="0" w:color="auto"/>
            </w:tcBorders>
            <w:hideMark/>
          </w:tcPr>
          <w:p w:rsidR="00000842" w:rsidRPr="00AF53EE" w:rsidRDefault="00000842" w:rsidP="002F20F6">
            <w:pPr>
              <w:ind w:right="57"/>
              <w:rPr>
                <w:bCs/>
                <w:sz w:val="24"/>
                <w:szCs w:val="24"/>
                <w:lang w:eastAsia="lv-LV"/>
              </w:rPr>
            </w:pPr>
            <w:r w:rsidRPr="00AF53EE">
              <w:rPr>
                <w:bCs/>
                <w:sz w:val="24"/>
                <w:szCs w:val="24"/>
                <w:lang w:eastAsia="lv-LV"/>
              </w:rPr>
              <w:t>3. Informācija par plānoto projekta</w:t>
            </w:r>
            <w:r>
              <w:rPr>
                <w:bCs/>
                <w:sz w:val="24"/>
                <w:szCs w:val="24"/>
                <w:lang w:eastAsia="lv-LV"/>
              </w:rPr>
              <w:t xml:space="preserve"> ietekmi uz pašvaldības budžetu</w:t>
            </w:r>
          </w:p>
        </w:tc>
        <w:tc>
          <w:tcPr>
            <w:tcW w:w="7155" w:type="dxa"/>
            <w:tcBorders>
              <w:top w:val="single" w:sz="4" w:space="0" w:color="auto"/>
              <w:left w:val="single" w:sz="4" w:space="0" w:color="auto"/>
              <w:bottom w:val="single" w:sz="4" w:space="0" w:color="auto"/>
              <w:right w:val="single" w:sz="4" w:space="0" w:color="auto"/>
            </w:tcBorders>
            <w:vAlign w:val="center"/>
            <w:hideMark/>
          </w:tcPr>
          <w:p w:rsidR="00000842" w:rsidRPr="00000842" w:rsidRDefault="00000842" w:rsidP="002F20F6">
            <w:pPr>
              <w:pStyle w:val="Bezatstarpm"/>
              <w:jc w:val="both"/>
              <w:rPr>
                <w:sz w:val="24"/>
                <w:szCs w:val="24"/>
                <w:lang w:val="lv-LV"/>
              </w:rPr>
            </w:pPr>
            <w:r w:rsidRPr="00000842">
              <w:rPr>
                <w:sz w:val="24"/>
                <w:szCs w:val="24"/>
                <w:lang w:val="lv-LV"/>
              </w:rPr>
              <w:t>Saistošo noteikumu izdošanas īstenošanai nav nepieciešams veidot jaunas institūcijas vai darba vietas, vai paplašināt esošo institūciju kompetenci.</w:t>
            </w:r>
          </w:p>
        </w:tc>
      </w:tr>
      <w:tr w:rsidR="00000842" w:rsidRPr="00AF53EE" w:rsidTr="002F20F6">
        <w:trPr>
          <w:cantSplit/>
        </w:trPr>
        <w:tc>
          <w:tcPr>
            <w:tcW w:w="3585" w:type="dxa"/>
            <w:tcBorders>
              <w:top w:val="single" w:sz="4" w:space="0" w:color="auto"/>
              <w:left w:val="single" w:sz="4" w:space="0" w:color="auto"/>
              <w:bottom w:val="single" w:sz="4" w:space="0" w:color="auto"/>
              <w:right w:val="single" w:sz="4" w:space="0" w:color="auto"/>
            </w:tcBorders>
            <w:hideMark/>
          </w:tcPr>
          <w:p w:rsidR="00000842" w:rsidRPr="00AF53EE" w:rsidRDefault="00000842" w:rsidP="002F20F6">
            <w:pPr>
              <w:ind w:right="57"/>
              <w:rPr>
                <w:rFonts w:eastAsia="Calibri"/>
                <w:bCs/>
                <w:sz w:val="24"/>
                <w:szCs w:val="24"/>
              </w:rPr>
            </w:pPr>
            <w:r w:rsidRPr="00AF53EE">
              <w:rPr>
                <w:rFonts w:eastAsia="Calibri"/>
                <w:bCs/>
                <w:sz w:val="24"/>
                <w:szCs w:val="24"/>
              </w:rPr>
              <w:t>4. Informācija par plānoto projekta ietekmi uz uzņēmējdarbī</w:t>
            </w:r>
            <w:r>
              <w:rPr>
                <w:rFonts w:eastAsia="Calibri"/>
                <w:bCs/>
                <w:sz w:val="24"/>
                <w:szCs w:val="24"/>
              </w:rPr>
              <w:t>bas vidi pašvaldības teritorijā</w:t>
            </w:r>
          </w:p>
        </w:tc>
        <w:tc>
          <w:tcPr>
            <w:tcW w:w="7155" w:type="dxa"/>
            <w:tcBorders>
              <w:top w:val="single" w:sz="4" w:space="0" w:color="auto"/>
              <w:left w:val="single" w:sz="4" w:space="0" w:color="auto"/>
              <w:bottom w:val="single" w:sz="4" w:space="0" w:color="auto"/>
              <w:right w:val="single" w:sz="4" w:space="0" w:color="auto"/>
            </w:tcBorders>
            <w:vAlign w:val="center"/>
            <w:hideMark/>
          </w:tcPr>
          <w:p w:rsidR="00000842" w:rsidRPr="00AF53EE" w:rsidRDefault="00000842" w:rsidP="002F20F6">
            <w:pPr>
              <w:tabs>
                <w:tab w:val="left" w:pos="1965"/>
              </w:tabs>
              <w:ind w:right="57"/>
              <w:jc w:val="both"/>
              <w:rPr>
                <w:rFonts w:eastAsia="Calibri"/>
                <w:sz w:val="24"/>
                <w:szCs w:val="24"/>
                <w:lang w:eastAsia="lv-LV"/>
              </w:rPr>
            </w:pPr>
            <w:r w:rsidRPr="00AF53EE">
              <w:rPr>
                <w:rFonts w:eastAsia="Calibri"/>
                <w:bCs/>
                <w:sz w:val="24"/>
                <w:szCs w:val="24"/>
                <w:lang w:eastAsia="lv-LV"/>
              </w:rPr>
              <w:t>Projekts uzņēmējdarbības vidi neietekmē.</w:t>
            </w:r>
          </w:p>
        </w:tc>
      </w:tr>
      <w:tr w:rsidR="00000842" w:rsidRPr="00AF53EE" w:rsidTr="002F20F6">
        <w:trPr>
          <w:cantSplit/>
        </w:trPr>
        <w:tc>
          <w:tcPr>
            <w:tcW w:w="3585" w:type="dxa"/>
            <w:tcBorders>
              <w:top w:val="single" w:sz="4" w:space="0" w:color="auto"/>
              <w:left w:val="single" w:sz="4" w:space="0" w:color="auto"/>
              <w:bottom w:val="single" w:sz="4" w:space="0" w:color="auto"/>
              <w:right w:val="single" w:sz="4" w:space="0" w:color="auto"/>
            </w:tcBorders>
            <w:hideMark/>
          </w:tcPr>
          <w:p w:rsidR="00000842" w:rsidRPr="00AF53EE" w:rsidRDefault="00000842" w:rsidP="002F20F6">
            <w:pPr>
              <w:ind w:right="57"/>
              <w:rPr>
                <w:rFonts w:eastAsia="Calibri"/>
                <w:bCs/>
                <w:sz w:val="24"/>
                <w:szCs w:val="24"/>
              </w:rPr>
            </w:pPr>
            <w:r w:rsidRPr="00AF53EE">
              <w:rPr>
                <w:rFonts w:eastAsia="Calibri"/>
                <w:bCs/>
                <w:sz w:val="24"/>
                <w:szCs w:val="24"/>
              </w:rPr>
              <w:t>5. Informācija p</w:t>
            </w:r>
            <w:r>
              <w:rPr>
                <w:rFonts w:eastAsia="Calibri"/>
                <w:bCs/>
                <w:sz w:val="24"/>
                <w:szCs w:val="24"/>
              </w:rPr>
              <w:t>ar administratīvajām procedūrām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000842" w:rsidRDefault="004C6601" w:rsidP="002F20F6">
            <w:pPr>
              <w:ind w:right="57"/>
              <w:jc w:val="both"/>
              <w:rPr>
                <w:rFonts w:eastAsia="Calibri"/>
                <w:bCs/>
                <w:sz w:val="24"/>
                <w:szCs w:val="24"/>
                <w:lang w:eastAsia="lv-LV"/>
              </w:rPr>
            </w:pPr>
            <w:r>
              <w:rPr>
                <w:rFonts w:eastAsia="Calibri"/>
                <w:bCs/>
                <w:sz w:val="24"/>
                <w:szCs w:val="24"/>
                <w:lang w:eastAsia="lv-LV"/>
              </w:rPr>
              <w:t>Saistošie noteikumu grozījumi</w:t>
            </w:r>
            <w:r w:rsidR="00000842" w:rsidRPr="00517245">
              <w:rPr>
                <w:rFonts w:eastAsia="Calibri"/>
                <w:bCs/>
                <w:sz w:val="24"/>
                <w:szCs w:val="24"/>
                <w:lang w:eastAsia="lv-LV"/>
              </w:rPr>
              <w:t xml:space="preserve"> izskatīti </w:t>
            </w:r>
            <w:r w:rsidR="00000842">
              <w:rPr>
                <w:rFonts w:eastAsia="Calibri"/>
                <w:bCs/>
                <w:sz w:val="24"/>
                <w:szCs w:val="24"/>
                <w:lang w:eastAsia="lv-LV"/>
              </w:rPr>
              <w:t>Kandavas domes Finanšu, plānošanas un novada attīstības komitejā (</w:t>
            </w:r>
            <w:r>
              <w:rPr>
                <w:rFonts w:eastAsia="Calibri"/>
                <w:bCs/>
                <w:sz w:val="24"/>
                <w:szCs w:val="24"/>
                <w:lang w:eastAsia="lv-LV"/>
              </w:rPr>
              <w:t>22</w:t>
            </w:r>
            <w:r w:rsidR="00000842">
              <w:rPr>
                <w:rFonts w:eastAsia="Calibri"/>
                <w:bCs/>
                <w:sz w:val="24"/>
                <w:szCs w:val="24"/>
                <w:lang w:eastAsia="lv-LV"/>
              </w:rPr>
              <w:t>.</w:t>
            </w:r>
            <w:r>
              <w:rPr>
                <w:rFonts w:eastAsia="Calibri"/>
                <w:bCs/>
                <w:sz w:val="24"/>
                <w:szCs w:val="24"/>
                <w:lang w:eastAsia="lv-LV"/>
              </w:rPr>
              <w:t>10</w:t>
            </w:r>
            <w:r w:rsidR="00000842">
              <w:rPr>
                <w:rFonts w:eastAsia="Calibri"/>
                <w:bCs/>
                <w:sz w:val="24"/>
                <w:szCs w:val="24"/>
                <w:lang w:eastAsia="lv-LV"/>
              </w:rPr>
              <w:t>.2015.), apstiprināti Kandavas novada domes sēdē (</w:t>
            </w:r>
            <w:r>
              <w:rPr>
                <w:rFonts w:eastAsia="Calibri"/>
                <w:bCs/>
                <w:sz w:val="24"/>
                <w:szCs w:val="24"/>
                <w:lang w:eastAsia="lv-LV"/>
              </w:rPr>
              <w:t>29.10</w:t>
            </w:r>
            <w:r w:rsidR="00000842">
              <w:rPr>
                <w:rFonts w:eastAsia="Calibri"/>
                <w:bCs/>
                <w:sz w:val="24"/>
                <w:szCs w:val="24"/>
                <w:lang w:eastAsia="lv-LV"/>
              </w:rPr>
              <w:t xml:space="preserve">.2015.). </w:t>
            </w:r>
          </w:p>
          <w:p w:rsidR="00000842" w:rsidRPr="00517245" w:rsidRDefault="00000842" w:rsidP="002F20F6">
            <w:pPr>
              <w:ind w:right="57"/>
              <w:jc w:val="both"/>
              <w:rPr>
                <w:rFonts w:eastAsia="Calibri"/>
                <w:bCs/>
                <w:sz w:val="24"/>
                <w:szCs w:val="24"/>
                <w:lang w:eastAsia="lv-LV"/>
              </w:rPr>
            </w:pPr>
            <w:r>
              <w:rPr>
                <w:rFonts w:eastAsia="Calibri"/>
                <w:bCs/>
                <w:sz w:val="24"/>
                <w:szCs w:val="24"/>
                <w:lang w:eastAsia="lv-LV"/>
              </w:rPr>
              <w:t>Noteikumi nosūtīti LR Vides aizsardzības un reģionālās attīstības ministrijai (atzinuma sniegšanai) un tiks publicēti Kandavas novada vēstnesī un Kandavas novada pašvaldības mājaslapā www.kandava.lv.</w:t>
            </w:r>
          </w:p>
        </w:tc>
      </w:tr>
      <w:tr w:rsidR="00000842" w:rsidRPr="00AF53EE" w:rsidTr="002F20F6">
        <w:trPr>
          <w:cantSplit/>
          <w:trHeight w:val="845"/>
        </w:trPr>
        <w:tc>
          <w:tcPr>
            <w:tcW w:w="3585" w:type="dxa"/>
            <w:tcBorders>
              <w:top w:val="single" w:sz="4" w:space="0" w:color="auto"/>
              <w:left w:val="single" w:sz="4" w:space="0" w:color="auto"/>
              <w:bottom w:val="single" w:sz="4" w:space="0" w:color="auto"/>
              <w:right w:val="single" w:sz="4" w:space="0" w:color="auto"/>
            </w:tcBorders>
            <w:hideMark/>
          </w:tcPr>
          <w:p w:rsidR="00000842" w:rsidRPr="00AF53EE" w:rsidRDefault="00000842" w:rsidP="002F20F6">
            <w:pPr>
              <w:ind w:right="57"/>
              <w:rPr>
                <w:rFonts w:eastAsia="Calibri"/>
                <w:bCs/>
                <w:sz w:val="24"/>
                <w:szCs w:val="24"/>
              </w:rPr>
            </w:pPr>
            <w:r w:rsidRPr="00AF53EE">
              <w:rPr>
                <w:rFonts w:eastAsia="Calibri"/>
                <w:bCs/>
                <w:sz w:val="24"/>
                <w:szCs w:val="24"/>
              </w:rPr>
              <w:t xml:space="preserve">6. Informācija par </w:t>
            </w:r>
            <w:r>
              <w:rPr>
                <w:rFonts w:eastAsia="Calibri"/>
                <w:bCs/>
                <w:sz w:val="24"/>
                <w:szCs w:val="24"/>
              </w:rPr>
              <w:t>konsultācijām ar privātpersonām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000842" w:rsidRPr="00AF53EE" w:rsidRDefault="00000842" w:rsidP="002F20F6">
            <w:pPr>
              <w:ind w:right="57"/>
              <w:rPr>
                <w:rFonts w:eastAsia="Calibri"/>
                <w:strike/>
                <w:sz w:val="24"/>
                <w:szCs w:val="24"/>
                <w:lang w:eastAsia="lv-LV"/>
              </w:rPr>
            </w:pPr>
            <w:r w:rsidRPr="00A8673C">
              <w:rPr>
                <w:sz w:val="24"/>
                <w:szCs w:val="24"/>
              </w:rPr>
              <w:t>Konsultācijas ar privātpersonām, izstrādājot saistošos note</w:t>
            </w:r>
            <w:r w:rsidRPr="00AA489E">
              <w:rPr>
                <w:sz w:val="24"/>
                <w:szCs w:val="24"/>
              </w:rPr>
              <w:t xml:space="preserve">ikumus, nav </w:t>
            </w:r>
            <w:proofErr w:type="spellStart"/>
            <w:r w:rsidRPr="00AA489E">
              <w:rPr>
                <w:sz w:val="24"/>
                <w:szCs w:val="24"/>
              </w:rPr>
              <w:t>veik</w:t>
            </w:r>
            <w:r w:rsidRPr="00AF53EE">
              <w:rPr>
                <w:sz w:val="24"/>
                <w:szCs w:val="24"/>
                <w:lang w:val="en-US"/>
              </w:rPr>
              <w:t>tas.</w:t>
            </w:r>
            <w:proofErr w:type="spellEnd"/>
            <w:r w:rsidRPr="00AF53EE">
              <w:rPr>
                <w:sz w:val="24"/>
                <w:szCs w:val="24"/>
                <w:lang w:val="en-US"/>
              </w:rPr>
              <w:t xml:space="preserve"> </w:t>
            </w:r>
          </w:p>
        </w:tc>
      </w:tr>
    </w:tbl>
    <w:p w:rsidR="001E761E" w:rsidRDefault="001E761E" w:rsidP="009D252F"/>
    <w:p w:rsidR="001E761E" w:rsidRDefault="001E761E" w:rsidP="009D252F"/>
    <w:p w:rsidR="001E761E" w:rsidRDefault="001E761E" w:rsidP="009D252F"/>
    <w:p w:rsidR="001E761E" w:rsidRPr="00D3646B" w:rsidRDefault="00D3646B" w:rsidP="009D252F">
      <w:pPr>
        <w:rPr>
          <w:sz w:val="24"/>
        </w:rPr>
      </w:pPr>
      <w:r w:rsidRPr="00D3646B">
        <w:rPr>
          <w:sz w:val="24"/>
        </w:rPr>
        <w:t>Kandavas novada dom</w:t>
      </w:r>
      <w:r w:rsidR="001F60C7">
        <w:rPr>
          <w:sz w:val="24"/>
        </w:rPr>
        <w:t xml:space="preserve">es priekšsēdētāja vietn.  ( personiskais paraksts) </w:t>
      </w:r>
      <w:bookmarkStart w:id="0" w:name="_GoBack"/>
      <w:bookmarkEnd w:id="0"/>
      <w:r w:rsidRPr="00D3646B">
        <w:rPr>
          <w:sz w:val="24"/>
        </w:rPr>
        <w:t xml:space="preserve">    </w:t>
      </w:r>
      <w:proofErr w:type="spellStart"/>
      <w:r w:rsidRPr="00D3646B">
        <w:rPr>
          <w:sz w:val="24"/>
        </w:rPr>
        <w:t>A.Ķieģelis</w:t>
      </w:r>
      <w:proofErr w:type="spellEnd"/>
    </w:p>
    <w:sectPr w:rsidR="001E761E" w:rsidRPr="00D3646B" w:rsidSect="00B47F55">
      <w:pgSz w:w="11906" w:h="16838"/>
      <w:pgMar w:top="1134" w:right="141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77FC8"/>
    <w:multiLevelType w:val="hybridMultilevel"/>
    <w:tmpl w:val="C57A7318"/>
    <w:lvl w:ilvl="0" w:tplc="87A42F7A">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846D29"/>
    <w:multiLevelType w:val="multilevel"/>
    <w:tmpl w:val="F942FA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B53A0E"/>
    <w:multiLevelType w:val="hybridMultilevel"/>
    <w:tmpl w:val="48122CE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47DD1C13"/>
    <w:multiLevelType w:val="multilevel"/>
    <w:tmpl w:val="DDEC414C"/>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1712FAA"/>
    <w:multiLevelType w:val="hybridMultilevel"/>
    <w:tmpl w:val="39723C8C"/>
    <w:lvl w:ilvl="0" w:tplc="192038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AF037D8"/>
    <w:multiLevelType w:val="hybridMultilevel"/>
    <w:tmpl w:val="01C069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960BD2"/>
    <w:multiLevelType w:val="hybridMultilevel"/>
    <w:tmpl w:val="27869C76"/>
    <w:lvl w:ilvl="0" w:tplc="0426000F">
      <w:start w:val="12"/>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EC5E62"/>
    <w:rsid w:val="00000842"/>
    <w:rsid w:val="000516FB"/>
    <w:rsid w:val="000518BB"/>
    <w:rsid w:val="00062D27"/>
    <w:rsid w:val="00151AEB"/>
    <w:rsid w:val="001B5DFF"/>
    <w:rsid w:val="001E51FD"/>
    <w:rsid w:val="001E761E"/>
    <w:rsid w:val="001F60C7"/>
    <w:rsid w:val="004C6601"/>
    <w:rsid w:val="00614704"/>
    <w:rsid w:val="00714604"/>
    <w:rsid w:val="007427E0"/>
    <w:rsid w:val="00842738"/>
    <w:rsid w:val="008D1679"/>
    <w:rsid w:val="008D3462"/>
    <w:rsid w:val="009D252F"/>
    <w:rsid w:val="009E473C"/>
    <w:rsid w:val="00AB55FB"/>
    <w:rsid w:val="00B22D46"/>
    <w:rsid w:val="00B47F55"/>
    <w:rsid w:val="00B84852"/>
    <w:rsid w:val="00B97A27"/>
    <w:rsid w:val="00BD1A31"/>
    <w:rsid w:val="00C24DF9"/>
    <w:rsid w:val="00CD6AED"/>
    <w:rsid w:val="00D3646B"/>
    <w:rsid w:val="00D643A7"/>
    <w:rsid w:val="00D97638"/>
    <w:rsid w:val="00E00764"/>
    <w:rsid w:val="00EC5E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25C23837-07CB-4F20-B676-003F7068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E62"/>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EC5E62"/>
    <w:pPr>
      <w:spacing w:before="100" w:beforeAutospacing="1" w:after="100" w:afterAutospacing="1"/>
    </w:pPr>
    <w:rPr>
      <w:sz w:val="21"/>
      <w:szCs w:val="21"/>
      <w:lang w:eastAsia="lv-LV"/>
    </w:rPr>
  </w:style>
  <w:style w:type="paragraph" w:styleId="Sarakstarindkopa">
    <w:name w:val="List Paragraph"/>
    <w:basedOn w:val="Parasts"/>
    <w:uiPriority w:val="34"/>
    <w:qFormat/>
    <w:rsid w:val="00EC5E62"/>
    <w:pPr>
      <w:ind w:left="720"/>
      <w:contextualSpacing/>
    </w:pPr>
  </w:style>
  <w:style w:type="paragraph" w:styleId="Bezatstarpm">
    <w:name w:val="No Spacing"/>
    <w:qFormat/>
    <w:rsid w:val="00EC5E6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Pamattekstsaratkpi">
    <w:name w:val="Body Text Indent"/>
    <w:basedOn w:val="Parasts"/>
    <w:link w:val="PamattekstsaratkpiRakstz"/>
    <w:uiPriority w:val="99"/>
    <w:semiHidden/>
    <w:unhideWhenUsed/>
    <w:rsid w:val="004C6601"/>
    <w:pPr>
      <w:suppressAutoHyphens/>
      <w:spacing w:after="120"/>
      <w:ind w:left="283"/>
    </w:pPr>
    <w:rPr>
      <w:lang w:eastAsia="ar-SA"/>
    </w:rPr>
  </w:style>
  <w:style w:type="character" w:customStyle="1" w:styleId="PamattekstsaratkpiRakstz">
    <w:name w:val="Pamatteksts ar atkāpi Rakstz."/>
    <w:basedOn w:val="Noklusjumarindkopasfonts"/>
    <w:link w:val="Pamattekstsaratkpi"/>
    <w:uiPriority w:val="99"/>
    <w:semiHidden/>
    <w:rsid w:val="004C6601"/>
    <w:rPr>
      <w:rFonts w:ascii="Times New Roman" w:eastAsia="Times New Roman" w:hAnsi="Times New Roman" w:cs="Times New Roman"/>
      <w:sz w:val="20"/>
      <w:szCs w:val="20"/>
      <w:lang w:eastAsia="ar-SA"/>
    </w:rPr>
  </w:style>
  <w:style w:type="paragraph" w:styleId="Balonteksts">
    <w:name w:val="Balloon Text"/>
    <w:basedOn w:val="Parasts"/>
    <w:link w:val="BalontekstsRakstz"/>
    <w:uiPriority w:val="99"/>
    <w:semiHidden/>
    <w:unhideWhenUsed/>
    <w:rsid w:val="00D9763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76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3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2327</Words>
  <Characters>1327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Anita</cp:lastModifiedBy>
  <cp:revision>22</cp:revision>
  <cp:lastPrinted>2015-11-03T11:17:00Z</cp:lastPrinted>
  <dcterms:created xsi:type="dcterms:W3CDTF">2015-10-20T05:11:00Z</dcterms:created>
  <dcterms:modified xsi:type="dcterms:W3CDTF">2015-11-16T11:50:00Z</dcterms:modified>
</cp:coreProperties>
</file>