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FC" w:rsidRDefault="006F1BFC" w:rsidP="006F1BFC">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6F1BFC">
      <w:pPr>
        <w:jc w:val="center"/>
        <w:rPr>
          <w:b/>
          <w:sz w:val="24"/>
          <w:szCs w:val="24"/>
        </w:rPr>
      </w:pPr>
    </w:p>
    <w:p w:rsidR="006F1BFC" w:rsidRPr="00412E3A" w:rsidRDefault="006F1BFC" w:rsidP="006F1BFC">
      <w:pPr>
        <w:jc w:val="center"/>
        <w:rPr>
          <w:b/>
          <w:sz w:val="24"/>
          <w:szCs w:val="24"/>
        </w:rPr>
      </w:pPr>
    </w:p>
    <w:p w:rsidR="006F1BFC" w:rsidRPr="00412E3A" w:rsidRDefault="006F1BFC" w:rsidP="006F1BFC">
      <w:pPr>
        <w:jc w:val="center"/>
        <w:rPr>
          <w:b/>
          <w:sz w:val="24"/>
          <w:szCs w:val="24"/>
        </w:rPr>
      </w:pPr>
      <w:r w:rsidRPr="00412E3A">
        <w:rPr>
          <w:b/>
          <w:sz w:val="24"/>
          <w:szCs w:val="24"/>
        </w:rPr>
        <w:t>LATVIJAS REPUBLIKA</w:t>
      </w:r>
    </w:p>
    <w:p w:rsidR="006F1BFC" w:rsidRPr="00412E3A" w:rsidRDefault="00330687" w:rsidP="006F1BFC">
      <w:pPr>
        <w:jc w:val="center"/>
        <w:rPr>
          <w:b/>
          <w:sz w:val="24"/>
          <w:szCs w:val="24"/>
        </w:rPr>
      </w:pPr>
      <w:r>
        <w:rPr>
          <w:b/>
          <w:sz w:val="24"/>
          <w:szCs w:val="24"/>
        </w:rPr>
        <w:t>KANDAVAS NOVADA IEPIRKUMU KOMISIJA</w:t>
      </w:r>
    </w:p>
    <w:p w:rsidR="006F1BFC" w:rsidRPr="00412E3A" w:rsidRDefault="006F1BFC" w:rsidP="006F1BFC">
      <w:pPr>
        <w:jc w:val="center"/>
        <w:rPr>
          <w:sz w:val="24"/>
          <w:szCs w:val="24"/>
        </w:rPr>
      </w:pPr>
      <w:r w:rsidRPr="00412E3A">
        <w:rPr>
          <w:sz w:val="24"/>
          <w:szCs w:val="24"/>
        </w:rPr>
        <w:t xml:space="preserve">Dārza iela 6, Kandava, Kandavas novads, LV - 3120 Reģ. Nr.90000050886, </w:t>
      </w:r>
    </w:p>
    <w:p w:rsidR="006F1BFC" w:rsidRPr="00412E3A" w:rsidRDefault="00391BA6" w:rsidP="006F1BFC">
      <w:pPr>
        <w:jc w:val="center"/>
        <w:rPr>
          <w:sz w:val="24"/>
          <w:szCs w:val="24"/>
        </w:rPr>
      </w:pPr>
      <w:r>
        <w:rPr>
          <w:sz w:val="24"/>
          <w:szCs w:val="24"/>
          <w:lang w:eastAsia="lv-LV"/>
        </w:rPr>
        <w:pict>
          <v:shapetype id="_x0000_t32" coordsize="21600,21600" o:spt="32" o:oned="t" path="m,l21600,21600e" filled="f">
            <v:path arrowok="t" fillok="f" o:connecttype="none"/>
            <o:lock v:ext="edit" shapetype="t"/>
          </v:shapetype>
          <v:shape id="_x0000_s1026" type="#_x0000_t32" style="position:absolute;left:0;text-align:left;margin-left:-1.8pt;margin-top:13.25pt;width:448.5pt;height:0;z-index:251660288" o:connectortype="straight"/>
        </w:pict>
      </w:r>
      <w:r w:rsidR="006F1BFC" w:rsidRPr="00412E3A">
        <w:rPr>
          <w:sz w:val="24"/>
          <w:szCs w:val="24"/>
        </w:rPr>
        <w:t>Tālrunis 631 82028, fakss 631 82027, e-pasts: dome@kandava.lv</w:t>
      </w:r>
    </w:p>
    <w:p w:rsidR="00330687" w:rsidRDefault="006F1BFC" w:rsidP="00B43B8C">
      <w:pPr>
        <w:pStyle w:val="NoSpacing"/>
        <w:jc w:val="center"/>
        <w:rPr>
          <w:sz w:val="24"/>
          <w:szCs w:val="24"/>
          <w:lang w:val="lv-LV"/>
        </w:rPr>
      </w:pPr>
      <w:r w:rsidRPr="00412E3A">
        <w:rPr>
          <w:sz w:val="24"/>
          <w:szCs w:val="24"/>
          <w:lang w:val="lv-LV"/>
        </w:rPr>
        <w:t>Kandavā</w:t>
      </w:r>
    </w:p>
    <w:p w:rsidR="00B43B8C" w:rsidRDefault="00B43B8C" w:rsidP="00B43B8C">
      <w:pPr>
        <w:pStyle w:val="NoSpacing"/>
        <w:jc w:val="center"/>
        <w:rPr>
          <w:sz w:val="24"/>
          <w:szCs w:val="24"/>
          <w:lang w:val="lv-LV"/>
        </w:rPr>
      </w:pPr>
    </w:p>
    <w:p w:rsidR="00B43B8C" w:rsidRPr="00B43B8C" w:rsidRDefault="00B43B8C" w:rsidP="00B43B8C">
      <w:pPr>
        <w:pStyle w:val="NoSpacing"/>
        <w:rPr>
          <w:b/>
          <w:sz w:val="24"/>
          <w:szCs w:val="24"/>
          <w:lang w:val="lv-LV"/>
        </w:rPr>
      </w:pPr>
      <w:r>
        <w:rPr>
          <w:sz w:val="24"/>
          <w:szCs w:val="24"/>
          <w:lang w:val="lv-LV"/>
        </w:rPr>
        <w:t xml:space="preserve">31.10.2016.Reģ.Nr.3-12-3/1081                                                </w:t>
      </w:r>
      <w:r>
        <w:rPr>
          <w:b/>
          <w:sz w:val="24"/>
          <w:szCs w:val="24"/>
          <w:lang w:val="lv-LV"/>
        </w:rPr>
        <w:t>Ieinteresētajam piegādātājam</w:t>
      </w:r>
    </w:p>
    <w:p w:rsidR="00330687" w:rsidRPr="00330687" w:rsidRDefault="00330687" w:rsidP="00330687">
      <w:pPr>
        <w:pStyle w:val="NoSpacing"/>
        <w:jc w:val="right"/>
        <w:rPr>
          <w:sz w:val="24"/>
          <w:szCs w:val="24"/>
          <w:lang w:val="lv-LV"/>
        </w:rPr>
      </w:pPr>
    </w:p>
    <w:p w:rsidR="007C0588" w:rsidRPr="00044AC4" w:rsidRDefault="007C0588" w:rsidP="00133C63">
      <w:pPr>
        <w:rPr>
          <w:color w:val="000000"/>
          <w:sz w:val="24"/>
          <w:szCs w:val="24"/>
          <w:lang w:eastAsia="lv-LV"/>
        </w:rPr>
      </w:pPr>
    </w:p>
    <w:p w:rsidR="003571EC" w:rsidRPr="003571EC" w:rsidRDefault="003571EC" w:rsidP="003571EC">
      <w:pPr>
        <w:pStyle w:val="Heading3"/>
        <w:jc w:val="left"/>
        <w:rPr>
          <w:b/>
          <w:caps w:val="0"/>
          <w:szCs w:val="24"/>
        </w:rPr>
      </w:pPr>
      <w:r w:rsidRPr="003571EC">
        <w:rPr>
          <w:b/>
          <w:caps w:val="0"/>
          <w:szCs w:val="24"/>
        </w:rPr>
        <w:t xml:space="preserve">Par </w:t>
      </w:r>
      <w:r w:rsidR="00414EC0">
        <w:rPr>
          <w:b/>
          <w:caps w:val="0"/>
          <w:szCs w:val="24"/>
        </w:rPr>
        <w:t>atbildi uz jautājumu</w:t>
      </w:r>
      <w:r w:rsidRPr="003571EC">
        <w:rPr>
          <w:b/>
          <w:caps w:val="0"/>
          <w:szCs w:val="24"/>
        </w:rPr>
        <w:t xml:space="preserve"> </w:t>
      </w:r>
    </w:p>
    <w:p w:rsidR="00330687" w:rsidRPr="003571EC" w:rsidRDefault="003571EC" w:rsidP="003571EC">
      <w:pPr>
        <w:pStyle w:val="Heading3"/>
        <w:jc w:val="left"/>
        <w:rPr>
          <w:b/>
          <w:i/>
          <w:color w:val="000000"/>
          <w:szCs w:val="24"/>
        </w:rPr>
      </w:pPr>
      <w:r w:rsidRPr="003571EC">
        <w:rPr>
          <w:b/>
          <w:caps w:val="0"/>
          <w:szCs w:val="24"/>
        </w:rPr>
        <w:t xml:space="preserve">Iepirkumam ar </w:t>
      </w:r>
      <w:r>
        <w:rPr>
          <w:b/>
          <w:i/>
          <w:color w:val="000000"/>
          <w:szCs w:val="24"/>
        </w:rPr>
        <w:t>ID N</w:t>
      </w:r>
      <w:r>
        <w:rPr>
          <w:b/>
          <w:i/>
          <w:caps w:val="0"/>
          <w:color w:val="000000"/>
          <w:szCs w:val="24"/>
        </w:rPr>
        <w:t>r</w:t>
      </w:r>
      <w:r w:rsidR="00330687" w:rsidRPr="003571EC">
        <w:rPr>
          <w:b/>
          <w:i/>
          <w:color w:val="000000"/>
          <w:szCs w:val="24"/>
        </w:rPr>
        <w:t>. KND 2016/17</w:t>
      </w:r>
    </w:p>
    <w:p w:rsidR="00C74443" w:rsidRPr="00044AC4" w:rsidRDefault="00C74443" w:rsidP="00C74443">
      <w:pPr>
        <w:rPr>
          <w:color w:val="000000"/>
          <w:sz w:val="24"/>
          <w:szCs w:val="24"/>
        </w:rPr>
      </w:pPr>
    </w:p>
    <w:p w:rsidR="005B1830" w:rsidRDefault="00C74443" w:rsidP="00330687">
      <w:pPr>
        <w:ind w:firstLine="720"/>
        <w:jc w:val="both"/>
        <w:rPr>
          <w:color w:val="000000"/>
          <w:sz w:val="24"/>
          <w:szCs w:val="24"/>
        </w:rPr>
      </w:pPr>
      <w:r w:rsidRPr="0001476C">
        <w:rPr>
          <w:color w:val="000000"/>
          <w:sz w:val="24"/>
          <w:szCs w:val="24"/>
        </w:rPr>
        <w:t>Kandavas novada dome ir saņēmusi</w:t>
      </w:r>
      <w:r w:rsidR="00505228">
        <w:rPr>
          <w:color w:val="000000"/>
          <w:sz w:val="24"/>
          <w:szCs w:val="24"/>
          <w:shd w:val="clear" w:color="auto" w:fill="FFFFFF"/>
        </w:rPr>
        <w:t xml:space="preserve"> </w:t>
      </w:r>
      <w:r w:rsidRPr="0001476C">
        <w:rPr>
          <w:color w:val="000000"/>
          <w:sz w:val="24"/>
          <w:szCs w:val="24"/>
        </w:rPr>
        <w:t>jautājumu</w:t>
      </w:r>
      <w:r w:rsidRPr="00044AC4">
        <w:rPr>
          <w:color w:val="000000"/>
          <w:sz w:val="24"/>
          <w:szCs w:val="24"/>
        </w:rPr>
        <w:t xml:space="preserve"> par iepirkuma </w:t>
      </w:r>
      <w:r w:rsidR="00330687">
        <w:rPr>
          <w:iCs/>
          <w:sz w:val="24"/>
          <w:szCs w:val="24"/>
        </w:rPr>
        <w:t xml:space="preserve">„Ēku ārsienu (fasāžu) sagatavošana un apgleznošana Kandavas pilsētā” , ID Nr. KND 2016/17 </w:t>
      </w:r>
      <w:r w:rsidR="006538DB">
        <w:rPr>
          <w:sz w:val="24"/>
          <w:szCs w:val="24"/>
        </w:rPr>
        <w:t>(turpmāk - Iepirkums), dokumentācijā ietvertajām</w:t>
      </w:r>
      <w:r w:rsidR="00330687">
        <w:rPr>
          <w:sz w:val="24"/>
          <w:szCs w:val="24"/>
        </w:rPr>
        <w:t xml:space="preserve"> </w:t>
      </w:r>
      <w:r w:rsidR="00344160">
        <w:rPr>
          <w:sz w:val="24"/>
          <w:szCs w:val="24"/>
        </w:rPr>
        <w:t>prasībām un sniedz šādu atbildi</w:t>
      </w:r>
      <w:r w:rsidR="006538DB">
        <w:rPr>
          <w:sz w:val="24"/>
          <w:szCs w:val="24"/>
        </w:rPr>
        <w:t>:</w:t>
      </w:r>
    </w:p>
    <w:p w:rsidR="00C74443" w:rsidRPr="00044AC4" w:rsidRDefault="00C74443" w:rsidP="006538DB">
      <w:pPr>
        <w:jc w:val="both"/>
        <w:rPr>
          <w:color w:val="000000"/>
          <w:sz w:val="24"/>
          <w:szCs w:val="24"/>
        </w:rPr>
      </w:pPr>
    </w:p>
    <w:p w:rsidR="00344160" w:rsidRPr="00723A0A" w:rsidRDefault="00344160" w:rsidP="006538DB">
      <w:pPr>
        <w:jc w:val="both"/>
        <w:rPr>
          <w:b/>
          <w:color w:val="000000"/>
          <w:sz w:val="24"/>
          <w:szCs w:val="24"/>
        </w:rPr>
      </w:pPr>
    </w:p>
    <w:p w:rsidR="00344160" w:rsidRPr="005202D8" w:rsidRDefault="00330687" w:rsidP="00414EC0">
      <w:pPr>
        <w:spacing w:after="120" w:line="276" w:lineRule="auto"/>
        <w:ind w:right="-58"/>
        <w:jc w:val="both"/>
        <w:rPr>
          <w:sz w:val="24"/>
          <w:szCs w:val="24"/>
        </w:rPr>
      </w:pPr>
      <w:r w:rsidRPr="00723A0A">
        <w:rPr>
          <w:color w:val="000000"/>
          <w:sz w:val="24"/>
          <w:szCs w:val="24"/>
        </w:rPr>
        <w:tab/>
      </w:r>
      <w:r w:rsidR="00344160" w:rsidRPr="005202D8">
        <w:rPr>
          <w:sz w:val="24"/>
          <w:szCs w:val="24"/>
        </w:rPr>
        <w:t xml:space="preserve">Iepirkuma </w:t>
      </w:r>
      <w:r w:rsidR="00344160">
        <w:rPr>
          <w:sz w:val="24"/>
          <w:szCs w:val="24"/>
        </w:rPr>
        <w:t>N</w:t>
      </w:r>
      <w:r w:rsidR="00344160" w:rsidRPr="005202D8">
        <w:rPr>
          <w:sz w:val="24"/>
          <w:szCs w:val="24"/>
        </w:rPr>
        <w:t xml:space="preserve">olikuma 5.2. punktā </w:t>
      </w:r>
      <w:r w:rsidR="00344160">
        <w:rPr>
          <w:sz w:val="24"/>
          <w:szCs w:val="24"/>
        </w:rPr>
        <w:t xml:space="preserve">Pasūtītājs </w:t>
      </w:r>
      <w:r w:rsidR="00344160" w:rsidRPr="005202D8">
        <w:rPr>
          <w:sz w:val="24"/>
          <w:szCs w:val="24"/>
        </w:rPr>
        <w:t>Pretendentiem ir notei</w:t>
      </w:r>
      <w:r w:rsidR="00344160">
        <w:rPr>
          <w:sz w:val="24"/>
          <w:szCs w:val="24"/>
        </w:rPr>
        <w:t>cis</w:t>
      </w:r>
      <w:r w:rsidR="00344160" w:rsidRPr="005202D8">
        <w:rPr>
          <w:sz w:val="24"/>
          <w:szCs w:val="24"/>
        </w:rPr>
        <w:t xml:space="preserve"> prasīb</w:t>
      </w:r>
      <w:r w:rsidR="00344160">
        <w:rPr>
          <w:sz w:val="24"/>
          <w:szCs w:val="24"/>
        </w:rPr>
        <w:t>u</w:t>
      </w:r>
      <w:r w:rsidR="00344160" w:rsidRPr="005202D8">
        <w:rPr>
          <w:sz w:val="24"/>
          <w:szCs w:val="24"/>
        </w:rPr>
        <w:t xml:space="preserve"> veikt ēkas fasā</w:t>
      </w:r>
      <w:r w:rsidR="00344160">
        <w:rPr>
          <w:sz w:val="24"/>
          <w:szCs w:val="24"/>
        </w:rPr>
        <w:t xml:space="preserve">žu </w:t>
      </w:r>
      <w:r w:rsidR="00344160" w:rsidRPr="005202D8">
        <w:rPr>
          <w:sz w:val="24"/>
          <w:szCs w:val="24"/>
        </w:rPr>
        <w:t>atjaunošanas darbus saskaņā ar apliecinājuma kartēm</w:t>
      </w:r>
      <w:r w:rsidR="00344160">
        <w:rPr>
          <w:sz w:val="24"/>
          <w:szCs w:val="24"/>
        </w:rPr>
        <w:t>,</w:t>
      </w:r>
      <w:r w:rsidR="00344160" w:rsidRPr="005202D8">
        <w:rPr>
          <w:sz w:val="24"/>
          <w:szCs w:val="24"/>
        </w:rPr>
        <w:t xml:space="preserve"> Tehnisko specifikāciju, iepirkuma līgumu un </w:t>
      </w:r>
      <w:r w:rsidR="00344160">
        <w:rPr>
          <w:sz w:val="24"/>
          <w:szCs w:val="24"/>
        </w:rPr>
        <w:t xml:space="preserve">tām </w:t>
      </w:r>
      <w:r w:rsidR="00344160" w:rsidRPr="005202D8">
        <w:rPr>
          <w:sz w:val="24"/>
          <w:szCs w:val="24"/>
        </w:rPr>
        <w:t>prasībām, kuras norādītas Tehniskās specifikācijas 1.</w:t>
      </w:r>
      <w:r w:rsidR="00344160">
        <w:rPr>
          <w:sz w:val="24"/>
          <w:szCs w:val="24"/>
        </w:rPr>
        <w:t xml:space="preserve"> </w:t>
      </w:r>
      <w:r w:rsidR="00344160" w:rsidRPr="005202D8">
        <w:rPr>
          <w:sz w:val="24"/>
          <w:szCs w:val="24"/>
        </w:rPr>
        <w:t>punktā.</w:t>
      </w:r>
    </w:p>
    <w:p w:rsidR="00414EC0" w:rsidRPr="00414EC0" w:rsidRDefault="00414EC0" w:rsidP="00414EC0">
      <w:pPr>
        <w:spacing w:after="240" w:line="276" w:lineRule="auto"/>
        <w:jc w:val="both"/>
        <w:rPr>
          <w:b/>
          <w:sz w:val="24"/>
          <w:szCs w:val="24"/>
        </w:rPr>
      </w:pPr>
      <w:r>
        <w:rPr>
          <w:b/>
          <w:sz w:val="24"/>
          <w:szCs w:val="24"/>
        </w:rPr>
        <w:t>Jautājums:</w:t>
      </w:r>
    </w:p>
    <w:p w:rsidR="008B3AD9" w:rsidRDefault="00344160" w:rsidP="008B3AD9">
      <w:pPr>
        <w:spacing w:after="240" w:line="276" w:lineRule="auto"/>
        <w:ind w:firstLine="720"/>
        <w:jc w:val="both"/>
        <w:rPr>
          <w:sz w:val="24"/>
          <w:szCs w:val="24"/>
        </w:rPr>
      </w:pPr>
      <w:r>
        <w:rPr>
          <w:sz w:val="24"/>
          <w:szCs w:val="24"/>
        </w:rPr>
        <w:t>Ja Pasūtītājs iepirkuma Nolikumā nenosaka visiem Pretendentiem vienādus katras konkrētas ēkas fasādes atjaunošanas darbu veidus un apjomus un tos atļauts izvēlēties pašiem Pretendentiem, projekta īstenošanas laikā izstrādājot ēku fasāžu apliecinājumu kartes, tad vai šādā veidā netiek pārkāpts Publisko iepirkumu likuma 17. pantā definētais princips nodrošināt vienādas iespējas visiem Pretendentiem (šajā gadījumā atsevišķiem Pretendentiem pastāv iespēja minimizēt fasāžu atjaunošanas darbu veidus un apjomus un tādā veidā iesniegt lētāku piedāvājumu)</w:t>
      </w:r>
      <w:r w:rsidR="008B3AD9">
        <w:rPr>
          <w:sz w:val="24"/>
          <w:szCs w:val="24"/>
        </w:rPr>
        <w:t>?</w:t>
      </w:r>
    </w:p>
    <w:p w:rsidR="008B3AD9" w:rsidRDefault="00344160" w:rsidP="008B3AD9">
      <w:pPr>
        <w:spacing w:after="240" w:line="276" w:lineRule="auto"/>
        <w:jc w:val="both"/>
        <w:rPr>
          <w:sz w:val="24"/>
          <w:szCs w:val="24"/>
        </w:rPr>
      </w:pPr>
      <w:r>
        <w:rPr>
          <w:b/>
          <w:sz w:val="24"/>
          <w:szCs w:val="24"/>
        </w:rPr>
        <w:t>Atbilde:</w:t>
      </w:r>
      <w:r w:rsidR="008B3AD9" w:rsidRPr="008B3AD9">
        <w:rPr>
          <w:sz w:val="24"/>
          <w:szCs w:val="24"/>
        </w:rPr>
        <w:t xml:space="preserve"> </w:t>
      </w:r>
    </w:p>
    <w:p w:rsidR="008B3AD9" w:rsidRDefault="008B3AD9" w:rsidP="008B3AD9">
      <w:pPr>
        <w:spacing w:after="240" w:line="276" w:lineRule="auto"/>
        <w:ind w:firstLine="720"/>
        <w:jc w:val="both"/>
        <w:rPr>
          <w:sz w:val="24"/>
          <w:szCs w:val="24"/>
        </w:rPr>
      </w:pPr>
      <w:r>
        <w:rPr>
          <w:sz w:val="24"/>
          <w:szCs w:val="24"/>
        </w:rPr>
        <w:t>Ja pareizi saprotu, Jūs jautājat nevis par Nolikuma 5.2.punkts, bet Nolikuma Tehniskās specifikācijas 4.2. apakšpunktu.</w:t>
      </w:r>
    </w:p>
    <w:p w:rsidR="00344160" w:rsidRDefault="00344160" w:rsidP="008B3AD9">
      <w:pPr>
        <w:spacing w:line="276" w:lineRule="auto"/>
        <w:ind w:firstLine="720"/>
        <w:jc w:val="both"/>
        <w:rPr>
          <w:sz w:val="24"/>
          <w:szCs w:val="24"/>
        </w:rPr>
      </w:pPr>
      <w:r>
        <w:rPr>
          <w:sz w:val="24"/>
          <w:szCs w:val="24"/>
        </w:rPr>
        <w:t>Lai labāk saprastu iepirkumā veicamos uzdevumus Pretendents organizēs sapulci saskaņā ar Tehniskās specifikācijas 4.3. apakšpunktu.</w:t>
      </w:r>
    </w:p>
    <w:p w:rsidR="00344160" w:rsidRDefault="00344160" w:rsidP="00414EC0">
      <w:pPr>
        <w:spacing w:line="276" w:lineRule="auto"/>
        <w:jc w:val="both"/>
        <w:rPr>
          <w:sz w:val="24"/>
          <w:szCs w:val="24"/>
        </w:rPr>
      </w:pPr>
      <w:r>
        <w:rPr>
          <w:sz w:val="24"/>
          <w:szCs w:val="24"/>
        </w:rPr>
        <w:tab/>
        <w:t>Būvdarbi jāveic saskaņā ar Latvijas Republikas būvnormatīviem</w:t>
      </w:r>
      <w:r w:rsidR="00414EC0">
        <w:rPr>
          <w:sz w:val="24"/>
          <w:szCs w:val="24"/>
        </w:rPr>
        <w:t>, ievērojot Latvijas nacionālos un starptautiskos standartus.</w:t>
      </w:r>
    </w:p>
    <w:p w:rsidR="00414EC0" w:rsidRDefault="00414EC0" w:rsidP="00414EC0">
      <w:pPr>
        <w:spacing w:after="240" w:line="276" w:lineRule="auto"/>
        <w:ind w:firstLine="720"/>
        <w:jc w:val="both"/>
        <w:rPr>
          <w:sz w:val="24"/>
          <w:szCs w:val="24"/>
        </w:rPr>
      </w:pPr>
      <w:r>
        <w:rPr>
          <w:sz w:val="24"/>
          <w:szCs w:val="24"/>
        </w:rPr>
        <w:t>Saskaņā ar Nolikuma Tehnisko specifikācijas 17.punktu, Darbu garantijas termiņš pēc Darbu nodošanas-pieņemšanas akta parakstīšanas ir 5 (pieci) gadi.</w:t>
      </w:r>
    </w:p>
    <w:p w:rsidR="008B3AD9" w:rsidRDefault="008B3AD9">
      <w:pPr>
        <w:spacing w:after="200" w:line="276" w:lineRule="auto"/>
        <w:rPr>
          <w:sz w:val="24"/>
          <w:szCs w:val="24"/>
        </w:rPr>
      </w:pPr>
      <w:r>
        <w:rPr>
          <w:sz w:val="24"/>
          <w:szCs w:val="24"/>
        </w:rPr>
        <w:br w:type="page"/>
      </w:r>
    </w:p>
    <w:p w:rsidR="00414EC0" w:rsidRPr="00344160" w:rsidRDefault="00414EC0" w:rsidP="00414EC0">
      <w:pPr>
        <w:spacing w:after="240" w:line="276" w:lineRule="auto"/>
        <w:jc w:val="both"/>
        <w:rPr>
          <w:sz w:val="24"/>
          <w:szCs w:val="24"/>
        </w:rPr>
      </w:pPr>
      <w:r>
        <w:rPr>
          <w:sz w:val="24"/>
          <w:szCs w:val="24"/>
        </w:rPr>
        <w:lastRenderedPageBreak/>
        <w:t>Uz visiem Pretendentiem šīs un citas Nolikuma prasības attiecas vienādi.</w:t>
      </w:r>
    </w:p>
    <w:p w:rsidR="00344160" w:rsidRPr="00344160" w:rsidRDefault="00344160" w:rsidP="00414EC0">
      <w:pPr>
        <w:spacing w:after="240" w:line="276" w:lineRule="auto"/>
        <w:jc w:val="both"/>
        <w:rPr>
          <w:b/>
          <w:sz w:val="24"/>
          <w:szCs w:val="24"/>
        </w:rPr>
      </w:pPr>
      <w:r>
        <w:rPr>
          <w:b/>
          <w:sz w:val="24"/>
          <w:szCs w:val="24"/>
        </w:rPr>
        <w:tab/>
      </w:r>
    </w:p>
    <w:p w:rsidR="00F56E62" w:rsidRPr="00723A0A" w:rsidRDefault="00F56E62" w:rsidP="00414EC0">
      <w:pPr>
        <w:spacing w:line="276" w:lineRule="auto"/>
        <w:ind w:right="-58"/>
        <w:jc w:val="both"/>
        <w:rPr>
          <w:sz w:val="24"/>
          <w:szCs w:val="24"/>
        </w:rPr>
      </w:pPr>
    </w:p>
    <w:p w:rsidR="006301E0" w:rsidRPr="00A1529B" w:rsidRDefault="006301E0" w:rsidP="00414EC0">
      <w:pPr>
        <w:spacing w:line="276" w:lineRule="auto"/>
        <w:jc w:val="both"/>
        <w:rPr>
          <w:b/>
          <w:sz w:val="24"/>
          <w:szCs w:val="24"/>
        </w:rPr>
      </w:pPr>
    </w:p>
    <w:p w:rsidR="00E20EDF" w:rsidRDefault="00E20EDF" w:rsidP="00414EC0">
      <w:pPr>
        <w:jc w:val="both"/>
        <w:rPr>
          <w:color w:val="000000"/>
          <w:sz w:val="24"/>
          <w:szCs w:val="24"/>
        </w:rPr>
      </w:pPr>
    </w:p>
    <w:p w:rsidR="00EE6F0D" w:rsidRDefault="00EE6F0D" w:rsidP="00414EC0">
      <w:pPr>
        <w:jc w:val="both"/>
        <w:rPr>
          <w:color w:val="000000"/>
          <w:sz w:val="24"/>
          <w:szCs w:val="24"/>
        </w:rPr>
      </w:pPr>
      <w:r>
        <w:rPr>
          <w:color w:val="000000"/>
          <w:sz w:val="24"/>
          <w:szCs w:val="24"/>
        </w:rPr>
        <w:t>Kandavas novada Iepirkum</w:t>
      </w:r>
      <w:r w:rsidR="00F56E62">
        <w:rPr>
          <w:color w:val="000000"/>
          <w:sz w:val="24"/>
          <w:szCs w:val="24"/>
        </w:rPr>
        <w:t>a</w:t>
      </w:r>
      <w:r>
        <w:rPr>
          <w:color w:val="000000"/>
          <w:sz w:val="24"/>
          <w:szCs w:val="24"/>
        </w:rPr>
        <w:t xml:space="preserve"> komisijas prie</w:t>
      </w:r>
      <w:r w:rsidR="00A1529B">
        <w:rPr>
          <w:color w:val="000000"/>
          <w:sz w:val="24"/>
          <w:szCs w:val="24"/>
        </w:rPr>
        <w:t>kšsēdētājs A.Ķieģelis</w:t>
      </w:r>
    </w:p>
    <w:p w:rsidR="00EE6F0D" w:rsidRDefault="00EE6F0D" w:rsidP="00414EC0">
      <w:pPr>
        <w:ind w:firstLine="284"/>
        <w:jc w:val="both"/>
        <w:rPr>
          <w:color w:val="000000"/>
          <w:sz w:val="24"/>
          <w:szCs w:val="24"/>
        </w:rPr>
      </w:pPr>
    </w:p>
    <w:p w:rsidR="00EE6F0D" w:rsidRDefault="00EE6F0D" w:rsidP="00414EC0">
      <w:pPr>
        <w:ind w:firstLine="284"/>
        <w:jc w:val="both"/>
        <w:rPr>
          <w:color w:val="000000"/>
          <w:sz w:val="24"/>
          <w:szCs w:val="24"/>
        </w:rPr>
      </w:pPr>
    </w:p>
    <w:p w:rsidR="00EE6F0D" w:rsidRDefault="00EE6F0D" w:rsidP="00414EC0">
      <w:pPr>
        <w:ind w:firstLine="284"/>
        <w:jc w:val="both"/>
        <w:rPr>
          <w:color w:val="000000"/>
          <w:sz w:val="24"/>
          <w:szCs w:val="24"/>
        </w:rPr>
      </w:pPr>
    </w:p>
    <w:p w:rsidR="00EE6F0D" w:rsidRDefault="00EE6F0D" w:rsidP="00EE6F0D">
      <w:pPr>
        <w:ind w:firstLine="284"/>
        <w:jc w:val="both"/>
        <w:rPr>
          <w:color w:val="000000"/>
          <w:sz w:val="24"/>
          <w:szCs w:val="24"/>
        </w:rPr>
      </w:pPr>
    </w:p>
    <w:p w:rsidR="00EE6F0D" w:rsidRDefault="00EE6F0D" w:rsidP="00811C75">
      <w:pPr>
        <w:jc w:val="both"/>
        <w:rPr>
          <w:color w:val="000000"/>
          <w:sz w:val="24"/>
          <w:szCs w:val="24"/>
        </w:rPr>
      </w:pPr>
    </w:p>
    <w:p w:rsidR="00811C75" w:rsidRDefault="00811C75" w:rsidP="00811C75">
      <w:pPr>
        <w:jc w:val="both"/>
        <w:rPr>
          <w:color w:val="000000"/>
          <w:sz w:val="24"/>
          <w:szCs w:val="24"/>
        </w:rPr>
      </w:pPr>
    </w:p>
    <w:p w:rsidR="00811C75" w:rsidRDefault="00811C75" w:rsidP="00811C75">
      <w:pPr>
        <w:jc w:val="both"/>
        <w:rPr>
          <w:color w:val="000000"/>
          <w:sz w:val="24"/>
          <w:szCs w:val="24"/>
        </w:rPr>
      </w:pPr>
    </w:p>
    <w:p w:rsidR="00EE6F0D" w:rsidRDefault="00EE6F0D" w:rsidP="00EE6F0D">
      <w:pPr>
        <w:ind w:firstLine="284"/>
        <w:jc w:val="both"/>
        <w:rPr>
          <w:color w:val="000000"/>
          <w:sz w:val="24"/>
          <w:szCs w:val="24"/>
        </w:rPr>
      </w:pPr>
    </w:p>
    <w:p w:rsidR="00EE6F0D" w:rsidRDefault="00EE6F0D" w:rsidP="00EE6F0D">
      <w:pPr>
        <w:ind w:firstLine="284"/>
        <w:jc w:val="both"/>
        <w:rPr>
          <w:color w:val="000000"/>
          <w:sz w:val="24"/>
          <w:szCs w:val="24"/>
        </w:rPr>
      </w:pPr>
    </w:p>
    <w:p w:rsidR="00EE6F0D" w:rsidRPr="00EE6F0D" w:rsidRDefault="00A1529B" w:rsidP="00EE6F0D">
      <w:pPr>
        <w:jc w:val="both"/>
        <w:rPr>
          <w:color w:val="000000"/>
        </w:rPr>
      </w:pPr>
      <w:r>
        <w:rPr>
          <w:color w:val="000000"/>
        </w:rPr>
        <w:t>V. Stova</w:t>
      </w:r>
    </w:p>
    <w:p w:rsidR="00EE6F0D" w:rsidRPr="00EE6F0D" w:rsidRDefault="00A1529B" w:rsidP="00EE6F0D">
      <w:pPr>
        <w:jc w:val="both"/>
        <w:rPr>
          <w:color w:val="000000"/>
        </w:rPr>
      </w:pPr>
      <w:r>
        <w:rPr>
          <w:color w:val="000000"/>
        </w:rPr>
        <w:t>63107375</w:t>
      </w:r>
    </w:p>
    <w:sectPr w:rsidR="00EE6F0D" w:rsidRPr="00EE6F0D" w:rsidSect="00C2312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1AA"/>
    <w:multiLevelType w:val="hybridMultilevel"/>
    <w:tmpl w:val="FB300112"/>
    <w:lvl w:ilvl="0" w:tplc="569E72B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BFC"/>
    <w:rsid w:val="0000201E"/>
    <w:rsid w:val="00026DFF"/>
    <w:rsid w:val="00087E0A"/>
    <w:rsid w:val="00113822"/>
    <w:rsid w:val="00133C63"/>
    <w:rsid w:val="0013637E"/>
    <w:rsid w:val="00182FF7"/>
    <w:rsid w:val="002337A2"/>
    <w:rsid w:val="002631EA"/>
    <w:rsid w:val="002B6880"/>
    <w:rsid w:val="00330687"/>
    <w:rsid w:val="00336E09"/>
    <w:rsid w:val="00340BA0"/>
    <w:rsid w:val="00344160"/>
    <w:rsid w:val="00347AA3"/>
    <w:rsid w:val="003571EC"/>
    <w:rsid w:val="00390F6F"/>
    <w:rsid w:val="00391BA6"/>
    <w:rsid w:val="00391C51"/>
    <w:rsid w:val="003C4AA2"/>
    <w:rsid w:val="0040334A"/>
    <w:rsid w:val="00414EC0"/>
    <w:rsid w:val="00424BCB"/>
    <w:rsid w:val="00466CFE"/>
    <w:rsid w:val="004C7EAA"/>
    <w:rsid w:val="004E2FB4"/>
    <w:rsid w:val="00505228"/>
    <w:rsid w:val="00533AB8"/>
    <w:rsid w:val="005B1830"/>
    <w:rsid w:val="005E6882"/>
    <w:rsid w:val="006301E0"/>
    <w:rsid w:val="0064183D"/>
    <w:rsid w:val="006538DB"/>
    <w:rsid w:val="00664390"/>
    <w:rsid w:val="006A6F59"/>
    <w:rsid w:val="006F1BFC"/>
    <w:rsid w:val="00723A0A"/>
    <w:rsid w:val="007C0588"/>
    <w:rsid w:val="007C4E14"/>
    <w:rsid w:val="00811C75"/>
    <w:rsid w:val="0084028E"/>
    <w:rsid w:val="008B1643"/>
    <w:rsid w:val="008B3AD9"/>
    <w:rsid w:val="00914528"/>
    <w:rsid w:val="009308D2"/>
    <w:rsid w:val="00966ECF"/>
    <w:rsid w:val="009A528F"/>
    <w:rsid w:val="009C07C8"/>
    <w:rsid w:val="009D1CBA"/>
    <w:rsid w:val="00A13E29"/>
    <w:rsid w:val="00A1529B"/>
    <w:rsid w:val="00A5229B"/>
    <w:rsid w:val="00A57E80"/>
    <w:rsid w:val="00A65F8E"/>
    <w:rsid w:val="00A6674C"/>
    <w:rsid w:val="00AA0CE1"/>
    <w:rsid w:val="00AB3EAA"/>
    <w:rsid w:val="00AE5F90"/>
    <w:rsid w:val="00B27E13"/>
    <w:rsid w:val="00B43B8C"/>
    <w:rsid w:val="00B9646C"/>
    <w:rsid w:val="00BA4F8A"/>
    <w:rsid w:val="00BB48A7"/>
    <w:rsid w:val="00C23127"/>
    <w:rsid w:val="00C30E9D"/>
    <w:rsid w:val="00C33238"/>
    <w:rsid w:val="00C461A1"/>
    <w:rsid w:val="00C51EAC"/>
    <w:rsid w:val="00C74443"/>
    <w:rsid w:val="00C76B10"/>
    <w:rsid w:val="00D840B9"/>
    <w:rsid w:val="00DD1AFA"/>
    <w:rsid w:val="00DD5346"/>
    <w:rsid w:val="00E20EDF"/>
    <w:rsid w:val="00EE6F0D"/>
    <w:rsid w:val="00F35E65"/>
    <w:rsid w:val="00F56E62"/>
    <w:rsid w:val="00FA154B"/>
    <w:rsid w:val="00FB28AD"/>
    <w:rsid w:val="00FC7A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paragraph" w:styleId="Heading3">
    <w:name w:val="heading 3"/>
    <w:basedOn w:val="Normal"/>
    <w:next w:val="Normal"/>
    <w:link w:val="Heading3Char"/>
    <w:uiPriority w:val="9"/>
    <w:unhideWhenUsed/>
    <w:qFormat/>
    <w:rsid w:val="003571EC"/>
    <w:pPr>
      <w:keepNext/>
      <w:jc w:val="center"/>
      <w:outlineLvl w:val="2"/>
    </w:pPr>
    <w:rPr>
      <w: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133C63"/>
    <w:rPr>
      <w:color w:val="0000FF" w:themeColor="hyperlink"/>
      <w:u w:val="single"/>
    </w:rPr>
  </w:style>
  <w:style w:type="character" w:customStyle="1" w:styleId="Heading3Char">
    <w:name w:val="Heading 3 Char"/>
    <w:basedOn w:val="DefaultParagraphFont"/>
    <w:link w:val="Heading3"/>
    <w:uiPriority w:val="9"/>
    <w:rsid w:val="003571EC"/>
    <w:rPr>
      <w:rFonts w:eastAsia="Times New Roman"/>
      <w:b w:val="0"/>
      <w:caps/>
      <w:spacing w:val="0"/>
      <w:kern w:val="0"/>
      <w:sz w:val="24"/>
      <w:szCs w:val="22"/>
    </w:rPr>
  </w:style>
  <w:style w:type="character" w:styleId="CommentReference">
    <w:name w:val="annotation reference"/>
    <w:basedOn w:val="DefaultParagraphFont"/>
    <w:uiPriority w:val="99"/>
    <w:semiHidden/>
    <w:unhideWhenUsed/>
    <w:rsid w:val="00C33238"/>
    <w:rPr>
      <w:sz w:val="16"/>
      <w:szCs w:val="16"/>
    </w:rPr>
  </w:style>
  <w:style w:type="paragraph" w:styleId="CommentText">
    <w:name w:val="annotation text"/>
    <w:basedOn w:val="Normal"/>
    <w:link w:val="CommentTextChar"/>
    <w:uiPriority w:val="99"/>
    <w:semiHidden/>
    <w:unhideWhenUsed/>
    <w:rsid w:val="00C33238"/>
  </w:style>
  <w:style w:type="character" w:customStyle="1" w:styleId="CommentTextChar">
    <w:name w:val="Comment Text Char"/>
    <w:basedOn w:val="DefaultParagraphFont"/>
    <w:link w:val="CommentText"/>
    <w:uiPriority w:val="99"/>
    <w:semiHidden/>
    <w:rsid w:val="00C33238"/>
    <w:rPr>
      <w:rFonts w:eastAsia="Times New Roman"/>
      <w:b w:val="0"/>
      <w:spacing w:val="0"/>
      <w:kern w:val="0"/>
      <w:sz w:val="20"/>
      <w:szCs w:val="20"/>
    </w:rPr>
  </w:style>
  <w:style w:type="paragraph" w:styleId="CommentSubject">
    <w:name w:val="annotation subject"/>
    <w:basedOn w:val="CommentText"/>
    <w:next w:val="CommentText"/>
    <w:link w:val="CommentSubjectChar"/>
    <w:uiPriority w:val="99"/>
    <w:semiHidden/>
    <w:unhideWhenUsed/>
    <w:rsid w:val="00C33238"/>
    <w:rPr>
      <w:b/>
      <w:bCs/>
    </w:rPr>
  </w:style>
  <w:style w:type="character" w:customStyle="1" w:styleId="CommentSubjectChar">
    <w:name w:val="Comment Subject Char"/>
    <w:basedOn w:val="CommentTextChar"/>
    <w:link w:val="CommentSubject"/>
    <w:uiPriority w:val="99"/>
    <w:semiHidden/>
    <w:rsid w:val="00C33238"/>
    <w:rPr>
      <w:bCs/>
    </w:rPr>
  </w:style>
  <w:style w:type="paragraph" w:styleId="BalloonText">
    <w:name w:val="Balloon Text"/>
    <w:basedOn w:val="Normal"/>
    <w:link w:val="BalloonTextChar"/>
    <w:uiPriority w:val="99"/>
    <w:semiHidden/>
    <w:unhideWhenUsed/>
    <w:rsid w:val="00C33238"/>
    <w:rPr>
      <w:rFonts w:ascii="Tahoma" w:hAnsi="Tahoma" w:cs="Tahoma"/>
      <w:sz w:val="16"/>
      <w:szCs w:val="16"/>
    </w:rPr>
  </w:style>
  <w:style w:type="character" w:customStyle="1" w:styleId="BalloonTextChar">
    <w:name w:val="Balloon Text Char"/>
    <w:basedOn w:val="DefaultParagraphFont"/>
    <w:link w:val="BalloonText"/>
    <w:uiPriority w:val="99"/>
    <w:semiHidden/>
    <w:rsid w:val="00C33238"/>
    <w:rPr>
      <w:rFonts w:ascii="Tahoma" w:eastAsia="Times New Roman" w:hAnsi="Tahoma" w:cs="Tahoma"/>
      <w:b w:val="0"/>
      <w:spacing w:val="0"/>
      <w:ker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1356</Words>
  <Characters>773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Dome</cp:lastModifiedBy>
  <cp:revision>2</cp:revision>
  <cp:lastPrinted>2016-10-31T16:03:00Z</cp:lastPrinted>
  <dcterms:created xsi:type="dcterms:W3CDTF">2016-11-02T13:48:00Z</dcterms:created>
  <dcterms:modified xsi:type="dcterms:W3CDTF">2016-11-02T13:48:00Z</dcterms:modified>
</cp:coreProperties>
</file>