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33" w:rsidRPr="00C25D33" w:rsidRDefault="00C25D33" w:rsidP="00C25D33">
      <w:pPr>
        <w:jc w:val="center"/>
        <w:rPr>
          <w:szCs w:val="24"/>
        </w:rPr>
      </w:pPr>
      <w:r w:rsidRPr="00C25D33">
        <w:rPr>
          <w:szCs w:val="24"/>
        </w:rPr>
        <w:t>Kandavā</w:t>
      </w:r>
    </w:p>
    <w:p w:rsidR="00C25D33" w:rsidRDefault="00C25D33" w:rsidP="00C25D33">
      <w:pPr>
        <w:jc w:val="center"/>
        <w:rPr>
          <w:b/>
          <w:szCs w:val="24"/>
        </w:rPr>
      </w:pPr>
    </w:p>
    <w:p w:rsidR="008E779A" w:rsidRPr="00C25D33" w:rsidRDefault="00E1062E" w:rsidP="00466318">
      <w:pPr>
        <w:jc w:val="right"/>
        <w:rPr>
          <w:b/>
          <w:szCs w:val="24"/>
        </w:rPr>
      </w:pPr>
      <w:r w:rsidRPr="00C25D33">
        <w:rPr>
          <w:b/>
          <w:szCs w:val="24"/>
        </w:rPr>
        <w:t>APSTIPRINĀTS</w:t>
      </w:r>
    </w:p>
    <w:p w:rsidR="00E1062E" w:rsidRPr="000A0322" w:rsidRDefault="00E1062E" w:rsidP="00466318">
      <w:pPr>
        <w:jc w:val="right"/>
        <w:rPr>
          <w:szCs w:val="24"/>
        </w:rPr>
      </w:pPr>
      <w:r w:rsidRPr="000A0322">
        <w:rPr>
          <w:szCs w:val="24"/>
        </w:rPr>
        <w:tab/>
        <w:t>Kandavas novada domes</w:t>
      </w:r>
      <w:r w:rsidR="00C25D33">
        <w:rPr>
          <w:szCs w:val="24"/>
        </w:rPr>
        <w:t xml:space="preserve"> sēdē </w:t>
      </w:r>
      <w:r w:rsidRPr="000A0322">
        <w:rPr>
          <w:szCs w:val="24"/>
        </w:rPr>
        <w:t xml:space="preserve"> </w:t>
      </w:r>
    </w:p>
    <w:p w:rsidR="00E1062E" w:rsidRPr="000A0322" w:rsidRDefault="00C25D33" w:rsidP="00466318">
      <w:pPr>
        <w:jc w:val="right"/>
        <w:rPr>
          <w:szCs w:val="24"/>
        </w:rPr>
      </w:pPr>
      <w:r>
        <w:rPr>
          <w:szCs w:val="24"/>
        </w:rPr>
        <w:t xml:space="preserve">2015.gada 29.janvārī </w:t>
      </w:r>
    </w:p>
    <w:p w:rsidR="009A3BF2" w:rsidRPr="000A0322" w:rsidRDefault="00D11EAE" w:rsidP="00466318">
      <w:pPr>
        <w:jc w:val="right"/>
        <w:rPr>
          <w:szCs w:val="24"/>
        </w:rPr>
      </w:pPr>
      <w:r>
        <w:rPr>
          <w:szCs w:val="24"/>
        </w:rPr>
        <w:t>(protokols Nr.2     10</w:t>
      </w:r>
      <w:bookmarkStart w:id="0" w:name="_GoBack"/>
      <w:bookmarkEnd w:id="0"/>
      <w:r w:rsidR="00C25D33">
        <w:rPr>
          <w:szCs w:val="24"/>
        </w:rPr>
        <w:t>.</w:t>
      </w:r>
      <w:r w:rsidR="009A3BF2" w:rsidRPr="000A0322">
        <w:rPr>
          <w:szCs w:val="24"/>
        </w:rPr>
        <w:t>§)</w:t>
      </w:r>
    </w:p>
    <w:p w:rsidR="009A3BF2" w:rsidRPr="000A0322" w:rsidRDefault="009A3BF2" w:rsidP="00466318">
      <w:pPr>
        <w:jc w:val="right"/>
        <w:rPr>
          <w:szCs w:val="24"/>
        </w:rPr>
      </w:pPr>
    </w:p>
    <w:p w:rsidR="009A3BF2" w:rsidRPr="000A0322" w:rsidRDefault="009A3BF2" w:rsidP="00466318">
      <w:pPr>
        <w:jc w:val="center"/>
        <w:rPr>
          <w:b/>
          <w:szCs w:val="24"/>
        </w:rPr>
      </w:pPr>
      <w:r w:rsidRPr="000A0322">
        <w:rPr>
          <w:b/>
          <w:szCs w:val="24"/>
        </w:rPr>
        <w:t xml:space="preserve">Kandavas novada domes </w:t>
      </w:r>
    </w:p>
    <w:p w:rsidR="009A3BF2" w:rsidRPr="000A0322" w:rsidRDefault="004D42EB" w:rsidP="00466318">
      <w:pPr>
        <w:jc w:val="center"/>
        <w:rPr>
          <w:b/>
          <w:szCs w:val="24"/>
        </w:rPr>
      </w:pPr>
      <w:r>
        <w:rPr>
          <w:b/>
          <w:szCs w:val="24"/>
        </w:rPr>
        <w:t xml:space="preserve">Darījumu </w:t>
      </w:r>
      <w:r w:rsidR="009A3BF2" w:rsidRPr="000A0322">
        <w:rPr>
          <w:b/>
          <w:szCs w:val="24"/>
        </w:rPr>
        <w:t>ar la</w:t>
      </w:r>
      <w:r w:rsidR="00C25D33">
        <w:rPr>
          <w:b/>
          <w:szCs w:val="24"/>
        </w:rPr>
        <w:t>uksaimniecības zemi izvērtēšanas</w:t>
      </w:r>
      <w:r w:rsidR="009A3BF2" w:rsidRPr="000A0322">
        <w:rPr>
          <w:b/>
          <w:szCs w:val="24"/>
        </w:rPr>
        <w:t xml:space="preserve"> komisijas nolikums</w:t>
      </w:r>
    </w:p>
    <w:p w:rsidR="009A3BF2" w:rsidRPr="000A0322" w:rsidRDefault="009A3BF2" w:rsidP="00466318">
      <w:pPr>
        <w:jc w:val="center"/>
        <w:rPr>
          <w:szCs w:val="24"/>
        </w:rPr>
      </w:pPr>
    </w:p>
    <w:p w:rsidR="009A3BF2" w:rsidRPr="000A0322" w:rsidRDefault="009A3BF2" w:rsidP="00466318">
      <w:pPr>
        <w:tabs>
          <w:tab w:val="left" w:pos="5387"/>
        </w:tabs>
        <w:ind w:left="5670"/>
        <w:jc w:val="both"/>
        <w:rPr>
          <w:i/>
          <w:sz w:val="22"/>
          <w:szCs w:val="22"/>
        </w:rPr>
      </w:pPr>
      <w:r w:rsidRPr="000A0322">
        <w:rPr>
          <w:i/>
          <w:sz w:val="22"/>
          <w:szCs w:val="22"/>
        </w:rPr>
        <w:t xml:space="preserve">Izdots saskaņā ar likuma „Par pašvaldībām” </w:t>
      </w:r>
      <w:r w:rsidR="005A69B6" w:rsidRPr="000A0322">
        <w:rPr>
          <w:i/>
          <w:sz w:val="22"/>
          <w:szCs w:val="22"/>
        </w:rPr>
        <w:t>61. panta trešo daļu, likuma „Par zemes privatizāciju lauku apvidos” 30.</w:t>
      </w:r>
      <w:r w:rsidR="005A69B6" w:rsidRPr="000A0322">
        <w:rPr>
          <w:i/>
          <w:sz w:val="22"/>
          <w:szCs w:val="22"/>
          <w:vertAlign w:val="superscript"/>
        </w:rPr>
        <w:t>1</w:t>
      </w:r>
      <w:r w:rsidR="005A69B6" w:rsidRPr="000A0322">
        <w:rPr>
          <w:i/>
          <w:sz w:val="22"/>
          <w:szCs w:val="22"/>
        </w:rPr>
        <w:t xml:space="preserve"> pantu  </w:t>
      </w:r>
    </w:p>
    <w:p w:rsidR="008E779A" w:rsidRPr="000A0322" w:rsidRDefault="008E779A" w:rsidP="00466318">
      <w:pPr>
        <w:jc w:val="center"/>
        <w:rPr>
          <w:szCs w:val="24"/>
        </w:rPr>
      </w:pPr>
    </w:p>
    <w:p w:rsidR="005A69B6" w:rsidRPr="000C34C1" w:rsidRDefault="005A69B6" w:rsidP="00466318">
      <w:pPr>
        <w:jc w:val="center"/>
        <w:rPr>
          <w:b/>
          <w:szCs w:val="24"/>
        </w:rPr>
      </w:pPr>
      <w:r w:rsidRPr="000C34C1">
        <w:rPr>
          <w:b/>
          <w:szCs w:val="24"/>
        </w:rPr>
        <w:t>I.</w:t>
      </w:r>
      <w:r w:rsidR="00C25D33">
        <w:rPr>
          <w:b/>
          <w:szCs w:val="24"/>
        </w:rPr>
        <w:t xml:space="preserve"> </w:t>
      </w:r>
      <w:r w:rsidRPr="000C34C1">
        <w:rPr>
          <w:b/>
          <w:szCs w:val="24"/>
        </w:rPr>
        <w:t xml:space="preserve">Vispārīgie </w:t>
      </w:r>
      <w:r w:rsidR="00C25D33">
        <w:rPr>
          <w:b/>
          <w:szCs w:val="24"/>
        </w:rPr>
        <w:t>jautājumi</w:t>
      </w:r>
    </w:p>
    <w:p w:rsidR="0085743A" w:rsidRPr="000C34C1" w:rsidRDefault="000E5897" w:rsidP="00466318">
      <w:pPr>
        <w:pStyle w:val="Sarakstarindkopa"/>
        <w:keepNext/>
        <w:widowControl w:val="0"/>
        <w:numPr>
          <w:ilvl w:val="1"/>
          <w:numId w:val="6"/>
        </w:numPr>
        <w:tabs>
          <w:tab w:val="left" w:pos="0"/>
        </w:tabs>
        <w:suppressAutoHyphens/>
        <w:spacing w:after="0" w:line="240" w:lineRule="auto"/>
        <w:ind w:left="0" w:firstLine="0"/>
        <w:jc w:val="both"/>
        <w:outlineLvl w:val="1"/>
        <w:rPr>
          <w:rFonts w:ascii="Times New Roman" w:hAnsi="Times New Roman" w:cs="Times New Roman"/>
          <w:sz w:val="24"/>
          <w:szCs w:val="24"/>
        </w:rPr>
      </w:pPr>
      <w:r w:rsidRPr="000C34C1">
        <w:rPr>
          <w:rFonts w:ascii="Times New Roman" w:hAnsi="Times New Roman" w:cs="Times New Roman"/>
          <w:sz w:val="24"/>
          <w:szCs w:val="24"/>
        </w:rPr>
        <w:t xml:space="preserve">Darījumu </w:t>
      </w:r>
      <w:r w:rsidR="0085743A" w:rsidRPr="000C34C1">
        <w:rPr>
          <w:rFonts w:ascii="Times New Roman" w:hAnsi="Times New Roman" w:cs="Times New Roman"/>
          <w:sz w:val="24"/>
          <w:szCs w:val="24"/>
        </w:rPr>
        <w:t>ar la</w:t>
      </w:r>
      <w:r w:rsidR="00C25D33">
        <w:rPr>
          <w:rFonts w:ascii="Times New Roman" w:hAnsi="Times New Roman" w:cs="Times New Roman"/>
          <w:sz w:val="24"/>
          <w:szCs w:val="24"/>
        </w:rPr>
        <w:t>uksaimniecības zemi izvērtēšanas</w:t>
      </w:r>
      <w:r w:rsidR="0085743A" w:rsidRPr="000C34C1">
        <w:rPr>
          <w:rFonts w:ascii="Times New Roman" w:hAnsi="Times New Roman" w:cs="Times New Roman"/>
          <w:sz w:val="24"/>
          <w:szCs w:val="24"/>
        </w:rPr>
        <w:t xml:space="preserve"> komisija (turpmāk – Komisija) ir ar Kandavas novada domes (turpmāk – Dome) lēmumu izveidota pašvaldības</w:t>
      </w:r>
      <w:r w:rsidR="00B1587C" w:rsidRPr="000C34C1">
        <w:rPr>
          <w:rFonts w:ascii="Times New Roman" w:hAnsi="Times New Roman" w:cs="Times New Roman"/>
          <w:sz w:val="24"/>
          <w:szCs w:val="24"/>
        </w:rPr>
        <w:t xml:space="preserve"> pastāvīga komisija, kuras kompetencē ietilps Kandavas novada pašvaldības teritorijā ar lauksaimniecības zemi veikto darījumu tiesiskuma uzraudzība atbilstoši likuma “Par zemes privatizāciju lauku apvidos” nosacījumiem</w:t>
      </w:r>
      <w:r w:rsidR="0085743A" w:rsidRPr="000C34C1">
        <w:rPr>
          <w:rFonts w:ascii="Times New Roman" w:hAnsi="Times New Roman" w:cs="Times New Roman"/>
          <w:sz w:val="24"/>
          <w:szCs w:val="24"/>
        </w:rPr>
        <w:t>.</w:t>
      </w:r>
    </w:p>
    <w:p w:rsidR="00BF2D65" w:rsidRPr="000C34C1" w:rsidRDefault="0085743A" w:rsidP="00466318">
      <w:pPr>
        <w:pStyle w:val="Sarakstarindkopa"/>
        <w:keepNext/>
        <w:widowControl w:val="0"/>
        <w:numPr>
          <w:ilvl w:val="1"/>
          <w:numId w:val="6"/>
        </w:numPr>
        <w:tabs>
          <w:tab w:val="left" w:pos="0"/>
        </w:tabs>
        <w:suppressAutoHyphens/>
        <w:spacing w:after="0" w:line="240" w:lineRule="auto"/>
        <w:ind w:left="0" w:firstLine="0"/>
        <w:jc w:val="both"/>
        <w:outlineLvl w:val="1"/>
        <w:rPr>
          <w:rFonts w:ascii="Times New Roman" w:hAnsi="Times New Roman" w:cs="Times New Roman"/>
          <w:sz w:val="24"/>
          <w:szCs w:val="24"/>
        </w:rPr>
      </w:pPr>
      <w:r w:rsidRPr="000C34C1">
        <w:rPr>
          <w:rFonts w:ascii="Times New Roman" w:hAnsi="Times New Roman" w:cs="Times New Roman"/>
          <w:sz w:val="24"/>
          <w:szCs w:val="24"/>
        </w:rPr>
        <w:t xml:space="preserve">Komisijas mērķis – tiesiskuma uzraudzība un lēmumu pieņemšana darījumos ar lauksaimniecības zemi Kandavas novada administratīvajā teritorijā. </w:t>
      </w:r>
    </w:p>
    <w:p w:rsidR="0029430D" w:rsidRDefault="00090C09" w:rsidP="00466318">
      <w:pPr>
        <w:pStyle w:val="Sarakstarindkopa"/>
        <w:keepNext/>
        <w:widowControl w:val="0"/>
        <w:numPr>
          <w:ilvl w:val="1"/>
          <w:numId w:val="6"/>
        </w:numPr>
        <w:tabs>
          <w:tab w:val="left" w:pos="0"/>
        </w:tabs>
        <w:suppressAutoHyphens/>
        <w:spacing w:after="0" w:line="240" w:lineRule="auto"/>
        <w:ind w:left="0" w:firstLine="0"/>
        <w:jc w:val="both"/>
        <w:outlineLvl w:val="1"/>
        <w:rPr>
          <w:rFonts w:ascii="Times New Roman" w:hAnsi="Times New Roman" w:cs="Times New Roman"/>
          <w:sz w:val="24"/>
          <w:szCs w:val="24"/>
        </w:rPr>
      </w:pPr>
      <w:r w:rsidRPr="000C34C1">
        <w:rPr>
          <w:rFonts w:ascii="Times New Roman" w:hAnsi="Times New Roman" w:cs="Times New Roman"/>
          <w:sz w:val="24"/>
          <w:szCs w:val="24"/>
        </w:rPr>
        <w:t xml:space="preserve">Komisija savā darbībā ievēro likumu “Par zemes privatizāciju lauku apvidos”, likumu „Par pašvaldībām”, kā arī citus spēkā esošos Latvijas Republikas normatīvos aktus, </w:t>
      </w:r>
      <w:r w:rsidR="00781C85" w:rsidRPr="000C34C1">
        <w:rPr>
          <w:rFonts w:ascii="Times New Roman" w:hAnsi="Times New Roman" w:cs="Times New Roman"/>
          <w:sz w:val="24"/>
          <w:szCs w:val="24"/>
        </w:rPr>
        <w:t>Do</w:t>
      </w:r>
      <w:r w:rsidRPr="000C34C1">
        <w:rPr>
          <w:rFonts w:ascii="Times New Roman" w:hAnsi="Times New Roman" w:cs="Times New Roman"/>
          <w:sz w:val="24"/>
          <w:szCs w:val="24"/>
        </w:rPr>
        <w:t>mes lēmumus, rīkojumus un šo nolikumu</w:t>
      </w:r>
      <w:r w:rsidR="0085743A" w:rsidRPr="000C34C1">
        <w:rPr>
          <w:rFonts w:ascii="Times New Roman" w:hAnsi="Times New Roman" w:cs="Times New Roman"/>
          <w:sz w:val="24"/>
          <w:szCs w:val="24"/>
        </w:rPr>
        <w:t>.</w:t>
      </w:r>
    </w:p>
    <w:p w:rsidR="00466318" w:rsidRPr="000C34C1" w:rsidRDefault="00466318" w:rsidP="00466318">
      <w:pPr>
        <w:pStyle w:val="Sarakstarindkopa"/>
        <w:keepNext/>
        <w:widowControl w:val="0"/>
        <w:tabs>
          <w:tab w:val="left" w:pos="0"/>
        </w:tabs>
        <w:suppressAutoHyphens/>
        <w:spacing w:after="0" w:line="240" w:lineRule="auto"/>
        <w:ind w:left="0"/>
        <w:jc w:val="both"/>
        <w:outlineLvl w:val="1"/>
        <w:rPr>
          <w:rFonts w:ascii="Times New Roman" w:hAnsi="Times New Roman" w:cs="Times New Roman"/>
          <w:sz w:val="24"/>
          <w:szCs w:val="24"/>
        </w:rPr>
      </w:pPr>
    </w:p>
    <w:p w:rsidR="0029430D" w:rsidRPr="000C34C1" w:rsidRDefault="0029430D" w:rsidP="00466318">
      <w:pPr>
        <w:ind w:right="-57"/>
        <w:jc w:val="center"/>
        <w:rPr>
          <w:color w:val="000000"/>
          <w:szCs w:val="24"/>
        </w:rPr>
      </w:pPr>
      <w:r w:rsidRPr="000C34C1">
        <w:rPr>
          <w:b/>
          <w:bCs/>
          <w:szCs w:val="24"/>
        </w:rPr>
        <w:t>II.    Komisijas uzdevumi, tiesības un atbildība</w:t>
      </w:r>
    </w:p>
    <w:p w:rsidR="00C25D33" w:rsidRPr="00C25D33" w:rsidRDefault="0029430D" w:rsidP="00C25D33">
      <w:pPr>
        <w:pStyle w:val="Sarakstarindkopa"/>
        <w:numPr>
          <w:ilvl w:val="1"/>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bCs/>
          <w:sz w:val="24"/>
          <w:szCs w:val="24"/>
        </w:rPr>
        <w:t>Komisijas galvenie pienākumi:</w:t>
      </w:r>
    </w:p>
    <w:p w:rsidR="000C34C1"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sz w:val="24"/>
          <w:szCs w:val="24"/>
        </w:rPr>
        <w:t>pārbaudīt vai ir ievēroti likuma “Par zemes privatizāciju lauku apvidos” 28. panta pirmās daļas un 28.</w:t>
      </w:r>
      <w:r w:rsidRPr="000C34C1">
        <w:rPr>
          <w:rFonts w:ascii="Times New Roman" w:hAnsi="Times New Roman" w:cs="Times New Roman"/>
          <w:sz w:val="24"/>
          <w:szCs w:val="24"/>
          <w:vertAlign w:val="superscript"/>
        </w:rPr>
        <w:t xml:space="preserve">1 </w:t>
      </w:r>
      <w:r w:rsidRPr="000C34C1">
        <w:rPr>
          <w:rFonts w:ascii="Times New Roman" w:hAnsi="Times New Roman" w:cs="Times New Roman"/>
          <w:sz w:val="24"/>
          <w:szCs w:val="24"/>
        </w:rPr>
        <w:t>panta pirmās daļas nosacījumi;</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sz w:val="24"/>
          <w:szCs w:val="24"/>
        </w:rPr>
        <w:t>izvērtējot Uzņēmumu reģistra informācijas sistēmas datus un biedrības vai nodibinājuma apliecinātu izrakstu no statūtiem par darbības mērķi, pārbaudīt</w:t>
      </w:r>
      <w:r w:rsidRPr="000C34C1">
        <w:rPr>
          <w:rFonts w:ascii="Times New Roman" w:hAnsi="Times New Roman" w:cs="Times New Roman"/>
          <w:color w:val="000000"/>
          <w:sz w:val="24"/>
          <w:szCs w:val="24"/>
        </w:rPr>
        <w:t xml:space="preserve"> biedrību un nodibinājumu atbilstību </w:t>
      </w:r>
      <w:r w:rsidRPr="000C34C1">
        <w:rPr>
          <w:rFonts w:ascii="Times New Roman" w:hAnsi="Times New Roman" w:cs="Times New Roman"/>
          <w:sz w:val="24"/>
          <w:szCs w:val="24"/>
        </w:rPr>
        <w:t xml:space="preserve">likuma „Par zemes privatizāciju lauku apvidos” </w:t>
      </w:r>
      <w:hyperlink r:id="rId7" w:anchor="p28" w:tgtFrame="_blank" w:history="1">
        <w:r w:rsidRPr="00C25D33">
          <w:rPr>
            <w:rStyle w:val="Hipersaite"/>
            <w:rFonts w:ascii="Times New Roman" w:hAnsi="Times New Roman" w:cs="Times New Roman"/>
            <w:color w:val="auto"/>
            <w:sz w:val="24"/>
            <w:szCs w:val="24"/>
            <w:u w:val="none"/>
          </w:rPr>
          <w:t>28. panta</w:t>
        </w:r>
      </w:hyperlink>
      <w:r w:rsidRPr="000C34C1">
        <w:rPr>
          <w:rFonts w:ascii="Times New Roman" w:hAnsi="Times New Roman" w:cs="Times New Roman"/>
          <w:sz w:val="24"/>
          <w:szCs w:val="24"/>
        </w:rPr>
        <w:t xml:space="preserve"> pirmās daļas 7. punkta nosacījumiem;</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sz w:val="24"/>
          <w:szCs w:val="24"/>
        </w:rPr>
        <w:t>pārbaudīt</w:t>
      </w:r>
      <w:r w:rsidRPr="000C34C1">
        <w:rPr>
          <w:rFonts w:ascii="Times New Roman" w:hAnsi="Times New Roman" w:cs="Times New Roman"/>
          <w:color w:val="414142"/>
          <w:sz w:val="24"/>
          <w:szCs w:val="24"/>
        </w:rPr>
        <w:t xml:space="preserve"> </w:t>
      </w:r>
      <w:r w:rsidRPr="000C34C1">
        <w:rPr>
          <w:rFonts w:ascii="Times New Roman" w:hAnsi="Times New Roman" w:cs="Times New Roman"/>
          <w:color w:val="000000"/>
          <w:sz w:val="24"/>
          <w:szCs w:val="24"/>
        </w:rPr>
        <w:t xml:space="preserve">vai ir ievēroti </w:t>
      </w:r>
      <w:r w:rsidRPr="000C34C1">
        <w:rPr>
          <w:rFonts w:ascii="Times New Roman" w:hAnsi="Times New Roman" w:cs="Times New Roman"/>
          <w:sz w:val="24"/>
          <w:szCs w:val="24"/>
        </w:rPr>
        <w:t xml:space="preserve">likuma “Par zemes privatizāciju lauku apvidos” 29.panta nosacījumi attiecībā uz </w:t>
      </w:r>
      <w:r w:rsidRPr="000C34C1">
        <w:rPr>
          <w:rFonts w:ascii="Times New Roman" w:hAnsi="Times New Roman" w:cs="Times New Roman"/>
          <w:color w:val="000000"/>
          <w:sz w:val="24"/>
          <w:szCs w:val="24"/>
        </w:rPr>
        <w:t>īpašumā iegūstamās lauksaimniecības zemes maksimālo platību, izmantojot Nekustamā īpašuma valsts kadastra informācijas sistēmas un Valsts vienotās datorizētās zemesgrāmatas informācijas sistēmas datus;</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sz w:val="24"/>
          <w:szCs w:val="24"/>
        </w:rPr>
        <w:t>atbilstoši Nekustamā īpašuma valsts kadastra informācijas sistēmas datiem, izvērtēt vai iegādājamās lauksaimniecības zemes kvalitatīvais novērtējums ir zemāks par 60 ballēm, ja personas iesniegumā ir norādīts, ka zemes turpmākās izmantošanas mērķis ir zemes dzīļu izmantošana;</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color w:val="000000"/>
          <w:sz w:val="24"/>
          <w:szCs w:val="24"/>
        </w:rPr>
        <w:t xml:space="preserve">izvērtējot iesniegumā un tam pievienotajos dokumentos ietverto informāciju, pārbaudīt, vai ir ievēroti likuma </w:t>
      </w:r>
      <w:r w:rsidRPr="000C34C1">
        <w:rPr>
          <w:rFonts w:ascii="Times New Roman" w:hAnsi="Times New Roman" w:cs="Times New Roman"/>
          <w:sz w:val="24"/>
          <w:szCs w:val="24"/>
        </w:rPr>
        <w:t>“Par zemes privatizāciju lauku apvidos” 28.</w:t>
      </w:r>
      <w:r w:rsidRPr="000C34C1">
        <w:rPr>
          <w:rFonts w:ascii="Times New Roman" w:hAnsi="Times New Roman" w:cs="Times New Roman"/>
          <w:sz w:val="24"/>
          <w:szCs w:val="24"/>
          <w:vertAlign w:val="superscript"/>
        </w:rPr>
        <w:t xml:space="preserve">1 </w:t>
      </w:r>
      <w:r w:rsidRPr="000C34C1">
        <w:rPr>
          <w:rFonts w:ascii="Times New Roman" w:hAnsi="Times New Roman" w:cs="Times New Roman"/>
          <w:color w:val="000000"/>
          <w:sz w:val="24"/>
          <w:szCs w:val="24"/>
        </w:rPr>
        <w:t xml:space="preserve">panta pirmās </w:t>
      </w:r>
      <w:r w:rsidRPr="000C34C1">
        <w:rPr>
          <w:rFonts w:ascii="Times New Roman" w:hAnsi="Times New Roman" w:cs="Times New Roman"/>
          <w:color w:val="000000"/>
          <w:sz w:val="24"/>
          <w:szCs w:val="24"/>
        </w:rPr>
        <w:lastRenderedPageBreak/>
        <w:t>daļas 1. punkta „d” apakšpunkta vai 2.punkta „d” un „e” apakšpunkta nosacījumi attiecībā uz nodokļu nomaksu nerezidentiem un</w:t>
      </w:r>
      <w:r w:rsidR="00DE7F64">
        <w:rPr>
          <w:rFonts w:ascii="Times New Roman" w:hAnsi="Times New Roman" w:cs="Times New Roman"/>
          <w:color w:val="000000"/>
          <w:sz w:val="24"/>
          <w:szCs w:val="24"/>
        </w:rPr>
        <w:t xml:space="preserve"> informāciju par </w:t>
      </w:r>
      <w:r w:rsidRPr="000C34C1">
        <w:rPr>
          <w:rFonts w:ascii="Times New Roman" w:hAnsi="Times New Roman" w:cs="Times New Roman"/>
          <w:color w:val="000000"/>
          <w:sz w:val="24"/>
          <w:szCs w:val="24"/>
        </w:rPr>
        <w:t xml:space="preserve">patiesā labuma guvējiem. </w:t>
      </w:r>
    </w:p>
    <w:p w:rsidR="000C34C1" w:rsidRPr="000C34C1" w:rsidRDefault="000C34C1" w:rsidP="00466318">
      <w:pPr>
        <w:pStyle w:val="Sarakstarindkopa"/>
        <w:numPr>
          <w:ilvl w:val="1"/>
          <w:numId w:val="10"/>
        </w:numPr>
        <w:spacing w:after="0" w:line="240" w:lineRule="auto"/>
        <w:ind w:right="-57"/>
        <w:jc w:val="both"/>
        <w:rPr>
          <w:rFonts w:ascii="Times New Roman" w:hAnsi="Times New Roman" w:cs="Times New Roman"/>
          <w:sz w:val="24"/>
          <w:szCs w:val="24"/>
        </w:rPr>
      </w:pPr>
      <w:r>
        <w:rPr>
          <w:rFonts w:ascii="Times New Roman" w:hAnsi="Times New Roman" w:cs="Times New Roman"/>
          <w:bCs/>
          <w:sz w:val="24"/>
          <w:szCs w:val="24"/>
        </w:rPr>
        <w:t xml:space="preserve"> </w:t>
      </w:r>
      <w:r w:rsidR="0029430D" w:rsidRPr="000C34C1">
        <w:rPr>
          <w:rFonts w:ascii="Times New Roman" w:hAnsi="Times New Roman" w:cs="Times New Roman"/>
          <w:bCs/>
          <w:sz w:val="24"/>
          <w:szCs w:val="24"/>
        </w:rPr>
        <w:t>Komisijas tiesības:</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color w:val="000000"/>
          <w:sz w:val="24"/>
          <w:szCs w:val="24"/>
        </w:rPr>
        <w:t>desmit darbdienu laikā pēc rakstveida informācijas pieprasījuma saņemt lēmuma pieņemšanai nepieciešamo informāciju no valsts informācijas sistēmu pārziņiem;</w:t>
      </w:r>
    </w:p>
    <w:p w:rsidR="000C34C1"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color w:val="000000"/>
          <w:sz w:val="24"/>
          <w:szCs w:val="24"/>
        </w:rPr>
        <w:t>uzaicināt uz komisijas sēdi tiešās pārvaldes un citu institūciju pārstāvjus,</w:t>
      </w:r>
      <w:r w:rsidRPr="000C34C1">
        <w:rPr>
          <w:rFonts w:ascii="Times New Roman" w:hAnsi="Times New Roman" w:cs="Times New Roman"/>
          <w:sz w:val="24"/>
          <w:szCs w:val="24"/>
        </w:rPr>
        <w:t xml:space="preserve"> pašvaldības amatpersonas un darbiniekus</w:t>
      </w:r>
      <w:r w:rsidRPr="000C34C1">
        <w:rPr>
          <w:rFonts w:ascii="Times New Roman" w:hAnsi="Times New Roman" w:cs="Times New Roman"/>
          <w:color w:val="000000"/>
          <w:sz w:val="24"/>
          <w:szCs w:val="24"/>
        </w:rPr>
        <w:t>;</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color w:val="000000"/>
          <w:sz w:val="24"/>
          <w:szCs w:val="24"/>
        </w:rPr>
        <w:t>pieprasīt iesniedzējam trīs darbdienu laikā pēc pieprasījuma saņemšanas novērst konstatētās neprecizitātes iesniegtajā informācijā, papildināt iesniegto informāciju vai iesniegt iztrūkstošos dokumentus, kas apliecina personas tiesības iegūt īpašumā lauksaimniecības zemi;</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sz w:val="24"/>
          <w:szCs w:val="24"/>
        </w:rPr>
        <w:t>saņemt no novada pašvaldības amatpersonām un darbiniekiem, no novada pašvaldības iestāžu vadītājiem un to darbiniekiem nepieciešamos dokumentus, izziņas, citas ziņas un materiālus lēmumu pieņemšanai;</w:t>
      </w:r>
    </w:p>
    <w:p w:rsidR="0029430D" w:rsidRPr="000C34C1" w:rsidRDefault="0029430D" w:rsidP="00466318">
      <w:pPr>
        <w:pStyle w:val="Sarakstarindkopa"/>
        <w:numPr>
          <w:ilvl w:val="2"/>
          <w:numId w:val="10"/>
        </w:numPr>
        <w:spacing w:after="0" w:line="240" w:lineRule="auto"/>
        <w:ind w:left="0" w:right="-57" w:firstLine="0"/>
        <w:jc w:val="both"/>
        <w:rPr>
          <w:rFonts w:ascii="Times New Roman" w:hAnsi="Times New Roman" w:cs="Times New Roman"/>
          <w:sz w:val="24"/>
          <w:szCs w:val="24"/>
        </w:rPr>
      </w:pPr>
      <w:r w:rsidRPr="000C34C1">
        <w:rPr>
          <w:rFonts w:ascii="Times New Roman" w:hAnsi="Times New Roman" w:cs="Times New Roman"/>
          <w:sz w:val="24"/>
          <w:szCs w:val="24"/>
        </w:rPr>
        <w:t>Komisija ir atbildīga par šajā nolikumā un tiesību aktos noteikto pienākumu un uzdevumu savlaicīgu un kvalitatīvu izpildi un likumības ievērošanu.</w:t>
      </w:r>
    </w:p>
    <w:p w:rsidR="0029430D" w:rsidRPr="00466318" w:rsidRDefault="00C25D33" w:rsidP="00C25D33">
      <w:pPr>
        <w:pStyle w:val="Sarakstarindkopa"/>
        <w:spacing w:after="0" w:line="240" w:lineRule="auto"/>
        <w:ind w:left="0" w:right="-57"/>
        <w:jc w:val="both"/>
      </w:pPr>
      <w:r>
        <w:rPr>
          <w:rFonts w:ascii="Times New Roman" w:hAnsi="Times New Roman" w:cs="Times New Roman"/>
          <w:color w:val="000000"/>
          <w:sz w:val="24"/>
          <w:szCs w:val="24"/>
        </w:rPr>
        <w:t xml:space="preserve">2.3. </w:t>
      </w:r>
      <w:r w:rsidR="0029430D" w:rsidRPr="00466318">
        <w:rPr>
          <w:rFonts w:ascii="Times New Roman" w:hAnsi="Times New Roman" w:cs="Times New Roman"/>
          <w:color w:val="000000"/>
          <w:sz w:val="24"/>
          <w:szCs w:val="24"/>
        </w:rPr>
        <w:t xml:space="preserve">Komisijai ir pienākums </w:t>
      </w:r>
      <w:r w:rsidR="0029430D" w:rsidRPr="00466318">
        <w:rPr>
          <w:rFonts w:ascii="Times New Roman" w:hAnsi="Times New Roman" w:cs="Times New Roman"/>
          <w:sz w:val="24"/>
          <w:szCs w:val="24"/>
        </w:rPr>
        <w:t>atstādināt no lēmuma pieņemšanas to komisijas locekli, kuram saskaņā ar likumu „Par interešu konflikta novēršanu valsts amatpersonu darbībā” rodas interešu konflikts saistībā ar vērtējamo iesniegumu un kurš nav tiesīgs piedalīties attiecīgā lēmuma pieņemšanā.</w:t>
      </w:r>
    </w:p>
    <w:p w:rsidR="00466318" w:rsidRDefault="00466318" w:rsidP="00466318">
      <w:pPr>
        <w:pStyle w:val="Sarakstarindkopa"/>
        <w:spacing w:after="0" w:line="240" w:lineRule="auto"/>
        <w:ind w:left="0" w:right="-57"/>
        <w:jc w:val="both"/>
      </w:pPr>
    </w:p>
    <w:p w:rsidR="0029430D" w:rsidRDefault="0029430D" w:rsidP="00466318">
      <w:pPr>
        <w:tabs>
          <w:tab w:val="left" w:pos="450"/>
        </w:tabs>
        <w:ind w:left="450" w:right="-57" w:hanging="450"/>
        <w:jc w:val="center"/>
      </w:pPr>
      <w:r>
        <w:rPr>
          <w:b/>
          <w:bCs/>
        </w:rPr>
        <w:t xml:space="preserve">III. </w:t>
      </w:r>
      <w:r>
        <w:rPr>
          <w:b/>
          <w:bCs/>
        </w:rPr>
        <w:tab/>
        <w:t>Komisijas sastāvs</w:t>
      </w:r>
    </w:p>
    <w:p w:rsidR="000C34C1" w:rsidRPr="00623714" w:rsidRDefault="0029430D" w:rsidP="00466318">
      <w:pPr>
        <w:pStyle w:val="Sarakstarindkopa"/>
        <w:numPr>
          <w:ilvl w:val="0"/>
          <w:numId w:val="12"/>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 xml:space="preserve">Komisija tiek izveidota </w:t>
      </w:r>
      <w:r w:rsidRPr="00623714">
        <w:rPr>
          <w:rFonts w:ascii="Times New Roman" w:hAnsi="Times New Roman" w:cs="Times New Roman"/>
          <w:color w:val="000000"/>
          <w:sz w:val="24"/>
          <w:szCs w:val="24"/>
        </w:rPr>
        <w:t>vismaz piecu locekļu sastāvā</w:t>
      </w:r>
      <w:r w:rsidRPr="00623714">
        <w:rPr>
          <w:rFonts w:ascii="Times New Roman" w:hAnsi="Times New Roman" w:cs="Times New Roman"/>
          <w:sz w:val="24"/>
          <w:szCs w:val="24"/>
        </w:rPr>
        <w:t>, kurus ievēl amatā un atbrīvo no amata ar Domes lēmumu. Komisijas darbības pārraudzību veic Domes priekšsēdētājs</w:t>
      </w:r>
      <w:r w:rsidR="000C34C1" w:rsidRPr="00623714">
        <w:rPr>
          <w:rFonts w:ascii="Times New Roman" w:hAnsi="Times New Roman" w:cs="Times New Roman"/>
          <w:sz w:val="24"/>
          <w:szCs w:val="24"/>
        </w:rPr>
        <w:t xml:space="preserve">. </w:t>
      </w:r>
    </w:p>
    <w:p w:rsidR="0029430D" w:rsidRPr="00623714" w:rsidRDefault="0029430D" w:rsidP="00466318">
      <w:pPr>
        <w:pStyle w:val="Sarakstarindkopa"/>
        <w:numPr>
          <w:ilvl w:val="0"/>
          <w:numId w:val="12"/>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Komisijas darbu organizē un vada Komisijas priekšsēdētājs, kuru amatā ievēl Dome, bet viņa prombūtnes laikā - Kom</w:t>
      </w:r>
      <w:r w:rsidR="000C34C1" w:rsidRPr="00623714">
        <w:rPr>
          <w:rFonts w:ascii="Times New Roman" w:hAnsi="Times New Roman" w:cs="Times New Roman"/>
          <w:sz w:val="24"/>
          <w:szCs w:val="24"/>
        </w:rPr>
        <w:t>isijas priekšsēdētāja vietnieks</w:t>
      </w:r>
      <w:r w:rsidRPr="00623714">
        <w:rPr>
          <w:rFonts w:ascii="Times New Roman" w:hAnsi="Times New Roman" w:cs="Times New Roman"/>
          <w:sz w:val="24"/>
          <w:szCs w:val="24"/>
        </w:rPr>
        <w:t>.</w:t>
      </w:r>
    </w:p>
    <w:p w:rsidR="000C34C1" w:rsidRPr="00623714" w:rsidRDefault="0029430D" w:rsidP="00466318">
      <w:pPr>
        <w:pStyle w:val="Sarakstarindkopa"/>
        <w:numPr>
          <w:ilvl w:val="0"/>
          <w:numId w:val="12"/>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 izveidojama šādā sastāvā:</w:t>
      </w:r>
    </w:p>
    <w:p w:rsidR="0029430D" w:rsidRPr="00623714" w:rsidRDefault="000C34C1" w:rsidP="00466318">
      <w:pPr>
        <w:pStyle w:val="Sarakstarindkopa"/>
        <w:spacing w:after="0" w:line="240" w:lineRule="auto"/>
        <w:ind w:left="567" w:right="-57"/>
        <w:jc w:val="both"/>
        <w:rPr>
          <w:rFonts w:ascii="Times New Roman" w:hAnsi="Times New Roman" w:cs="Times New Roman"/>
          <w:sz w:val="24"/>
          <w:szCs w:val="24"/>
        </w:rPr>
      </w:pPr>
      <w:r w:rsidRPr="00623714">
        <w:rPr>
          <w:rFonts w:ascii="Times New Roman" w:hAnsi="Times New Roman" w:cs="Times New Roman"/>
          <w:sz w:val="24"/>
          <w:szCs w:val="24"/>
        </w:rPr>
        <w:t xml:space="preserve">3.3.1. </w:t>
      </w:r>
      <w:r w:rsidR="0029430D" w:rsidRPr="00623714">
        <w:rPr>
          <w:rFonts w:ascii="Times New Roman" w:hAnsi="Times New Roman" w:cs="Times New Roman"/>
          <w:sz w:val="24"/>
          <w:szCs w:val="24"/>
        </w:rPr>
        <w:t>Komisijas priekšsēdētājs;</w:t>
      </w:r>
    </w:p>
    <w:p w:rsidR="000C34C1" w:rsidRPr="00623714" w:rsidRDefault="000C34C1" w:rsidP="00466318">
      <w:pPr>
        <w:pStyle w:val="Sarakstarindkopa"/>
        <w:spacing w:after="0" w:line="240" w:lineRule="auto"/>
        <w:ind w:left="567" w:right="-57"/>
        <w:jc w:val="both"/>
        <w:rPr>
          <w:rFonts w:ascii="Times New Roman" w:hAnsi="Times New Roman" w:cs="Times New Roman"/>
          <w:sz w:val="24"/>
          <w:szCs w:val="24"/>
        </w:rPr>
      </w:pPr>
      <w:r w:rsidRPr="00623714">
        <w:rPr>
          <w:rFonts w:ascii="Times New Roman" w:hAnsi="Times New Roman" w:cs="Times New Roman"/>
          <w:sz w:val="24"/>
          <w:szCs w:val="24"/>
        </w:rPr>
        <w:t xml:space="preserve">3.3.2. </w:t>
      </w:r>
      <w:r w:rsidR="0029430D" w:rsidRPr="00623714">
        <w:rPr>
          <w:rFonts w:ascii="Times New Roman" w:hAnsi="Times New Roman" w:cs="Times New Roman"/>
          <w:sz w:val="24"/>
          <w:szCs w:val="24"/>
        </w:rPr>
        <w:t>Komisijas priekšsēdētāja vietnieks;</w:t>
      </w:r>
    </w:p>
    <w:p w:rsidR="0029430D" w:rsidRPr="00623714" w:rsidRDefault="000C34C1" w:rsidP="00466318">
      <w:pPr>
        <w:pStyle w:val="Sarakstarindkopa"/>
        <w:spacing w:after="0" w:line="240" w:lineRule="auto"/>
        <w:ind w:left="567" w:right="-57"/>
        <w:jc w:val="both"/>
        <w:rPr>
          <w:rFonts w:ascii="Times New Roman" w:hAnsi="Times New Roman" w:cs="Times New Roman"/>
          <w:sz w:val="24"/>
          <w:szCs w:val="24"/>
        </w:rPr>
      </w:pPr>
      <w:r w:rsidRPr="00623714">
        <w:rPr>
          <w:rFonts w:ascii="Times New Roman" w:hAnsi="Times New Roman" w:cs="Times New Roman"/>
          <w:sz w:val="24"/>
          <w:szCs w:val="24"/>
        </w:rPr>
        <w:t xml:space="preserve">3.3.3. </w:t>
      </w:r>
      <w:r w:rsidR="0029430D" w:rsidRPr="00623714">
        <w:rPr>
          <w:rFonts w:ascii="Times New Roman" w:hAnsi="Times New Roman" w:cs="Times New Roman"/>
          <w:sz w:val="24"/>
          <w:szCs w:val="24"/>
        </w:rPr>
        <w:t>Komisijas locekļi;</w:t>
      </w:r>
    </w:p>
    <w:p w:rsidR="0029430D" w:rsidRPr="00623714" w:rsidRDefault="000C34C1" w:rsidP="00466318">
      <w:pPr>
        <w:pStyle w:val="Sarakstarindkopa"/>
        <w:spacing w:after="0" w:line="240" w:lineRule="auto"/>
        <w:ind w:left="567" w:right="-57"/>
        <w:jc w:val="both"/>
        <w:rPr>
          <w:rFonts w:ascii="Times New Roman" w:hAnsi="Times New Roman" w:cs="Times New Roman"/>
          <w:sz w:val="24"/>
          <w:szCs w:val="24"/>
        </w:rPr>
      </w:pPr>
      <w:r w:rsidRPr="00623714">
        <w:rPr>
          <w:rFonts w:ascii="Times New Roman" w:hAnsi="Times New Roman" w:cs="Times New Roman"/>
          <w:sz w:val="24"/>
          <w:szCs w:val="24"/>
        </w:rPr>
        <w:t>3.3.4. Komisijas sekretā</w:t>
      </w:r>
      <w:r w:rsidR="0029430D" w:rsidRPr="00623714">
        <w:rPr>
          <w:rFonts w:ascii="Times New Roman" w:hAnsi="Times New Roman" w:cs="Times New Roman"/>
          <w:sz w:val="24"/>
          <w:szCs w:val="24"/>
        </w:rPr>
        <w:t>rs.</w:t>
      </w:r>
    </w:p>
    <w:p w:rsidR="000C34C1" w:rsidRPr="00623714" w:rsidRDefault="00623714" w:rsidP="00466318">
      <w:pPr>
        <w:pStyle w:val="Sarakstarindkopa"/>
        <w:numPr>
          <w:ilvl w:val="1"/>
          <w:numId w:val="14"/>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29430D" w:rsidRPr="00623714">
        <w:rPr>
          <w:rFonts w:ascii="Times New Roman" w:hAnsi="Times New Roman" w:cs="Times New Roman"/>
          <w:sz w:val="24"/>
          <w:szCs w:val="24"/>
        </w:rPr>
        <w:t>Komisijas priekšsēdētājs, bet viņa prombūtnes laikā - priekšsēdētāja vietnieks:</w:t>
      </w:r>
    </w:p>
    <w:p w:rsidR="00956CD7" w:rsidRPr="00623714" w:rsidRDefault="0029430D"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organizē un vada Komisijas darbu;</w:t>
      </w:r>
    </w:p>
    <w:p w:rsidR="0029430D" w:rsidRPr="002D7CE0" w:rsidRDefault="0029430D" w:rsidP="002D7CE0">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2D7CE0">
        <w:rPr>
          <w:rFonts w:ascii="Times New Roman" w:hAnsi="Times New Roman" w:cs="Times New Roman"/>
          <w:sz w:val="24"/>
          <w:szCs w:val="24"/>
        </w:rPr>
        <w:t xml:space="preserve">nosaka Komisijas sēžu laiku un darba kārtību; </w:t>
      </w:r>
    </w:p>
    <w:p w:rsidR="0029430D" w:rsidRPr="00623714" w:rsidRDefault="0029430D"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sasauc un vada Komisijas sēdes;</w:t>
      </w:r>
    </w:p>
    <w:p w:rsidR="00956CD7" w:rsidRPr="002D7CE0" w:rsidRDefault="0029430D"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2D7CE0">
        <w:rPr>
          <w:rFonts w:ascii="Times New Roman" w:hAnsi="Times New Roman" w:cs="Times New Roman"/>
          <w:sz w:val="24"/>
          <w:szCs w:val="24"/>
        </w:rPr>
        <w:t>nosaka vai sadala Komisijas locekļu pienākumus, kontro</w:t>
      </w:r>
      <w:r w:rsidR="002D7CE0">
        <w:rPr>
          <w:rFonts w:ascii="Times New Roman" w:hAnsi="Times New Roman" w:cs="Times New Roman"/>
          <w:sz w:val="24"/>
          <w:szCs w:val="24"/>
        </w:rPr>
        <w:t>lē un novērtē pienākumu izpildi.</w:t>
      </w:r>
    </w:p>
    <w:p w:rsidR="00956CD7" w:rsidRPr="00623714" w:rsidRDefault="0029430D" w:rsidP="00466318">
      <w:pPr>
        <w:pStyle w:val="Sarakstarindkopa"/>
        <w:numPr>
          <w:ilvl w:val="1"/>
          <w:numId w:val="14"/>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Komisijas sekretārs</w:t>
      </w:r>
      <w:r w:rsidR="00956CD7" w:rsidRPr="00623714">
        <w:rPr>
          <w:rFonts w:ascii="Times New Roman" w:hAnsi="Times New Roman" w:cs="Times New Roman"/>
          <w:sz w:val="24"/>
          <w:szCs w:val="24"/>
        </w:rPr>
        <w:t>:</w:t>
      </w:r>
    </w:p>
    <w:p w:rsidR="002D7CE0" w:rsidRPr="00623714" w:rsidRDefault="002D7CE0" w:rsidP="002D7CE0">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veic lietu uzskaiti, nodrošina to saglabāšanu līdz izskatīšanai Komisijā;</w:t>
      </w:r>
    </w:p>
    <w:p w:rsidR="002D7CE0" w:rsidRDefault="002D7CE0"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sagatavo jautājumus izskatīšanai Komisijas sēdē</w:t>
      </w:r>
      <w:r>
        <w:rPr>
          <w:rFonts w:ascii="Times New Roman" w:hAnsi="Times New Roman" w:cs="Times New Roman"/>
          <w:sz w:val="24"/>
          <w:szCs w:val="24"/>
        </w:rPr>
        <w:t>;</w:t>
      </w:r>
    </w:p>
    <w:p w:rsidR="002D7CE0" w:rsidRDefault="002D7CE0"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sagatavo informāciju un veic saraksti ar dažādām iestādēm un organizācijām par Komisijas kompetencē esošajiem jautājumiem</w:t>
      </w:r>
      <w:r>
        <w:rPr>
          <w:rFonts w:ascii="Times New Roman" w:hAnsi="Times New Roman" w:cs="Times New Roman"/>
          <w:sz w:val="24"/>
          <w:szCs w:val="24"/>
        </w:rPr>
        <w:t>;</w:t>
      </w:r>
    </w:p>
    <w:p w:rsidR="008079CE" w:rsidRDefault="008079CE"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Pr>
          <w:rFonts w:ascii="Times New Roman" w:hAnsi="Times New Roman" w:cs="Times New Roman"/>
          <w:sz w:val="24"/>
          <w:szCs w:val="24"/>
        </w:rPr>
        <w:t xml:space="preserve">brīdina pircēju par nodokļa parādu, </w:t>
      </w:r>
      <w:r w:rsidR="00AB6B57">
        <w:rPr>
          <w:rFonts w:ascii="Times New Roman" w:hAnsi="Times New Roman" w:cs="Times New Roman"/>
          <w:sz w:val="24"/>
          <w:szCs w:val="24"/>
        </w:rPr>
        <w:t>nosakot, ka parāda samaksu jāveic</w:t>
      </w:r>
      <w:r>
        <w:rPr>
          <w:rFonts w:ascii="Times New Roman" w:hAnsi="Times New Roman" w:cs="Times New Roman"/>
          <w:sz w:val="24"/>
          <w:szCs w:val="24"/>
        </w:rPr>
        <w:t xml:space="preserve"> līdz </w:t>
      </w:r>
      <w:r w:rsidR="00AB6B57">
        <w:rPr>
          <w:rFonts w:ascii="Times New Roman" w:hAnsi="Times New Roman" w:cs="Times New Roman"/>
          <w:sz w:val="24"/>
          <w:szCs w:val="24"/>
        </w:rPr>
        <w:t xml:space="preserve">darījuma izskatīšanai </w:t>
      </w:r>
      <w:r>
        <w:rPr>
          <w:rFonts w:ascii="Times New Roman" w:hAnsi="Times New Roman" w:cs="Times New Roman"/>
          <w:sz w:val="24"/>
          <w:szCs w:val="24"/>
        </w:rPr>
        <w:t xml:space="preserve">Komisijas </w:t>
      </w:r>
      <w:r w:rsidR="00AB6B57">
        <w:rPr>
          <w:rFonts w:ascii="Times New Roman" w:hAnsi="Times New Roman" w:cs="Times New Roman"/>
          <w:sz w:val="24"/>
          <w:szCs w:val="24"/>
        </w:rPr>
        <w:t>sēdē</w:t>
      </w:r>
      <w:r>
        <w:rPr>
          <w:rFonts w:ascii="Times New Roman" w:hAnsi="Times New Roman" w:cs="Times New Roman"/>
          <w:sz w:val="24"/>
          <w:szCs w:val="24"/>
        </w:rPr>
        <w:t xml:space="preserve">. Par parāda </w:t>
      </w:r>
      <w:r w:rsidR="00AB6B57">
        <w:rPr>
          <w:rFonts w:ascii="Times New Roman" w:hAnsi="Times New Roman" w:cs="Times New Roman"/>
          <w:sz w:val="24"/>
          <w:szCs w:val="24"/>
        </w:rPr>
        <w:t xml:space="preserve">nomaksu </w:t>
      </w:r>
      <w:r>
        <w:rPr>
          <w:rFonts w:ascii="Times New Roman" w:hAnsi="Times New Roman" w:cs="Times New Roman"/>
          <w:sz w:val="24"/>
          <w:szCs w:val="24"/>
        </w:rPr>
        <w:t>pircējs iesniedz apliecinošus dokumentus</w:t>
      </w:r>
      <w:r w:rsidR="00AB6B57">
        <w:rPr>
          <w:rFonts w:ascii="Times New Roman" w:hAnsi="Times New Roman" w:cs="Times New Roman"/>
          <w:sz w:val="24"/>
          <w:szCs w:val="24"/>
        </w:rPr>
        <w:t xml:space="preserve"> (piem. bankas izraksts) Komisijas sekretāram</w:t>
      </w:r>
      <w:r>
        <w:rPr>
          <w:rFonts w:ascii="Times New Roman" w:hAnsi="Times New Roman" w:cs="Times New Roman"/>
          <w:sz w:val="24"/>
          <w:szCs w:val="24"/>
        </w:rPr>
        <w:t xml:space="preserve">;  </w:t>
      </w:r>
    </w:p>
    <w:p w:rsidR="0029430D" w:rsidRPr="00623714" w:rsidRDefault="0029430D"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kārto Komisijas sēžu organizatoriskos jautājumus;</w:t>
      </w:r>
    </w:p>
    <w:p w:rsidR="00EE0355" w:rsidRPr="00623714" w:rsidRDefault="0029430D"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sagatavo darba kārtību un saskaņo to ar Komisijas priekšsēdētāju;</w:t>
      </w:r>
    </w:p>
    <w:p w:rsidR="0029430D" w:rsidRPr="00623714" w:rsidRDefault="0029430D"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raksta un noformē Komisijas sēžu protokolus;</w:t>
      </w:r>
    </w:p>
    <w:p w:rsidR="0029430D" w:rsidRPr="00623714" w:rsidRDefault="0029430D" w:rsidP="00466318">
      <w:pPr>
        <w:pStyle w:val="Sarakstarindkopa"/>
        <w:numPr>
          <w:ilvl w:val="2"/>
          <w:numId w:val="14"/>
        </w:numPr>
        <w:spacing w:after="0" w:line="240" w:lineRule="auto"/>
        <w:ind w:left="567" w:right="-57" w:firstLine="0"/>
        <w:jc w:val="both"/>
        <w:rPr>
          <w:rFonts w:ascii="Times New Roman" w:hAnsi="Times New Roman" w:cs="Times New Roman"/>
          <w:sz w:val="24"/>
          <w:szCs w:val="24"/>
        </w:rPr>
      </w:pPr>
      <w:r w:rsidRPr="00623714">
        <w:rPr>
          <w:rFonts w:ascii="Times New Roman" w:hAnsi="Times New Roman" w:cs="Times New Roman"/>
          <w:sz w:val="24"/>
          <w:szCs w:val="24"/>
        </w:rPr>
        <w:t>informē zemes pircēju, zemes pārdevēju un citas uzaicināmās personas par Komisijas sēdes norises laiku un darba kārtības jautājumiem ne vēlāk kā piecas darbdienas pirms attiecīgās sēdes;</w:t>
      </w:r>
    </w:p>
    <w:p w:rsidR="0029430D" w:rsidRPr="00623714" w:rsidRDefault="0029430D" w:rsidP="00466318">
      <w:pPr>
        <w:pStyle w:val="Sarakstarindkopa"/>
        <w:numPr>
          <w:ilvl w:val="2"/>
          <w:numId w:val="14"/>
        </w:numPr>
        <w:spacing w:after="0" w:line="240" w:lineRule="auto"/>
        <w:ind w:right="-57"/>
        <w:jc w:val="both"/>
        <w:rPr>
          <w:rFonts w:ascii="Times New Roman" w:hAnsi="Times New Roman" w:cs="Times New Roman"/>
          <w:sz w:val="24"/>
          <w:szCs w:val="24"/>
        </w:rPr>
      </w:pPr>
      <w:r w:rsidRPr="00623714">
        <w:rPr>
          <w:rFonts w:ascii="Times New Roman" w:hAnsi="Times New Roman" w:cs="Times New Roman"/>
          <w:sz w:val="24"/>
          <w:szCs w:val="24"/>
        </w:rPr>
        <w:lastRenderedPageBreak/>
        <w:t xml:space="preserve">kārto Komisijas dokumentāciju, </w:t>
      </w:r>
      <w:r w:rsidR="006536F1">
        <w:rPr>
          <w:rFonts w:ascii="Times New Roman" w:hAnsi="Times New Roman" w:cs="Times New Roman"/>
          <w:sz w:val="24"/>
          <w:szCs w:val="24"/>
        </w:rPr>
        <w:t>nodrošina tās</w:t>
      </w:r>
      <w:r w:rsidRPr="00623714">
        <w:rPr>
          <w:rFonts w:ascii="Times New Roman" w:hAnsi="Times New Roman" w:cs="Times New Roman"/>
          <w:sz w:val="24"/>
          <w:szCs w:val="24"/>
        </w:rPr>
        <w:t xml:space="preserve"> saglabāšanu</w:t>
      </w:r>
      <w:r w:rsidR="006536F1">
        <w:rPr>
          <w:rFonts w:ascii="Times New Roman" w:hAnsi="Times New Roman" w:cs="Times New Roman"/>
          <w:sz w:val="24"/>
          <w:szCs w:val="24"/>
        </w:rPr>
        <w:t xml:space="preserve"> un nodošanu Kandavas novada domes arhīvā</w:t>
      </w:r>
      <w:r w:rsidR="00623714" w:rsidRPr="00623714">
        <w:rPr>
          <w:rFonts w:ascii="Times New Roman" w:hAnsi="Times New Roman" w:cs="Times New Roman"/>
          <w:sz w:val="24"/>
          <w:szCs w:val="24"/>
        </w:rPr>
        <w:t>;</w:t>
      </w:r>
    </w:p>
    <w:p w:rsidR="0029430D" w:rsidRDefault="0029430D" w:rsidP="00466318">
      <w:pPr>
        <w:pStyle w:val="Sarakstarindkopa"/>
        <w:numPr>
          <w:ilvl w:val="2"/>
          <w:numId w:val="14"/>
        </w:numPr>
        <w:spacing w:after="0" w:line="240" w:lineRule="auto"/>
        <w:ind w:right="-57"/>
        <w:jc w:val="both"/>
        <w:rPr>
          <w:rFonts w:ascii="Times New Roman" w:hAnsi="Times New Roman" w:cs="Times New Roman"/>
          <w:sz w:val="24"/>
          <w:szCs w:val="24"/>
        </w:rPr>
      </w:pPr>
      <w:r w:rsidRPr="00623714">
        <w:rPr>
          <w:rFonts w:ascii="Times New Roman" w:hAnsi="Times New Roman" w:cs="Times New Roman"/>
          <w:sz w:val="24"/>
          <w:szCs w:val="24"/>
        </w:rPr>
        <w:t>veic darbības un uzdevumus, kurus uzdod Komisija</w:t>
      </w:r>
      <w:r w:rsidR="006536F1">
        <w:rPr>
          <w:rFonts w:ascii="Times New Roman" w:hAnsi="Times New Roman" w:cs="Times New Roman"/>
          <w:sz w:val="24"/>
          <w:szCs w:val="24"/>
        </w:rPr>
        <w:t xml:space="preserve">s priekšsēdētājs, Komisijas darbības nodrošināšanai. </w:t>
      </w:r>
    </w:p>
    <w:p w:rsidR="00466318" w:rsidRPr="00623714" w:rsidRDefault="00466318" w:rsidP="00466318">
      <w:pPr>
        <w:pStyle w:val="Sarakstarindkopa"/>
        <w:spacing w:after="0" w:line="240" w:lineRule="auto"/>
        <w:ind w:left="1288" w:right="-57"/>
        <w:jc w:val="both"/>
        <w:rPr>
          <w:rFonts w:ascii="Times New Roman" w:hAnsi="Times New Roman" w:cs="Times New Roman"/>
          <w:sz w:val="24"/>
          <w:szCs w:val="24"/>
        </w:rPr>
      </w:pPr>
    </w:p>
    <w:p w:rsidR="0029430D" w:rsidRDefault="0029430D" w:rsidP="00466318">
      <w:pPr>
        <w:ind w:left="360" w:right="-57" w:hanging="360"/>
        <w:jc w:val="center"/>
      </w:pPr>
      <w:r>
        <w:rPr>
          <w:b/>
          <w:bCs/>
        </w:rPr>
        <w:t>IV. Komisijas darba organizācija</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Komisijas darbs tiek organizēts atbilstoši likuma „Par zemes privatizāciju lauku apvidos” un tam pakārtoto normatīvo aktu prasībām.</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Komisijas darbs notiek sēdēs. Komisijas sēdes tiek sasauktas pēc nepieciešamības. Komisijas sēdes datumu, vietu, laiku un darba kārtību n</w:t>
      </w:r>
      <w:r w:rsidR="00623714" w:rsidRPr="00623714">
        <w:rPr>
          <w:rFonts w:ascii="Times New Roman" w:hAnsi="Times New Roman" w:cs="Times New Roman"/>
          <w:sz w:val="24"/>
          <w:szCs w:val="24"/>
        </w:rPr>
        <w:t>osaka Komisijas priekšsēdētājs.</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color w:val="000000"/>
          <w:sz w:val="24"/>
          <w:szCs w:val="24"/>
        </w:rPr>
        <w:t xml:space="preserve">Komisija ir lemttiesīga, ja sēdē piedalās vairāk nekā puse komisijas locekļu. </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Komisijas sēdē jautājumi tiek izskatīti atbilstoši sagatavotajai darba kārtībai.</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Par katru izskatīto jautājumu pieņem lēmumu, atklāti balsojot ar klātesošo Komisijas locekļu vienkāršu balsu vairākumu. Ja balsis sadalās līdzīgi, izšķirošā ir Komisijas priekšsēdētāja balss, bet viņa prombūtnes laikā – Komisijas priekšsēdētāja vietnieka balss.</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Komisijai ir pienākums informēt zemes pircēju, zemes pārdevēju un citas uzaicinātās personas par Komisijas sēdes norises laiku un darba kārtības jautājumiem ne vēlāk kā piecas darbdienas pirms attiecīgās sēdes.</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 uz sēdi var uzaicināt citas personas, ja uzskata, ka nepieciešama papildus informācija un/vai paskaidrojumi jautājuma izskatīšanai. Par to izdarāms ieraksts Komisijas sēdes protokolā.</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Komisijas sēdes protokolē Komisijas sekretārs. Komisijas loceklis ir tiesīgs pieprasīt, lai viņa izteiktais viedoklis tiktu ierakstīts protokolā vai ir tiesības pievienot protokolam savu atsevišķo viedokli.</w:t>
      </w:r>
    </w:p>
    <w:p w:rsidR="0029430D" w:rsidRPr="00623714"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 xml:space="preserve">Komisijas sēžu un sanāksmju protokolus paraksta Komisijas priekšsēdētājs, visi klātesošie Komisijas locekļi un sekretārs. </w:t>
      </w:r>
    </w:p>
    <w:p w:rsidR="0029430D" w:rsidRDefault="0029430D" w:rsidP="00466318">
      <w:pPr>
        <w:pStyle w:val="Sarakstarindkopa"/>
        <w:numPr>
          <w:ilvl w:val="1"/>
          <w:numId w:val="15"/>
        </w:numPr>
        <w:spacing w:after="0" w:line="240" w:lineRule="auto"/>
        <w:ind w:left="0" w:right="-57" w:firstLine="0"/>
        <w:jc w:val="both"/>
        <w:rPr>
          <w:rFonts w:ascii="Times New Roman" w:hAnsi="Times New Roman" w:cs="Times New Roman"/>
          <w:sz w:val="24"/>
          <w:szCs w:val="24"/>
        </w:rPr>
      </w:pPr>
      <w:r w:rsidRPr="00623714">
        <w:rPr>
          <w:rFonts w:ascii="Times New Roman" w:hAnsi="Times New Roman" w:cs="Times New Roman"/>
          <w:sz w:val="24"/>
          <w:szCs w:val="24"/>
        </w:rPr>
        <w:t>Komisijas lēmumu par piekrišanu vai atteikumu lauksaimniecības zemes iegūšanai īpašumā komisija noformē izziņas veidā un to paraksta komisijas priekšsēdētājs vai viņa vietnieks komisijas priekšsēdētāja prombūtnes laikā.</w:t>
      </w:r>
    </w:p>
    <w:p w:rsidR="00466318" w:rsidRPr="00623714" w:rsidRDefault="00466318" w:rsidP="00466318">
      <w:pPr>
        <w:pStyle w:val="Sarakstarindkopa"/>
        <w:spacing w:after="0" w:line="240" w:lineRule="auto"/>
        <w:ind w:left="0" w:right="-57"/>
        <w:jc w:val="both"/>
        <w:rPr>
          <w:rFonts w:ascii="Times New Roman" w:hAnsi="Times New Roman" w:cs="Times New Roman"/>
          <w:sz w:val="24"/>
          <w:szCs w:val="24"/>
        </w:rPr>
      </w:pPr>
    </w:p>
    <w:p w:rsidR="0029430D" w:rsidRDefault="0029430D" w:rsidP="00466318">
      <w:pPr>
        <w:tabs>
          <w:tab w:val="num" w:pos="426"/>
        </w:tabs>
        <w:ind w:right="-57" w:firstLine="360"/>
        <w:jc w:val="center"/>
      </w:pPr>
      <w:r>
        <w:rPr>
          <w:b/>
          <w:bCs/>
        </w:rPr>
        <w:t>V.    Citi noteikumi</w:t>
      </w:r>
    </w:p>
    <w:p w:rsidR="0029430D" w:rsidRDefault="00623714" w:rsidP="00466318">
      <w:pPr>
        <w:tabs>
          <w:tab w:val="num" w:pos="426"/>
        </w:tabs>
        <w:ind w:right="-57"/>
        <w:jc w:val="both"/>
      </w:pPr>
      <w:r>
        <w:t xml:space="preserve">5.1. </w:t>
      </w:r>
      <w:r w:rsidR="0029430D">
        <w:t>Komisijas locekļi par darbu Komisijā ir tiesīgi saņemt atlīdzību Domes noteiktajā kārtībā un apmērā.</w:t>
      </w:r>
      <w:r>
        <w:t xml:space="preserve"> </w:t>
      </w:r>
    </w:p>
    <w:p w:rsidR="0029430D" w:rsidRDefault="00623714" w:rsidP="00466318">
      <w:pPr>
        <w:tabs>
          <w:tab w:val="num" w:pos="426"/>
        </w:tabs>
        <w:ind w:right="-57"/>
        <w:jc w:val="both"/>
      </w:pPr>
      <w:r>
        <w:t xml:space="preserve">5.2. </w:t>
      </w:r>
      <w:r w:rsidR="0029430D">
        <w:t xml:space="preserve">Par visiem šajā nolikumā neatrunātajiem jautājumiem Komisija savā darbībā vadās </w:t>
      </w:r>
      <w:r>
        <w:t xml:space="preserve">pēc Latvijas Republikā </w:t>
      </w:r>
      <w:r w:rsidR="0029430D">
        <w:t>spēkā esošajiem normatīvajiem aktiem.</w:t>
      </w:r>
    </w:p>
    <w:p w:rsidR="0029430D" w:rsidRDefault="00623714" w:rsidP="00466318">
      <w:pPr>
        <w:tabs>
          <w:tab w:val="num" w:pos="426"/>
        </w:tabs>
        <w:ind w:right="-57"/>
        <w:jc w:val="both"/>
      </w:pPr>
      <w:r>
        <w:t xml:space="preserve">5.3. </w:t>
      </w:r>
      <w:r w:rsidR="0029430D">
        <w:t>Komisijas darbu materiāl</w:t>
      </w:r>
      <w:r w:rsidR="00C25D33">
        <w:t xml:space="preserve">i un </w:t>
      </w:r>
      <w:r w:rsidR="0029430D">
        <w:t xml:space="preserve">tehniski nodrošina </w:t>
      </w:r>
      <w:r>
        <w:t>Kandavas</w:t>
      </w:r>
      <w:r w:rsidR="0029430D">
        <w:t xml:space="preserve"> novada pašvaldība.</w:t>
      </w:r>
    </w:p>
    <w:p w:rsidR="0029430D" w:rsidRDefault="0029430D" w:rsidP="00466318">
      <w:pPr>
        <w:ind w:right="-57"/>
        <w:jc w:val="both"/>
      </w:pPr>
    </w:p>
    <w:p w:rsidR="0029430D" w:rsidRDefault="0029430D" w:rsidP="00466318">
      <w:pPr>
        <w:ind w:right="-57"/>
        <w:jc w:val="both"/>
      </w:pPr>
    </w:p>
    <w:p w:rsidR="0029430D" w:rsidRDefault="00C25D33" w:rsidP="00466318">
      <w:pPr>
        <w:ind w:right="-57"/>
        <w:jc w:val="both"/>
      </w:pPr>
      <w:r>
        <w:t xml:space="preserve">Kandavas novada domes priekšsēdētājs </w:t>
      </w:r>
      <w:r>
        <w:tab/>
      </w:r>
      <w:r>
        <w:tab/>
      </w:r>
      <w:r>
        <w:tab/>
      </w:r>
      <w:r>
        <w:tab/>
      </w:r>
      <w:proofErr w:type="spellStart"/>
      <w:r w:rsidR="00B1587C">
        <w:t>N.Štoferts</w:t>
      </w:r>
      <w:proofErr w:type="spellEnd"/>
    </w:p>
    <w:p w:rsidR="00EF021C" w:rsidRPr="00BF2D65" w:rsidRDefault="00EF021C" w:rsidP="00466318">
      <w:pPr>
        <w:keepNext/>
        <w:widowControl w:val="0"/>
        <w:tabs>
          <w:tab w:val="left" w:pos="0"/>
        </w:tabs>
        <w:suppressAutoHyphens/>
        <w:jc w:val="center"/>
        <w:outlineLvl w:val="1"/>
        <w:rPr>
          <w:szCs w:val="24"/>
        </w:rPr>
      </w:pPr>
    </w:p>
    <w:sectPr w:rsidR="00EF021C" w:rsidRPr="00BF2D65" w:rsidSect="0029430D">
      <w:headerReference w:type="default" r:id="rId8"/>
      <w:headerReference w:type="first" r:id="rId9"/>
      <w:pgSz w:w="11906" w:h="16838"/>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1E" w:rsidRDefault="00C22E1E" w:rsidP="003D31E5">
      <w:r>
        <w:separator/>
      </w:r>
    </w:p>
  </w:endnote>
  <w:endnote w:type="continuationSeparator" w:id="0">
    <w:p w:rsidR="00C22E1E" w:rsidRDefault="00C22E1E" w:rsidP="003D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1E" w:rsidRDefault="00C22E1E" w:rsidP="003D31E5">
      <w:r>
        <w:separator/>
      </w:r>
    </w:p>
  </w:footnote>
  <w:footnote w:type="continuationSeparator" w:id="0">
    <w:p w:rsidR="00C22E1E" w:rsidRDefault="00C22E1E" w:rsidP="003D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C7" w:rsidRPr="000C22EF" w:rsidRDefault="00F708C7" w:rsidP="003D31E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0D" w:rsidRPr="000C22EF" w:rsidRDefault="0029430D" w:rsidP="0029430D">
    <w:pPr>
      <w:jc w:val="center"/>
    </w:pPr>
    <w:r w:rsidRPr="000054A5">
      <w:rPr>
        <w:noProof/>
        <w:lang w:eastAsia="lv-LV"/>
      </w:rPr>
      <w:drawing>
        <wp:anchor distT="0" distB="0" distL="114300" distR="114300" simplePos="0" relativeHeight="251662336" behindDoc="1" locked="0" layoutInCell="1" allowOverlap="1">
          <wp:simplePos x="0" y="0"/>
          <wp:positionH relativeFrom="margin">
            <wp:posOffset>2535555</wp:posOffset>
          </wp:positionH>
          <wp:positionV relativeFrom="paragraph">
            <wp:posOffset>-304165</wp:posOffset>
          </wp:positionV>
          <wp:extent cx="532765" cy="638175"/>
          <wp:effectExtent l="19050" t="0" r="635" b="0"/>
          <wp:wrapTight wrapText="bothSides">
            <wp:wrapPolygon edited="0">
              <wp:start x="-772" y="0"/>
              <wp:lineTo x="-772" y="21278"/>
              <wp:lineTo x="21626" y="21278"/>
              <wp:lineTo x="21626" y="0"/>
              <wp:lineTo x="-772" y="0"/>
            </wp:wrapPolygon>
          </wp:wrapTight>
          <wp:docPr id="1"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65" cy="638175"/>
                  </a:xfrm>
                  <a:prstGeom prst="rect">
                    <a:avLst/>
                  </a:prstGeom>
                  <a:noFill/>
                  <a:ln>
                    <a:noFill/>
                  </a:ln>
                </pic:spPr>
              </pic:pic>
            </a:graphicData>
          </a:graphic>
        </wp:anchor>
      </w:drawing>
    </w:r>
  </w:p>
  <w:p w:rsidR="0029430D" w:rsidRDefault="0029430D" w:rsidP="0029430D">
    <w:pPr>
      <w:jc w:val="center"/>
      <w:rPr>
        <w:b/>
        <w:szCs w:val="24"/>
      </w:rPr>
    </w:pPr>
  </w:p>
  <w:p w:rsidR="0029430D" w:rsidRPr="0099629E" w:rsidRDefault="0029430D" w:rsidP="0029430D">
    <w:pPr>
      <w:jc w:val="center"/>
      <w:rPr>
        <w:b/>
        <w:szCs w:val="24"/>
      </w:rPr>
    </w:pPr>
    <w:r>
      <w:rPr>
        <w:b/>
        <w:szCs w:val="24"/>
      </w:rPr>
      <w:t>LATVIJAS REPUBLIKA</w:t>
    </w:r>
  </w:p>
  <w:p w:rsidR="0029430D" w:rsidRPr="00DF0892" w:rsidRDefault="0029430D" w:rsidP="0029430D">
    <w:pPr>
      <w:jc w:val="center"/>
      <w:rPr>
        <w:b/>
        <w:szCs w:val="24"/>
      </w:rPr>
    </w:pPr>
    <w:r w:rsidRPr="00DF0892">
      <w:rPr>
        <w:b/>
        <w:szCs w:val="24"/>
      </w:rPr>
      <w:t>KANDAVAS NOVADA</w:t>
    </w:r>
    <w:r>
      <w:rPr>
        <w:b/>
        <w:szCs w:val="24"/>
      </w:rPr>
      <w:t xml:space="preserve"> </w:t>
    </w:r>
    <w:r w:rsidRPr="00DF0892">
      <w:rPr>
        <w:b/>
        <w:szCs w:val="24"/>
      </w:rPr>
      <w:t>DOME</w:t>
    </w:r>
  </w:p>
  <w:p w:rsidR="0029430D" w:rsidRPr="0053148E" w:rsidRDefault="0029430D" w:rsidP="0029430D">
    <w:pPr>
      <w:jc w:val="center"/>
      <w:rPr>
        <w:szCs w:val="22"/>
      </w:rPr>
    </w:pPr>
    <w:r w:rsidRPr="0053148E">
      <w:rPr>
        <w:szCs w:val="22"/>
      </w:rPr>
      <w:t xml:space="preserve">Dārza iela 6, Kandava, Kandavas novads, LV - 3120 Reģ.Nr.90000050886, </w:t>
    </w:r>
  </w:p>
  <w:p w:rsidR="0029430D" w:rsidRPr="0053148E" w:rsidRDefault="0029430D" w:rsidP="0029430D">
    <w:pPr>
      <w:jc w:val="center"/>
      <w:rPr>
        <w:szCs w:val="22"/>
      </w:rPr>
    </w:pPr>
    <w:r w:rsidRPr="0053148E">
      <w:rPr>
        <w:szCs w:val="22"/>
      </w:rPr>
      <w:t>Tālrunis 631 82028, fakss 631 82027, e-pasts: dome@kandava.lv</w:t>
    </w:r>
  </w:p>
  <w:p w:rsidR="0029430D" w:rsidRDefault="00C22E1E">
    <w:pPr>
      <w:pStyle w:val="Galvene"/>
    </w:pPr>
    <w:r>
      <w:rPr>
        <w:noProof/>
        <w:lang w:eastAsia="lv-LV"/>
      </w:rPr>
      <w:pict>
        <v:shapetype id="_x0000_t32" coordsize="21600,21600" o:spt="32" o:oned="t" path="m,l21600,21600e" filled="f">
          <v:path arrowok="t" fillok="f" o:connecttype="none"/>
          <o:lock v:ext="edit" shapetype="t"/>
        </v:shapetype>
        <v:shape id="Taisns bultveida savienotājs 1" o:spid="_x0000_s2050" type="#_x0000_t32" style="position:absolute;margin-left:-2.75pt;margin-top:3.15pt;width:4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A5A"/>
    <w:multiLevelType w:val="hybridMultilevel"/>
    <w:tmpl w:val="898A14B0"/>
    <w:lvl w:ilvl="0" w:tplc="0426000F">
      <w:start w:val="1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ACA17F3"/>
    <w:multiLevelType w:val="hybridMultilevel"/>
    <w:tmpl w:val="AE846D0C"/>
    <w:lvl w:ilvl="0" w:tplc="038C78B6">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49955C7"/>
    <w:multiLevelType w:val="multilevel"/>
    <w:tmpl w:val="DF8699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79E4C31"/>
    <w:multiLevelType w:val="multilevel"/>
    <w:tmpl w:val="69380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DC6060"/>
    <w:multiLevelType w:val="hybridMultilevel"/>
    <w:tmpl w:val="19CC2382"/>
    <w:lvl w:ilvl="0" w:tplc="76FC0ED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8C34F5"/>
    <w:multiLevelType w:val="hybridMultilevel"/>
    <w:tmpl w:val="C77C7A0E"/>
    <w:lvl w:ilvl="0" w:tplc="76FC0ED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BD612B"/>
    <w:multiLevelType w:val="multilevel"/>
    <w:tmpl w:val="D48EDF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300620"/>
    <w:multiLevelType w:val="multilevel"/>
    <w:tmpl w:val="3BC67B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C069F2"/>
    <w:multiLevelType w:val="hybridMultilevel"/>
    <w:tmpl w:val="FC2EFDDA"/>
    <w:lvl w:ilvl="0" w:tplc="3A8A0B4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FD3ACE"/>
    <w:multiLevelType w:val="hybridMultilevel"/>
    <w:tmpl w:val="FB185E36"/>
    <w:lvl w:ilvl="0" w:tplc="FDD218A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C878A4"/>
    <w:multiLevelType w:val="hybridMultilevel"/>
    <w:tmpl w:val="DCA8B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70E83E63"/>
    <w:multiLevelType w:val="multilevel"/>
    <w:tmpl w:val="A57AB774"/>
    <w:lvl w:ilvl="0">
      <w:start w:val="5"/>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724804D5"/>
    <w:multiLevelType w:val="hybridMultilevel"/>
    <w:tmpl w:val="26B67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7793BA0"/>
    <w:multiLevelType w:val="multilevel"/>
    <w:tmpl w:val="75FE20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9"/>
  </w:num>
  <w:num w:numId="5">
    <w:abstractNumId w:val="3"/>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5"/>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rules v:ext="edit">
        <o:r id="V:Rule1" type="connector" idref="#Taisns bultveida savienotājs 1"/>
      </o:rules>
    </o:shapelayout>
  </w:hdrShapeDefaults>
  <w:footnotePr>
    <w:footnote w:id="-1"/>
    <w:footnote w:id="0"/>
  </w:footnotePr>
  <w:endnotePr>
    <w:endnote w:id="-1"/>
    <w:endnote w:id="0"/>
  </w:endnotePr>
  <w:compat>
    <w:compatSetting w:name="compatibilityMode" w:uri="http://schemas.microsoft.com/office/word" w:val="12"/>
  </w:compat>
  <w:rsids>
    <w:rsidRoot w:val="003D31E5"/>
    <w:rsid w:val="000054A5"/>
    <w:rsid w:val="00017129"/>
    <w:rsid w:val="00025F6B"/>
    <w:rsid w:val="00073A62"/>
    <w:rsid w:val="00090C09"/>
    <w:rsid w:val="000A0322"/>
    <w:rsid w:val="000A4BF7"/>
    <w:rsid w:val="000C34C1"/>
    <w:rsid w:val="000C7A9D"/>
    <w:rsid w:val="000E5897"/>
    <w:rsid w:val="0012624C"/>
    <w:rsid w:val="00152615"/>
    <w:rsid w:val="00183735"/>
    <w:rsid w:val="00223B5E"/>
    <w:rsid w:val="00274F89"/>
    <w:rsid w:val="002923A9"/>
    <w:rsid w:val="0029430D"/>
    <w:rsid w:val="002D7CE0"/>
    <w:rsid w:val="002F3B63"/>
    <w:rsid w:val="00325C2B"/>
    <w:rsid w:val="003715A1"/>
    <w:rsid w:val="003B0569"/>
    <w:rsid w:val="003D31E5"/>
    <w:rsid w:val="003F27BC"/>
    <w:rsid w:val="0045186F"/>
    <w:rsid w:val="004636D3"/>
    <w:rsid w:val="00466318"/>
    <w:rsid w:val="00487A61"/>
    <w:rsid w:val="004C1300"/>
    <w:rsid w:val="004D22A0"/>
    <w:rsid w:val="004D42EB"/>
    <w:rsid w:val="004F1097"/>
    <w:rsid w:val="005178C0"/>
    <w:rsid w:val="0053781B"/>
    <w:rsid w:val="00552C6C"/>
    <w:rsid w:val="00576443"/>
    <w:rsid w:val="0059292F"/>
    <w:rsid w:val="005A69B6"/>
    <w:rsid w:val="005D2FA6"/>
    <w:rsid w:val="00623714"/>
    <w:rsid w:val="006536F1"/>
    <w:rsid w:val="006971E7"/>
    <w:rsid w:val="006B686B"/>
    <w:rsid w:val="006B7D00"/>
    <w:rsid w:val="006F36E6"/>
    <w:rsid w:val="006F56EC"/>
    <w:rsid w:val="007671A8"/>
    <w:rsid w:val="00774B90"/>
    <w:rsid w:val="00781C85"/>
    <w:rsid w:val="008079CE"/>
    <w:rsid w:val="00816AF1"/>
    <w:rsid w:val="0082622F"/>
    <w:rsid w:val="008441C5"/>
    <w:rsid w:val="00844ADE"/>
    <w:rsid w:val="0085743A"/>
    <w:rsid w:val="008E779A"/>
    <w:rsid w:val="008F5EF5"/>
    <w:rsid w:val="00911848"/>
    <w:rsid w:val="009455A1"/>
    <w:rsid w:val="00954526"/>
    <w:rsid w:val="00956CD7"/>
    <w:rsid w:val="009A3BF2"/>
    <w:rsid w:val="009C6188"/>
    <w:rsid w:val="00A2171B"/>
    <w:rsid w:val="00A46130"/>
    <w:rsid w:val="00AB6B57"/>
    <w:rsid w:val="00AD4E38"/>
    <w:rsid w:val="00AE3575"/>
    <w:rsid w:val="00AE7F67"/>
    <w:rsid w:val="00B05353"/>
    <w:rsid w:val="00B1587C"/>
    <w:rsid w:val="00B31A10"/>
    <w:rsid w:val="00B55773"/>
    <w:rsid w:val="00B86A3B"/>
    <w:rsid w:val="00BB0CC7"/>
    <w:rsid w:val="00BB7852"/>
    <w:rsid w:val="00BF2D65"/>
    <w:rsid w:val="00C0136C"/>
    <w:rsid w:val="00C22E1E"/>
    <w:rsid w:val="00C25D33"/>
    <w:rsid w:val="00C72565"/>
    <w:rsid w:val="00CD6D02"/>
    <w:rsid w:val="00D118AF"/>
    <w:rsid w:val="00D11EAE"/>
    <w:rsid w:val="00D2383F"/>
    <w:rsid w:val="00D2717B"/>
    <w:rsid w:val="00D613D7"/>
    <w:rsid w:val="00DB7B58"/>
    <w:rsid w:val="00DE7F64"/>
    <w:rsid w:val="00E015E1"/>
    <w:rsid w:val="00E1062E"/>
    <w:rsid w:val="00E30ECE"/>
    <w:rsid w:val="00E50A58"/>
    <w:rsid w:val="00E60116"/>
    <w:rsid w:val="00E905CB"/>
    <w:rsid w:val="00E91334"/>
    <w:rsid w:val="00ED3732"/>
    <w:rsid w:val="00EE0355"/>
    <w:rsid w:val="00EF021C"/>
    <w:rsid w:val="00EF310A"/>
    <w:rsid w:val="00EF4B7A"/>
    <w:rsid w:val="00F03A24"/>
    <w:rsid w:val="00F36EB8"/>
    <w:rsid w:val="00F553D9"/>
    <w:rsid w:val="00F708C7"/>
    <w:rsid w:val="00F73D08"/>
    <w:rsid w:val="00FA1141"/>
    <w:rsid w:val="00FA2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C14EE0E-464B-4D04-867A-5B5438E2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1E5"/>
    <w:rPr>
      <w:rFonts w:eastAsia="Times New Roman"/>
      <w:sz w:val="24"/>
      <w:lang w:eastAsia="en-US"/>
    </w:rPr>
  </w:style>
  <w:style w:type="paragraph" w:styleId="Virsraksts5">
    <w:name w:val="heading 5"/>
    <w:basedOn w:val="Parasts"/>
    <w:next w:val="Parasts"/>
    <w:link w:val="Virsraksts5Rakstz"/>
    <w:qFormat/>
    <w:rsid w:val="003D31E5"/>
    <w:pPr>
      <w:keepNext/>
      <w:jc w:val="center"/>
      <w:outlineLvl w:val="4"/>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3D31E5"/>
    <w:pPr>
      <w:tabs>
        <w:tab w:val="center" w:pos="4153"/>
        <w:tab w:val="right" w:pos="8306"/>
      </w:tabs>
    </w:pPr>
  </w:style>
  <w:style w:type="character" w:customStyle="1" w:styleId="GalveneRakstz">
    <w:name w:val="Galvene Rakstz."/>
    <w:basedOn w:val="Noklusjumarindkopasfonts"/>
    <w:link w:val="Galvene"/>
    <w:rsid w:val="003D31E5"/>
    <w:rPr>
      <w:rFonts w:eastAsia="Times New Roman"/>
    </w:rPr>
  </w:style>
  <w:style w:type="paragraph" w:styleId="Kjene">
    <w:name w:val="footer"/>
    <w:basedOn w:val="Parasts"/>
    <w:link w:val="KjeneRakstz"/>
    <w:uiPriority w:val="99"/>
    <w:unhideWhenUsed/>
    <w:rsid w:val="003D31E5"/>
    <w:pPr>
      <w:tabs>
        <w:tab w:val="center" w:pos="4153"/>
        <w:tab w:val="right" w:pos="8306"/>
      </w:tabs>
    </w:pPr>
  </w:style>
  <w:style w:type="character" w:customStyle="1" w:styleId="KjeneRakstz">
    <w:name w:val="Kājene Rakstz."/>
    <w:basedOn w:val="Noklusjumarindkopasfonts"/>
    <w:link w:val="Kjene"/>
    <w:uiPriority w:val="99"/>
    <w:rsid w:val="003D31E5"/>
    <w:rPr>
      <w:rFonts w:eastAsia="Times New Roman"/>
    </w:rPr>
  </w:style>
  <w:style w:type="character" w:customStyle="1" w:styleId="Virsraksts5Rakstz">
    <w:name w:val="Virsraksts 5 Rakstz."/>
    <w:basedOn w:val="Noklusjumarindkopasfonts"/>
    <w:link w:val="Virsraksts5"/>
    <w:rsid w:val="003D31E5"/>
    <w:rPr>
      <w:rFonts w:eastAsia="Times New Roman"/>
      <w:b/>
    </w:rPr>
  </w:style>
  <w:style w:type="paragraph" w:styleId="Balonteksts">
    <w:name w:val="Balloon Text"/>
    <w:basedOn w:val="Parasts"/>
    <w:semiHidden/>
    <w:rsid w:val="00844ADE"/>
    <w:rPr>
      <w:rFonts w:ascii="Tahoma" w:hAnsi="Tahoma" w:cs="Tahoma"/>
      <w:sz w:val="16"/>
      <w:szCs w:val="16"/>
    </w:rPr>
  </w:style>
  <w:style w:type="paragraph" w:styleId="Sarakstarindkopa">
    <w:name w:val="List Paragraph"/>
    <w:basedOn w:val="Parasts"/>
    <w:uiPriority w:val="34"/>
    <w:qFormat/>
    <w:rsid w:val="003715A1"/>
    <w:pPr>
      <w:spacing w:after="200" w:line="276" w:lineRule="auto"/>
      <w:ind w:left="720"/>
      <w:contextualSpacing/>
    </w:pPr>
    <w:rPr>
      <w:rFonts w:asciiTheme="minorHAnsi" w:eastAsiaTheme="minorHAnsi" w:hAnsiTheme="minorHAnsi" w:cstheme="minorBidi"/>
      <w:sz w:val="22"/>
      <w:szCs w:val="22"/>
    </w:rPr>
  </w:style>
  <w:style w:type="character" w:styleId="Hipersaite">
    <w:name w:val="Hyperlink"/>
    <w:basedOn w:val="Noklusjumarindkopasfonts"/>
    <w:uiPriority w:val="99"/>
    <w:semiHidden/>
    <w:unhideWhenUsed/>
    <w:rsid w:val="00294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74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4901</Words>
  <Characters>2795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Agita</dc:creator>
  <cp:lastModifiedBy>Anita</cp:lastModifiedBy>
  <cp:revision>47</cp:revision>
  <cp:lastPrinted>2015-02-05T08:32:00Z</cp:lastPrinted>
  <dcterms:created xsi:type="dcterms:W3CDTF">2015-01-15T13:02:00Z</dcterms:created>
  <dcterms:modified xsi:type="dcterms:W3CDTF">2015-02-05T08:41:00Z</dcterms:modified>
</cp:coreProperties>
</file>