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1BFC" w:rsidRDefault="006F1BFC" w:rsidP="006F1BFC">
      <w:pPr>
        <w:jc w:val="center"/>
        <w:rPr>
          <w:b/>
          <w:sz w:val="24"/>
          <w:szCs w:val="24"/>
        </w:rPr>
      </w:pPr>
      <w:r>
        <w:rPr>
          <w:b/>
          <w:noProof/>
          <w:sz w:val="24"/>
          <w:szCs w:val="24"/>
          <w:lang w:eastAsia="lv-LV"/>
        </w:rPr>
        <w:drawing>
          <wp:anchor distT="0" distB="0" distL="114300" distR="114300" simplePos="0" relativeHeight="251661312" behindDoc="1" locked="0" layoutInCell="1" allowOverlap="1">
            <wp:simplePos x="0" y="0"/>
            <wp:positionH relativeFrom="margin">
              <wp:align>center</wp:align>
            </wp:positionH>
            <wp:positionV relativeFrom="margin">
              <wp:posOffset>-186690</wp:posOffset>
            </wp:positionV>
            <wp:extent cx="533400" cy="638175"/>
            <wp:effectExtent l="19050" t="0" r="0" b="0"/>
            <wp:wrapSquare wrapText="bothSides"/>
            <wp:docPr id="2" name="Picture 2" descr="Kandavas_nov_MB-p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andavas_nov_MB-page-001"/>
                    <pic:cNvPicPr>
                      <a:picLocks noChangeAspect="1" noChangeArrowheads="1"/>
                    </pic:cNvPicPr>
                  </pic:nvPicPr>
                  <pic:blipFill>
                    <a:blip r:embed="rId5" cstate="print"/>
                    <a:srcRect/>
                    <a:stretch>
                      <a:fillRect/>
                    </a:stretch>
                  </pic:blipFill>
                  <pic:spPr bwMode="auto">
                    <a:xfrm>
                      <a:off x="0" y="0"/>
                      <a:ext cx="533400" cy="638175"/>
                    </a:xfrm>
                    <a:prstGeom prst="rect">
                      <a:avLst/>
                    </a:prstGeom>
                    <a:noFill/>
                    <a:ln w="9525">
                      <a:noFill/>
                      <a:miter lim="800000"/>
                      <a:headEnd/>
                      <a:tailEnd/>
                    </a:ln>
                  </pic:spPr>
                </pic:pic>
              </a:graphicData>
            </a:graphic>
          </wp:anchor>
        </w:drawing>
      </w:r>
    </w:p>
    <w:p w:rsidR="006F1BFC" w:rsidRDefault="006F1BFC" w:rsidP="006F1BFC">
      <w:pPr>
        <w:jc w:val="center"/>
        <w:rPr>
          <w:b/>
          <w:sz w:val="24"/>
          <w:szCs w:val="24"/>
        </w:rPr>
      </w:pPr>
    </w:p>
    <w:p w:rsidR="006F1BFC" w:rsidRPr="00412E3A" w:rsidRDefault="006F1BFC" w:rsidP="006F1BFC">
      <w:pPr>
        <w:jc w:val="center"/>
        <w:rPr>
          <w:b/>
          <w:sz w:val="24"/>
          <w:szCs w:val="24"/>
        </w:rPr>
      </w:pPr>
    </w:p>
    <w:p w:rsidR="006F1BFC" w:rsidRPr="00412E3A" w:rsidRDefault="006F1BFC" w:rsidP="006F1BFC">
      <w:pPr>
        <w:jc w:val="center"/>
        <w:rPr>
          <w:b/>
          <w:sz w:val="24"/>
          <w:szCs w:val="24"/>
        </w:rPr>
      </w:pPr>
      <w:r w:rsidRPr="00412E3A">
        <w:rPr>
          <w:b/>
          <w:sz w:val="24"/>
          <w:szCs w:val="24"/>
        </w:rPr>
        <w:t>LATVIJAS REPUBLIKA</w:t>
      </w:r>
    </w:p>
    <w:p w:rsidR="006F1BFC" w:rsidRPr="00412E3A" w:rsidRDefault="00382711" w:rsidP="006F1BFC">
      <w:pPr>
        <w:jc w:val="center"/>
        <w:rPr>
          <w:b/>
          <w:sz w:val="24"/>
          <w:szCs w:val="24"/>
        </w:rPr>
      </w:pPr>
      <w:r>
        <w:rPr>
          <w:b/>
          <w:sz w:val="24"/>
          <w:szCs w:val="24"/>
        </w:rPr>
        <w:t>KANDAVAS NOVADA IEPIRKUMA</w:t>
      </w:r>
      <w:r w:rsidR="00330687">
        <w:rPr>
          <w:b/>
          <w:sz w:val="24"/>
          <w:szCs w:val="24"/>
        </w:rPr>
        <w:t xml:space="preserve"> KOMISIJA</w:t>
      </w:r>
    </w:p>
    <w:p w:rsidR="006F1BFC" w:rsidRPr="00412E3A" w:rsidRDefault="006F1BFC" w:rsidP="006F1BFC">
      <w:pPr>
        <w:jc w:val="center"/>
        <w:rPr>
          <w:sz w:val="24"/>
          <w:szCs w:val="24"/>
        </w:rPr>
      </w:pPr>
      <w:r w:rsidRPr="00412E3A">
        <w:rPr>
          <w:sz w:val="24"/>
          <w:szCs w:val="24"/>
        </w:rPr>
        <w:t xml:space="preserve">Dārza iela 6, Kandava, Kandavas novads, LV - 3120 Reģ. Nr.90000050886, </w:t>
      </w:r>
    </w:p>
    <w:p w:rsidR="006F1BFC" w:rsidRPr="00412E3A" w:rsidRDefault="004C41F9" w:rsidP="006F1BFC">
      <w:pPr>
        <w:jc w:val="center"/>
        <w:rPr>
          <w:sz w:val="24"/>
          <w:szCs w:val="24"/>
        </w:rPr>
      </w:pPr>
      <w:r>
        <w:rPr>
          <w:sz w:val="24"/>
          <w:szCs w:val="24"/>
          <w:lang w:eastAsia="lv-LV"/>
        </w:rPr>
        <w:pict>
          <v:shapetype id="_x0000_t32" coordsize="21600,21600" o:spt="32" o:oned="t" path="m,l21600,21600e" filled="f">
            <v:path arrowok="t" fillok="f" o:connecttype="none"/>
            <o:lock v:ext="edit" shapetype="t"/>
          </v:shapetype>
          <v:shape id="_x0000_s1026" type="#_x0000_t32" style="position:absolute;left:0;text-align:left;margin-left:-1.8pt;margin-top:13.25pt;width:448.5pt;height:0;z-index:251660288" o:connectortype="straight"/>
        </w:pict>
      </w:r>
      <w:r w:rsidR="006F1BFC" w:rsidRPr="00412E3A">
        <w:rPr>
          <w:sz w:val="24"/>
          <w:szCs w:val="24"/>
        </w:rPr>
        <w:t>Tālrunis 631 82028, fakss 631 82027, e-pasts: dome@kandava.lv</w:t>
      </w:r>
    </w:p>
    <w:p w:rsidR="003C4AA2" w:rsidRDefault="006F1BFC" w:rsidP="006F1BFC">
      <w:pPr>
        <w:pStyle w:val="NoSpacing"/>
        <w:jc w:val="center"/>
        <w:rPr>
          <w:sz w:val="24"/>
          <w:szCs w:val="24"/>
          <w:lang w:val="lv-LV"/>
        </w:rPr>
      </w:pPr>
      <w:r w:rsidRPr="00412E3A">
        <w:rPr>
          <w:sz w:val="24"/>
          <w:szCs w:val="24"/>
          <w:lang w:val="lv-LV"/>
        </w:rPr>
        <w:t>Kandavā</w:t>
      </w:r>
    </w:p>
    <w:p w:rsidR="00382711" w:rsidRDefault="00382711" w:rsidP="00382711">
      <w:pPr>
        <w:pStyle w:val="NoSpacing"/>
        <w:rPr>
          <w:sz w:val="24"/>
          <w:szCs w:val="24"/>
          <w:lang w:val="lv-LV"/>
        </w:rPr>
      </w:pPr>
    </w:p>
    <w:p w:rsidR="00382711" w:rsidRDefault="003C2A88" w:rsidP="00382711">
      <w:pPr>
        <w:pStyle w:val="NoSpacing"/>
        <w:rPr>
          <w:sz w:val="24"/>
          <w:szCs w:val="24"/>
          <w:lang w:val="lv-LV"/>
        </w:rPr>
      </w:pPr>
      <w:r>
        <w:rPr>
          <w:sz w:val="24"/>
          <w:szCs w:val="24"/>
          <w:lang w:val="lv-LV"/>
        </w:rPr>
        <w:t>07</w:t>
      </w:r>
      <w:r w:rsidR="00382711">
        <w:rPr>
          <w:sz w:val="24"/>
          <w:szCs w:val="24"/>
          <w:lang w:val="lv-LV"/>
        </w:rPr>
        <w:t>.12.2016. Nr.</w:t>
      </w:r>
      <w:r w:rsidR="00382711">
        <w:rPr>
          <w:sz w:val="24"/>
          <w:szCs w:val="24"/>
          <w:lang w:val="lv-LV"/>
        </w:rPr>
        <w:tab/>
      </w:r>
      <w:r w:rsidR="00382711">
        <w:rPr>
          <w:sz w:val="24"/>
          <w:szCs w:val="24"/>
          <w:lang w:val="lv-LV"/>
        </w:rPr>
        <w:tab/>
      </w:r>
      <w:r w:rsidR="00684B35">
        <w:rPr>
          <w:sz w:val="24"/>
          <w:szCs w:val="24"/>
          <w:lang w:val="lv-LV"/>
        </w:rPr>
        <w:tab/>
      </w:r>
      <w:r w:rsidR="00684B35">
        <w:rPr>
          <w:sz w:val="24"/>
          <w:szCs w:val="24"/>
          <w:lang w:val="lv-LV"/>
        </w:rPr>
        <w:tab/>
      </w:r>
      <w:r w:rsidR="00684B35">
        <w:rPr>
          <w:sz w:val="24"/>
          <w:szCs w:val="24"/>
          <w:lang w:val="lv-LV"/>
        </w:rPr>
        <w:tab/>
      </w:r>
      <w:r w:rsidR="00684B35">
        <w:rPr>
          <w:sz w:val="24"/>
          <w:szCs w:val="24"/>
          <w:lang w:val="lv-LV"/>
        </w:rPr>
        <w:tab/>
      </w:r>
      <w:r w:rsidR="00B54AB9">
        <w:rPr>
          <w:b/>
          <w:sz w:val="24"/>
          <w:szCs w:val="24"/>
          <w:lang w:val="lv-LV"/>
        </w:rPr>
        <w:t>Ieinteresētajam pretendentam</w:t>
      </w:r>
      <w:r w:rsidR="00684B35">
        <w:rPr>
          <w:sz w:val="24"/>
          <w:szCs w:val="24"/>
          <w:lang w:val="lv-LV"/>
        </w:rPr>
        <w:t xml:space="preserve"> </w:t>
      </w:r>
    </w:p>
    <w:p w:rsidR="00133C63" w:rsidRDefault="00133C63" w:rsidP="00382711">
      <w:pPr>
        <w:rPr>
          <w:color w:val="000000"/>
          <w:sz w:val="24"/>
          <w:szCs w:val="24"/>
          <w:lang w:eastAsia="lv-LV"/>
        </w:rPr>
      </w:pPr>
    </w:p>
    <w:p w:rsidR="00330687" w:rsidRPr="00330687" w:rsidRDefault="00330687" w:rsidP="00330687">
      <w:pPr>
        <w:pStyle w:val="NoSpacing"/>
        <w:jc w:val="right"/>
        <w:rPr>
          <w:sz w:val="24"/>
          <w:szCs w:val="24"/>
          <w:lang w:val="lv-LV"/>
        </w:rPr>
      </w:pPr>
    </w:p>
    <w:p w:rsidR="007C0588" w:rsidRPr="00044AC4" w:rsidRDefault="007C0588" w:rsidP="00133C63">
      <w:pPr>
        <w:rPr>
          <w:color w:val="000000"/>
          <w:sz w:val="24"/>
          <w:szCs w:val="24"/>
          <w:lang w:eastAsia="lv-LV"/>
        </w:rPr>
      </w:pPr>
    </w:p>
    <w:p w:rsidR="003571EC" w:rsidRPr="003571EC" w:rsidRDefault="003571EC" w:rsidP="003571EC">
      <w:pPr>
        <w:pStyle w:val="Heading3"/>
        <w:jc w:val="left"/>
        <w:rPr>
          <w:b/>
          <w:caps w:val="0"/>
          <w:szCs w:val="24"/>
        </w:rPr>
      </w:pPr>
      <w:r w:rsidRPr="003571EC">
        <w:rPr>
          <w:b/>
          <w:caps w:val="0"/>
          <w:szCs w:val="24"/>
        </w:rPr>
        <w:t xml:space="preserve">Par </w:t>
      </w:r>
      <w:r>
        <w:rPr>
          <w:b/>
          <w:caps w:val="0"/>
          <w:szCs w:val="24"/>
        </w:rPr>
        <w:t>atbildi uz jautājumiem</w:t>
      </w:r>
      <w:r w:rsidRPr="003571EC">
        <w:rPr>
          <w:b/>
          <w:caps w:val="0"/>
          <w:szCs w:val="24"/>
        </w:rPr>
        <w:t xml:space="preserve"> </w:t>
      </w:r>
    </w:p>
    <w:p w:rsidR="00330687" w:rsidRPr="003571EC" w:rsidRDefault="003571EC" w:rsidP="003571EC">
      <w:pPr>
        <w:pStyle w:val="Heading3"/>
        <w:jc w:val="left"/>
        <w:rPr>
          <w:b/>
          <w:i/>
          <w:color w:val="000000"/>
          <w:szCs w:val="24"/>
        </w:rPr>
      </w:pPr>
      <w:r w:rsidRPr="003571EC">
        <w:rPr>
          <w:b/>
          <w:caps w:val="0"/>
          <w:szCs w:val="24"/>
        </w:rPr>
        <w:t xml:space="preserve">Iepirkumam ar </w:t>
      </w:r>
      <w:r>
        <w:rPr>
          <w:b/>
          <w:i/>
          <w:color w:val="000000"/>
          <w:szCs w:val="24"/>
        </w:rPr>
        <w:t>ID N</w:t>
      </w:r>
      <w:r>
        <w:rPr>
          <w:b/>
          <w:i/>
          <w:caps w:val="0"/>
          <w:color w:val="000000"/>
          <w:szCs w:val="24"/>
        </w:rPr>
        <w:t>r</w:t>
      </w:r>
      <w:r w:rsidR="00382711">
        <w:rPr>
          <w:b/>
          <w:i/>
          <w:color w:val="000000"/>
          <w:szCs w:val="24"/>
        </w:rPr>
        <w:t>. KND 2016/20</w:t>
      </w:r>
    </w:p>
    <w:p w:rsidR="00C74443" w:rsidRPr="00044AC4" w:rsidRDefault="00C74443" w:rsidP="00C74443">
      <w:pPr>
        <w:rPr>
          <w:color w:val="000000"/>
          <w:sz w:val="24"/>
          <w:szCs w:val="24"/>
        </w:rPr>
      </w:pPr>
    </w:p>
    <w:p w:rsidR="005B1830" w:rsidRDefault="00C74443" w:rsidP="00330687">
      <w:pPr>
        <w:ind w:firstLine="720"/>
        <w:jc w:val="both"/>
        <w:rPr>
          <w:color w:val="000000"/>
          <w:sz w:val="24"/>
          <w:szCs w:val="24"/>
        </w:rPr>
      </w:pPr>
      <w:r w:rsidRPr="0001476C">
        <w:rPr>
          <w:color w:val="000000"/>
          <w:sz w:val="24"/>
          <w:szCs w:val="24"/>
        </w:rPr>
        <w:t>Kandavas novada dome ir saņēmusi</w:t>
      </w:r>
      <w:r w:rsidR="00684B35">
        <w:rPr>
          <w:color w:val="000000"/>
          <w:sz w:val="24"/>
          <w:szCs w:val="24"/>
          <w:shd w:val="clear" w:color="auto" w:fill="FFFFFF"/>
        </w:rPr>
        <w:t xml:space="preserve"> Jūsu</w:t>
      </w:r>
      <w:r w:rsidRPr="0001476C">
        <w:rPr>
          <w:color w:val="000000"/>
          <w:sz w:val="24"/>
          <w:szCs w:val="24"/>
          <w:shd w:val="clear" w:color="auto" w:fill="FFFFFF"/>
        </w:rPr>
        <w:t xml:space="preserve"> </w:t>
      </w:r>
      <w:r w:rsidRPr="0001476C">
        <w:rPr>
          <w:color w:val="000000"/>
          <w:sz w:val="24"/>
          <w:szCs w:val="24"/>
        </w:rPr>
        <w:t>jautājumu</w:t>
      </w:r>
      <w:r w:rsidRPr="00044AC4">
        <w:rPr>
          <w:color w:val="000000"/>
          <w:sz w:val="24"/>
          <w:szCs w:val="24"/>
        </w:rPr>
        <w:t xml:space="preserve"> par iepirkuma </w:t>
      </w:r>
      <w:r w:rsidR="00382711">
        <w:rPr>
          <w:iCs/>
          <w:sz w:val="24"/>
          <w:szCs w:val="24"/>
        </w:rPr>
        <w:t>„Zemes vienību kadastrālās uzmērīšanas pakalpojumi Kandavas novadā” , ID Nr. KND 2016/20</w:t>
      </w:r>
      <w:r w:rsidR="00330687">
        <w:rPr>
          <w:iCs/>
          <w:sz w:val="24"/>
          <w:szCs w:val="24"/>
        </w:rPr>
        <w:t xml:space="preserve"> </w:t>
      </w:r>
      <w:r w:rsidR="006538DB">
        <w:rPr>
          <w:sz w:val="24"/>
          <w:szCs w:val="24"/>
        </w:rPr>
        <w:t>(turpmāk - Iepirkums), dokumentācijā ietvertajām</w:t>
      </w:r>
      <w:r w:rsidR="00330687">
        <w:rPr>
          <w:sz w:val="24"/>
          <w:szCs w:val="24"/>
        </w:rPr>
        <w:t xml:space="preserve"> </w:t>
      </w:r>
      <w:r w:rsidR="009709D4">
        <w:rPr>
          <w:sz w:val="24"/>
          <w:szCs w:val="24"/>
        </w:rPr>
        <w:t>prasībām un sniedz šādu atbildi</w:t>
      </w:r>
      <w:r w:rsidR="006538DB">
        <w:rPr>
          <w:sz w:val="24"/>
          <w:szCs w:val="24"/>
        </w:rPr>
        <w:t>:</w:t>
      </w:r>
    </w:p>
    <w:p w:rsidR="00C74443" w:rsidRPr="00044AC4" w:rsidRDefault="00C74443" w:rsidP="006538DB">
      <w:pPr>
        <w:jc w:val="both"/>
        <w:rPr>
          <w:color w:val="000000"/>
          <w:sz w:val="24"/>
          <w:szCs w:val="24"/>
        </w:rPr>
      </w:pPr>
    </w:p>
    <w:p w:rsidR="00087E0A" w:rsidRPr="00723A0A" w:rsidRDefault="00C74443" w:rsidP="006538DB">
      <w:pPr>
        <w:jc w:val="both"/>
        <w:rPr>
          <w:b/>
          <w:color w:val="000000"/>
          <w:sz w:val="24"/>
          <w:szCs w:val="24"/>
        </w:rPr>
      </w:pPr>
      <w:r w:rsidRPr="00723A0A">
        <w:rPr>
          <w:b/>
          <w:color w:val="000000"/>
          <w:sz w:val="24"/>
          <w:szCs w:val="24"/>
        </w:rPr>
        <w:t xml:space="preserve">Jautājums: </w:t>
      </w:r>
    </w:p>
    <w:p w:rsidR="00382711" w:rsidRPr="00382711" w:rsidRDefault="00330687" w:rsidP="00382711">
      <w:pPr>
        <w:jc w:val="both"/>
        <w:rPr>
          <w:color w:val="000000"/>
          <w:sz w:val="24"/>
          <w:szCs w:val="24"/>
        </w:rPr>
      </w:pPr>
      <w:r w:rsidRPr="00382711">
        <w:rPr>
          <w:color w:val="000000"/>
          <w:sz w:val="24"/>
          <w:szCs w:val="24"/>
        </w:rPr>
        <w:tab/>
      </w:r>
    </w:p>
    <w:p w:rsidR="00684B35" w:rsidRPr="00684B35" w:rsidRDefault="00382711" w:rsidP="00684B35">
      <w:pPr>
        <w:jc w:val="both"/>
        <w:rPr>
          <w:sz w:val="24"/>
          <w:szCs w:val="24"/>
        </w:rPr>
      </w:pPr>
      <w:r w:rsidRPr="00684B35">
        <w:rPr>
          <w:sz w:val="24"/>
          <w:szCs w:val="24"/>
        </w:rPr>
        <w:t>Atsaucoties uz Iepirkuma „Zemes vienību kadastrālās uzmērīšanas pakalpojumi Kandavas novadā ” (iepirkuma identifikācijas Nr. KN</w:t>
      </w:r>
      <w:r w:rsidR="007D5790" w:rsidRPr="00684B35">
        <w:rPr>
          <w:sz w:val="24"/>
          <w:szCs w:val="24"/>
        </w:rPr>
        <w:t xml:space="preserve">D 2016/20) nolikumu, lūdzam </w:t>
      </w:r>
      <w:r w:rsidRPr="00684B35">
        <w:rPr>
          <w:sz w:val="24"/>
          <w:szCs w:val="24"/>
        </w:rPr>
        <w:t>skaidrojumu.</w:t>
      </w:r>
    </w:p>
    <w:p w:rsidR="00382711" w:rsidRPr="00684B35" w:rsidRDefault="00382711" w:rsidP="00684B35">
      <w:pPr>
        <w:jc w:val="both"/>
        <w:rPr>
          <w:color w:val="000000"/>
          <w:sz w:val="24"/>
          <w:szCs w:val="24"/>
        </w:rPr>
      </w:pPr>
      <w:r w:rsidRPr="00684B35">
        <w:rPr>
          <w:sz w:val="24"/>
          <w:szCs w:val="24"/>
        </w:rPr>
        <w:t>Vai pieņemot lēmumu par lētāko cenas piedāvājumu zemes ierīcības projektu izstrādē  tiks summētas visas trīs prasītās cenas pozīcijas kopā  vai tiks summētas kopā 1. ar 2. un 1. ar 3. pozīciju.</w:t>
      </w:r>
    </w:p>
    <w:p w:rsidR="00D840B9" w:rsidRDefault="00D840B9" w:rsidP="00D840B9">
      <w:pPr>
        <w:jc w:val="both"/>
        <w:rPr>
          <w:b/>
          <w:color w:val="000000"/>
          <w:sz w:val="24"/>
          <w:szCs w:val="24"/>
          <w:u w:val="single"/>
        </w:rPr>
      </w:pPr>
      <w:r w:rsidRPr="00DD1AFA">
        <w:rPr>
          <w:b/>
          <w:color w:val="000000"/>
          <w:sz w:val="24"/>
          <w:szCs w:val="24"/>
          <w:u w:val="single"/>
        </w:rPr>
        <w:t>Atbilde:</w:t>
      </w:r>
    </w:p>
    <w:p w:rsidR="00590AC4" w:rsidRDefault="00590AC4" w:rsidP="00D840B9">
      <w:pPr>
        <w:jc w:val="both"/>
        <w:rPr>
          <w:color w:val="000000"/>
          <w:sz w:val="24"/>
          <w:szCs w:val="24"/>
        </w:rPr>
      </w:pPr>
      <w:r>
        <w:rPr>
          <w:color w:val="000000"/>
          <w:sz w:val="24"/>
          <w:szCs w:val="24"/>
        </w:rPr>
        <w:t>Saskaņā ar Nolikuma 13.6.apakšpunktu ,vērtējot pretendenta piedāvājumu, komisija ņem vērā piedāvājuma kopējo līgumcenu bez pievienotās vērtības nodokļa.</w:t>
      </w:r>
    </w:p>
    <w:p w:rsidR="009709D4" w:rsidRDefault="009709D4" w:rsidP="00D840B9">
      <w:pPr>
        <w:jc w:val="both"/>
        <w:rPr>
          <w:color w:val="000000"/>
          <w:sz w:val="24"/>
          <w:szCs w:val="24"/>
        </w:rPr>
      </w:pPr>
      <w:r>
        <w:rPr>
          <w:color w:val="000000"/>
          <w:sz w:val="24"/>
          <w:szCs w:val="24"/>
        </w:rPr>
        <w:t>Finanšu piedāvājuma 2.daļas 1.sadaļā cenu veido tikai</w:t>
      </w:r>
      <w:r w:rsidR="009F40B1">
        <w:rPr>
          <w:color w:val="000000"/>
          <w:sz w:val="24"/>
          <w:szCs w:val="24"/>
        </w:rPr>
        <w:t xml:space="preserve"> zemes ierīcības projekts.</w:t>
      </w:r>
    </w:p>
    <w:p w:rsidR="009709D4" w:rsidRPr="00590AC4" w:rsidRDefault="009709D4" w:rsidP="00D840B9">
      <w:pPr>
        <w:jc w:val="both"/>
        <w:rPr>
          <w:color w:val="000000"/>
          <w:sz w:val="24"/>
          <w:szCs w:val="24"/>
        </w:rPr>
      </w:pPr>
      <w:r>
        <w:rPr>
          <w:color w:val="000000"/>
          <w:sz w:val="24"/>
          <w:szCs w:val="24"/>
        </w:rPr>
        <w:t>Finanšu piedāvājuma 2.daļas 2. un 3. sadaļā cenu veido zemes projekta i</w:t>
      </w:r>
      <w:r w:rsidR="003C2A88">
        <w:rPr>
          <w:color w:val="000000"/>
          <w:sz w:val="24"/>
          <w:szCs w:val="24"/>
        </w:rPr>
        <w:t>zstrāde kopā ar zemes vienīb</w:t>
      </w:r>
      <w:r>
        <w:rPr>
          <w:color w:val="000000"/>
          <w:sz w:val="24"/>
          <w:szCs w:val="24"/>
        </w:rPr>
        <w:t xml:space="preserve">u </w:t>
      </w:r>
      <w:r w:rsidR="003C2A88">
        <w:rPr>
          <w:color w:val="000000"/>
          <w:sz w:val="24"/>
          <w:szCs w:val="24"/>
        </w:rPr>
        <w:t xml:space="preserve">kadastrālo </w:t>
      </w:r>
      <w:r>
        <w:rPr>
          <w:color w:val="000000"/>
          <w:sz w:val="24"/>
          <w:szCs w:val="24"/>
        </w:rPr>
        <w:t>uzmērīšanu</w:t>
      </w:r>
      <w:r w:rsidR="003C2A88">
        <w:rPr>
          <w:color w:val="000000"/>
          <w:sz w:val="24"/>
          <w:szCs w:val="24"/>
        </w:rPr>
        <w:t xml:space="preserve"> un plānu izgatavošanu</w:t>
      </w:r>
      <w:r>
        <w:rPr>
          <w:color w:val="000000"/>
          <w:sz w:val="24"/>
          <w:szCs w:val="24"/>
        </w:rPr>
        <w:t xml:space="preserve"> pēc projekta izstrādes.</w:t>
      </w:r>
    </w:p>
    <w:p w:rsidR="007D5790" w:rsidRDefault="007D5790" w:rsidP="00D840B9">
      <w:pPr>
        <w:jc w:val="both"/>
        <w:rPr>
          <w:b/>
          <w:color w:val="000000"/>
          <w:sz w:val="24"/>
          <w:szCs w:val="24"/>
          <w:u w:val="single"/>
        </w:rPr>
      </w:pPr>
    </w:p>
    <w:tbl>
      <w:tblPr>
        <w:tblStyle w:val="TableGrid"/>
        <w:tblW w:w="0" w:type="auto"/>
        <w:tblLook w:val="04A0"/>
      </w:tblPr>
      <w:tblGrid>
        <w:gridCol w:w="4643"/>
        <w:gridCol w:w="4644"/>
      </w:tblGrid>
      <w:tr w:rsidR="007D5790" w:rsidTr="007D5790">
        <w:tc>
          <w:tcPr>
            <w:tcW w:w="4643" w:type="dxa"/>
          </w:tcPr>
          <w:p w:rsidR="007D5790" w:rsidRPr="007D5790" w:rsidRDefault="007D5790" w:rsidP="00D840B9">
            <w:pPr>
              <w:jc w:val="both"/>
              <w:rPr>
                <w:b/>
                <w:color w:val="000000"/>
                <w:sz w:val="24"/>
                <w:szCs w:val="24"/>
              </w:rPr>
            </w:pPr>
            <w:r>
              <w:rPr>
                <w:b/>
                <w:color w:val="000000"/>
                <w:sz w:val="24"/>
                <w:szCs w:val="24"/>
              </w:rPr>
              <w:t>Pakalpojuma daļa</w:t>
            </w:r>
          </w:p>
        </w:tc>
        <w:tc>
          <w:tcPr>
            <w:tcW w:w="4644" w:type="dxa"/>
          </w:tcPr>
          <w:p w:rsidR="007D5790" w:rsidRPr="007D5790" w:rsidRDefault="007D5790" w:rsidP="00D840B9">
            <w:pPr>
              <w:jc w:val="both"/>
              <w:rPr>
                <w:b/>
                <w:color w:val="000000"/>
                <w:sz w:val="24"/>
                <w:szCs w:val="24"/>
              </w:rPr>
            </w:pPr>
            <w:r>
              <w:rPr>
                <w:b/>
                <w:color w:val="000000"/>
                <w:sz w:val="24"/>
                <w:szCs w:val="24"/>
              </w:rPr>
              <w:t>Cena EUR bez PVN</w:t>
            </w:r>
          </w:p>
        </w:tc>
      </w:tr>
      <w:tr w:rsidR="007D5790" w:rsidTr="007D5790">
        <w:tc>
          <w:tcPr>
            <w:tcW w:w="4643" w:type="dxa"/>
          </w:tcPr>
          <w:p w:rsidR="007D5790" w:rsidRPr="007D5790" w:rsidRDefault="007D5790" w:rsidP="00D840B9">
            <w:pPr>
              <w:jc w:val="both"/>
              <w:rPr>
                <w:b/>
                <w:color w:val="000000"/>
                <w:sz w:val="24"/>
                <w:szCs w:val="24"/>
              </w:rPr>
            </w:pPr>
            <w:r>
              <w:rPr>
                <w:b/>
                <w:color w:val="000000"/>
                <w:sz w:val="24"/>
                <w:szCs w:val="24"/>
              </w:rPr>
              <w:t>1.daļa- Zemes kadastrālās uzmērīšanas pakalpojumi</w:t>
            </w:r>
          </w:p>
        </w:tc>
        <w:tc>
          <w:tcPr>
            <w:tcW w:w="4644" w:type="dxa"/>
          </w:tcPr>
          <w:p w:rsidR="007D5790" w:rsidRDefault="007D5790" w:rsidP="00D840B9">
            <w:pPr>
              <w:jc w:val="both"/>
              <w:rPr>
                <w:b/>
                <w:color w:val="000000"/>
                <w:sz w:val="24"/>
                <w:szCs w:val="24"/>
                <w:u w:val="single"/>
              </w:rPr>
            </w:pPr>
          </w:p>
        </w:tc>
      </w:tr>
      <w:tr w:rsidR="007D5790" w:rsidTr="007D5790">
        <w:tc>
          <w:tcPr>
            <w:tcW w:w="4643" w:type="dxa"/>
          </w:tcPr>
          <w:p w:rsidR="007D5790" w:rsidRPr="007D5790" w:rsidRDefault="007D5790" w:rsidP="00D840B9">
            <w:pPr>
              <w:jc w:val="both"/>
              <w:rPr>
                <w:b/>
                <w:color w:val="000000"/>
                <w:sz w:val="24"/>
                <w:szCs w:val="24"/>
              </w:rPr>
            </w:pPr>
            <w:r>
              <w:rPr>
                <w:b/>
                <w:color w:val="000000"/>
                <w:sz w:val="24"/>
                <w:szCs w:val="24"/>
              </w:rPr>
              <w:t>1.1.Neapbūvēts:</w:t>
            </w:r>
          </w:p>
        </w:tc>
        <w:tc>
          <w:tcPr>
            <w:tcW w:w="4644" w:type="dxa"/>
          </w:tcPr>
          <w:p w:rsidR="007D5790" w:rsidRPr="007D5790" w:rsidRDefault="007D5790" w:rsidP="007D5790">
            <w:pPr>
              <w:jc w:val="both"/>
              <w:rPr>
                <w:color w:val="000000"/>
                <w:sz w:val="24"/>
                <w:szCs w:val="24"/>
              </w:rPr>
            </w:pPr>
            <w:r>
              <w:rPr>
                <w:color w:val="000000"/>
                <w:sz w:val="24"/>
                <w:szCs w:val="24"/>
              </w:rPr>
              <w:t>(1.-5.kopsumma)</w:t>
            </w:r>
          </w:p>
        </w:tc>
      </w:tr>
      <w:tr w:rsidR="007D5790" w:rsidTr="007D5790">
        <w:tc>
          <w:tcPr>
            <w:tcW w:w="4643" w:type="dxa"/>
          </w:tcPr>
          <w:p w:rsidR="007D5790" w:rsidRPr="007D5790" w:rsidRDefault="007D5790" w:rsidP="00D840B9">
            <w:pPr>
              <w:jc w:val="both"/>
              <w:rPr>
                <w:b/>
                <w:color w:val="000000"/>
                <w:sz w:val="24"/>
                <w:szCs w:val="24"/>
              </w:rPr>
            </w:pPr>
            <w:r>
              <w:rPr>
                <w:b/>
                <w:color w:val="000000"/>
                <w:sz w:val="24"/>
                <w:szCs w:val="24"/>
              </w:rPr>
              <w:t xml:space="preserve">1.2. Apbūvēts: </w:t>
            </w:r>
          </w:p>
        </w:tc>
        <w:tc>
          <w:tcPr>
            <w:tcW w:w="4644" w:type="dxa"/>
          </w:tcPr>
          <w:p w:rsidR="007D5790" w:rsidRPr="007D5790" w:rsidRDefault="007D5790" w:rsidP="00D840B9">
            <w:pPr>
              <w:jc w:val="both"/>
              <w:rPr>
                <w:color w:val="000000"/>
                <w:sz w:val="24"/>
                <w:szCs w:val="24"/>
              </w:rPr>
            </w:pPr>
            <w:r>
              <w:rPr>
                <w:color w:val="000000"/>
                <w:sz w:val="24"/>
                <w:szCs w:val="24"/>
              </w:rPr>
              <w:t>(1.-5.kopsumma)</w:t>
            </w:r>
          </w:p>
        </w:tc>
      </w:tr>
      <w:tr w:rsidR="007D5790" w:rsidTr="007D5790">
        <w:tc>
          <w:tcPr>
            <w:tcW w:w="4643" w:type="dxa"/>
          </w:tcPr>
          <w:p w:rsidR="007D5790" w:rsidRPr="007D5790" w:rsidRDefault="007D5790" w:rsidP="00D840B9">
            <w:pPr>
              <w:jc w:val="both"/>
              <w:rPr>
                <w:b/>
                <w:color w:val="000000"/>
                <w:sz w:val="24"/>
                <w:szCs w:val="24"/>
              </w:rPr>
            </w:pPr>
            <w:r>
              <w:rPr>
                <w:b/>
                <w:color w:val="000000"/>
                <w:sz w:val="24"/>
                <w:szCs w:val="24"/>
              </w:rPr>
              <w:t>2.daļa- Zemes ierīcības pakalpojumi</w:t>
            </w:r>
          </w:p>
        </w:tc>
        <w:tc>
          <w:tcPr>
            <w:tcW w:w="4644" w:type="dxa"/>
          </w:tcPr>
          <w:p w:rsidR="007D5790" w:rsidRDefault="007D5790" w:rsidP="00D840B9">
            <w:pPr>
              <w:jc w:val="both"/>
              <w:rPr>
                <w:b/>
                <w:color w:val="000000"/>
                <w:sz w:val="24"/>
                <w:szCs w:val="24"/>
                <w:u w:val="single"/>
              </w:rPr>
            </w:pPr>
          </w:p>
        </w:tc>
      </w:tr>
      <w:tr w:rsidR="007D5790" w:rsidTr="007D5790">
        <w:tc>
          <w:tcPr>
            <w:tcW w:w="4643" w:type="dxa"/>
          </w:tcPr>
          <w:p w:rsidR="007D5790" w:rsidRDefault="007D5790" w:rsidP="00D840B9">
            <w:pPr>
              <w:jc w:val="both"/>
              <w:rPr>
                <w:b/>
                <w:color w:val="000000"/>
                <w:sz w:val="24"/>
                <w:szCs w:val="24"/>
                <w:u w:val="single"/>
              </w:rPr>
            </w:pPr>
          </w:p>
        </w:tc>
        <w:tc>
          <w:tcPr>
            <w:tcW w:w="4644" w:type="dxa"/>
          </w:tcPr>
          <w:p w:rsidR="007D5790" w:rsidRPr="007D5790" w:rsidRDefault="008F4C77" w:rsidP="00D840B9">
            <w:pPr>
              <w:jc w:val="both"/>
              <w:rPr>
                <w:color w:val="000000"/>
                <w:sz w:val="24"/>
                <w:szCs w:val="24"/>
              </w:rPr>
            </w:pPr>
            <w:r>
              <w:rPr>
                <w:color w:val="000000"/>
                <w:sz w:val="24"/>
                <w:szCs w:val="24"/>
              </w:rPr>
              <w:t>(1</w:t>
            </w:r>
            <w:r w:rsidR="007D5790">
              <w:rPr>
                <w:color w:val="000000"/>
                <w:sz w:val="24"/>
                <w:szCs w:val="24"/>
              </w:rPr>
              <w:t>.-3.kopsumma)</w:t>
            </w:r>
          </w:p>
        </w:tc>
      </w:tr>
      <w:tr w:rsidR="007D5790" w:rsidTr="007D5790">
        <w:tc>
          <w:tcPr>
            <w:tcW w:w="4643" w:type="dxa"/>
          </w:tcPr>
          <w:p w:rsidR="007D5790" w:rsidRPr="00590AC4" w:rsidRDefault="00590AC4" w:rsidP="00D840B9">
            <w:pPr>
              <w:jc w:val="both"/>
              <w:rPr>
                <w:b/>
                <w:color w:val="000000"/>
                <w:sz w:val="24"/>
                <w:szCs w:val="24"/>
              </w:rPr>
            </w:pPr>
            <w:r>
              <w:rPr>
                <w:b/>
                <w:color w:val="000000"/>
                <w:sz w:val="24"/>
                <w:szCs w:val="24"/>
              </w:rPr>
              <w:t>KOPĀ:</w:t>
            </w:r>
          </w:p>
        </w:tc>
        <w:tc>
          <w:tcPr>
            <w:tcW w:w="4644" w:type="dxa"/>
          </w:tcPr>
          <w:p w:rsidR="007D5790" w:rsidRDefault="007D5790" w:rsidP="00D840B9">
            <w:pPr>
              <w:jc w:val="both"/>
              <w:rPr>
                <w:b/>
                <w:color w:val="000000"/>
                <w:sz w:val="24"/>
                <w:szCs w:val="24"/>
                <w:u w:val="single"/>
              </w:rPr>
            </w:pPr>
          </w:p>
        </w:tc>
      </w:tr>
    </w:tbl>
    <w:p w:rsidR="00684B35" w:rsidRDefault="00684B35" w:rsidP="003E07C6">
      <w:pPr>
        <w:spacing w:line="276" w:lineRule="auto"/>
        <w:rPr>
          <w:color w:val="000000"/>
          <w:sz w:val="24"/>
          <w:szCs w:val="24"/>
        </w:rPr>
      </w:pPr>
    </w:p>
    <w:p w:rsidR="003E07C6" w:rsidRDefault="00EE6F0D" w:rsidP="003E07C6">
      <w:pPr>
        <w:spacing w:line="276" w:lineRule="auto"/>
        <w:rPr>
          <w:color w:val="000000"/>
          <w:sz w:val="24"/>
          <w:szCs w:val="24"/>
        </w:rPr>
      </w:pPr>
      <w:r>
        <w:rPr>
          <w:color w:val="000000"/>
          <w:sz w:val="24"/>
          <w:szCs w:val="24"/>
        </w:rPr>
        <w:t xml:space="preserve">Kandavas novada </w:t>
      </w:r>
    </w:p>
    <w:p w:rsidR="009709D4" w:rsidRDefault="00EE6F0D" w:rsidP="009709D4">
      <w:pPr>
        <w:spacing w:after="200" w:line="276" w:lineRule="auto"/>
        <w:rPr>
          <w:color w:val="000000"/>
          <w:sz w:val="24"/>
          <w:szCs w:val="24"/>
        </w:rPr>
      </w:pPr>
      <w:r>
        <w:rPr>
          <w:color w:val="000000"/>
          <w:sz w:val="24"/>
          <w:szCs w:val="24"/>
        </w:rPr>
        <w:t>Iepirkum</w:t>
      </w:r>
      <w:r w:rsidR="00F56E62">
        <w:rPr>
          <w:color w:val="000000"/>
          <w:sz w:val="24"/>
          <w:szCs w:val="24"/>
        </w:rPr>
        <w:t>a</w:t>
      </w:r>
      <w:r>
        <w:rPr>
          <w:color w:val="000000"/>
          <w:sz w:val="24"/>
          <w:szCs w:val="24"/>
        </w:rPr>
        <w:t xml:space="preserve"> komisijas prie</w:t>
      </w:r>
      <w:r w:rsidR="00A1529B">
        <w:rPr>
          <w:color w:val="000000"/>
          <w:sz w:val="24"/>
          <w:szCs w:val="24"/>
        </w:rPr>
        <w:t xml:space="preserve">kšsēdētājs </w:t>
      </w:r>
      <w:r w:rsidR="003E07C6">
        <w:rPr>
          <w:color w:val="000000"/>
          <w:sz w:val="24"/>
          <w:szCs w:val="24"/>
        </w:rPr>
        <w:tab/>
      </w:r>
      <w:r w:rsidR="003E07C6">
        <w:rPr>
          <w:color w:val="000000"/>
          <w:sz w:val="24"/>
          <w:szCs w:val="24"/>
        </w:rPr>
        <w:tab/>
      </w:r>
      <w:r w:rsidR="003E07C6">
        <w:rPr>
          <w:color w:val="000000"/>
          <w:sz w:val="24"/>
          <w:szCs w:val="24"/>
        </w:rPr>
        <w:tab/>
      </w:r>
      <w:r w:rsidR="003E07C6">
        <w:rPr>
          <w:color w:val="000000"/>
          <w:sz w:val="24"/>
          <w:szCs w:val="24"/>
        </w:rPr>
        <w:tab/>
      </w:r>
      <w:r w:rsidR="003E07C6">
        <w:rPr>
          <w:color w:val="000000"/>
          <w:sz w:val="24"/>
          <w:szCs w:val="24"/>
        </w:rPr>
        <w:tab/>
      </w:r>
      <w:r w:rsidR="003E07C6">
        <w:rPr>
          <w:color w:val="000000"/>
          <w:sz w:val="24"/>
          <w:szCs w:val="24"/>
        </w:rPr>
        <w:tab/>
      </w:r>
      <w:r w:rsidR="003E07C6">
        <w:rPr>
          <w:color w:val="000000"/>
          <w:sz w:val="24"/>
          <w:szCs w:val="24"/>
        </w:rPr>
        <w:tab/>
      </w:r>
      <w:r w:rsidR="00A1529B">
        <w:rPr>
          <w:color w:val="000000"/>
          <w:sz w:val="24"/>
          <w:szCs w:val="24"/>
        </w:rPr>
        <w:t>A.Ķieģelis</w:t>
      </w:r>
    </w:p>
    <w:p w:rsidR="00684B35" w:rsidRDefault="00684B35" w:rsidP="009709D4">
      <w:pPr>
        <w:spacing w:after="200" w:line="276" w:lineRule="auto"/>
        <w:rPr>
          <w:color w:val="000000"/>
        </w:rPr>
      </w:pPr>
    </w:p>
    <w:p w:rsidR="00EE6F0D" w:rsidRPr="009709D4" w:rsidRDefault="00A1529B" w:rsidP="00684B35">
      <w:pPr>
        <w:spacing w:line="276" w:lineRule="auto"/>
        <w:rPr>
          <w:b/>
          <w:sz w:val="24"/>
          <w:szCs w:val="24"/>
        </w:rPr>
      </w:pPr>
      <w:r>
        <w:rPr>
          <w:color w:val="000000"/>
        </w:rPr>
        <w:t>V. Stova</w:t>
      </w:r>
    </w:p>
    <w:p w:rsidR="00EE6F0D" w:rsidRPr="00EE6F0D" w:rsidRDefault="00A1529B" w:rsidP="00EE6F0D">
      <w:pPr>
        <w:jc w:val="both"/>
        <w:rPr>
          <w:color w:val="000000"/>
        </w:rPr>
      </w:pPr>
      <w:r>
        <w:rPr>
          <w:color w:val="000000"/>
        </w:rPr>
        <w:t>63107375</w:t>
      </w:r>
    </w:p>
    <w:sectPr w:rsidR="00EE6F0D" w:rsidRPr="00EE6F0D" w:rsidSect="00C23127">
      <w:pgSz w:w="11906" w:h="16838"/>
      <w:pgMar w:top="1134" w:right="1134"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071AA"/>
    <w:multiLevelType w:val="hybridMultilevel"/>
    <w:tmpl w:val="FB300112"/>
    <w:lvl w:ilvl="0" w:tplc="569E72BE">
      <w:start w:val="1"/>
      <w:numFmt w:val="decimal"/>
      <w:lvlText w:val="%1."/>
      <w:lvlJc w:val="left"/>
      <w:pPr>
        <w:ind w:left="720" w:hanging="360"/>
      </w:pPr>
      <w:rPr>
        <w:rFonts w:ascii="Times New Roman" w:eastAsia="Calibri"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F1BFC"/>
    <w:rsid w:val="0000201E"/>
    <w:rsid w:val="00026DFF"/>
    <w:rsid w:val="00087E0A"/>
    <w:rsid w:val="00113822"/>
    <w:rsid w:val="00133C63"/>
    <w:rsid w:val="0013637E"/>
    <w:rsid w:val="00182FF7"/>
    <w:rsid w:val="002337A2"/>
    <w:rsid w:val="002631EA"/>
    <w:rsid w:val="002B6880"/>
    <w:rsid w:val="00330687"/>
    <w:rsid w:val="00336E09"/>
    <w:rsid w:val="00340BA0"/>
    <w:rsid w:val="00347AA3"/>
    <w:rsid w:val="003571EC"/>
    <w:rsid w:val="00382711"/>
    <w:rsid w:val="00390F6F"/>
    <w:rsid w:val="003C2A88"/>
    <w:rsid w:val="003C4AA2"/>
    <w:rsid w:val="003E07C6"/>
    <w:rsid w:val="0040334A"/>
    <w:rsid w:val="00424BCB"/>
    <w:rsid w:val="00466CFE"/>
    <w:rsid w:val="00490939"/>
    <w:rsid w:val="004C41F9"/>
    <w:rsid w:val="004C7EAA"/>
    <w:rsid w:val="00533AB8"/>
    <w:rsid w:val="00590AC4"/>
    <w:rsid w:val="005B1830"/>
    <w:rsid w:val="005E6882"/>
    <w:rsid w:val="006301E0"/>
    <w:rsid w:val="0064183D"/>
    <w:rsid w:val="006538DB"/>
    <w:rsid w:val="00664390"/>
    <w:rsid w:val="00684B35"/>
    <w:rsid w:val="006A6F59"/>
    <w:rsid w:val="006F1BFC"/>
    <w:rsid w:val="00723A0A"/>
    <w:rsid w:val="007C0588"/>
    <w:rsid w:val="007C4E14"/>
    <w:rsid w:val="007D00C8"/>
    <w:rsid w:val="007D5790"/>
    <w:rsid w:val="00811C75"/>
    <w:rsid w:val="00811F73"/>
    <w:rsid w:val="00812AEB"/>
    <w:rsid w:val="008B1643"/>
    <w:rsid w:val="008F4C77"/>
    <w:rsid w:val="00914528"/>
    <w:rsid w:val="009308D2"/>
    <w:rsid w:val="009709D4"/>
    <w:rsid w:val="009A528F"/>
    <w:rsid w:val="009C07C8"/>
    <w:rsid w:val="009D1CBA"/>
    <w:rsid w:val="009F40B1"/>
    <w:rsid w:val="00A13E29"/>
    <w:rsid w:val="00A1529B"/>
    <w:rsid w:val="00A5229B"/>
    <w:rsid w:val="00A57E80"/>
    <w:rsid w:val="00A65F8E"/>
    <w:rsid w:val="00A6674C"/>
    <w:rsid w:val="00A8174F"/>
    <w:rsid w:val="00AA0CE1"/>
    <w:rsid w:val="00AB3EAA"/>
    <w:rsid w:val="00AE5F90"/>
    <w:rsid w:val="00B11B2A"/>
    <w:rsid w:val="00B27E13"/>
    <w:rsid w:val="00B54AB9"/>
    <w:rsid w:val="00B9646C"/>
    <w:rsid w:val="00BA4F8A"/>
    <w:rsid w:val="00BB48A7"/>
    <w:rsid w:val="00C23127"/>
    <w:rsid w:val="00C30E9D"/>
    <w:rsid w:val="00C33238"/>
    <w:rsid w:val="00C461A1"/>
    <w:rsid w:val="00C51EAC"/>
    <w:rsid w:val="00C74443"/>
    <w:rsid w:val="00C76B10"/>
    <w:rsid w:val="00D840B9"/>
    <w:rsid w:val="00DD1AFA"/>
    <w:rsid w:val="00DD5346"/>
    <w:rsid w:val="00E20EDF"/>
    <w:rsid w:val="00EE6F0D"/>
    <w:rsid w:val="00F223A9"/>
    <w:rsid w:val="00F35E65"/>
    <w:rsid w:val="00F56E62"/>
    <w:rsid w:val="00F94395"/>
    <w:rsid w:val="00FA154B"/>
    <w:rsid w:val="00FB28AD"/>
    <w:rsid w:val="00FC7A13"/>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b/>
        <w:spacing w:val="5"/>
        <w:kern w:val="28"/>
        <w:sz w:val="32"/>
        <w:szCs w:val="5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BFC"/>
    <w:pPr>
      <w:spacing w:after="0" w:line="240" w:lineRule="auto"/>
    </w:pPr>
    <w:rPr>
      <w:rFonts w:eastAsia="Times New Roman"/>
      <w:b w:val="0"/>
      <w:spacing w:val="0"/>
      <w:kern w:val="0"/>
      <w:sz w:val="20"/>
      <w:szCs w:val="20"/>
    </w:rPr>
  </w:style>
  <w:style w:type="paragraph" w:styleId="Heading3">
    <w:name w:val="heading 3"/>
    <w:basedOn w:val="Normal"/>
    <w:next w:val="Normal"/>
    <w:link w:val="Heading3Char"/>
    <w:uiPriority w:val="9"/>
    <w:unhideWhenUsed/>
    <w:qFormat/>
    <w:rsid w:val="003571EC"/>
    <w:pPr>
      <w:keepNext/>
      <w:jc w:val="center"/>
      <w:outlineLvl w:val="2"/>
    </w:pPr>
    <w:rPr>
      <w:caps/>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F1BFC"/>
    <w:pPr>
      <w:widowControl w:val="0"/>
      <w:overflowPunct w:val="0"/>
      <w:autoSpaceDE w:val="0"/>
      <w:autoSpaceDN w:val="0"/>
      <w:adjustRightInd w:val="0"/>
      <w:spacing w:after="0" w:line="240" w:lineRule="auto"/>
    </w:pPr>
    <w:rPr>
      <w:rFonts w:eastAsia="Times New Roman"/>
      <w:b w:val="0"/>
      <w:spacing w:val="0"/>
      <w:sz w:val="20"/>
      <w:szCs w:val="20"/>
      <w:lang w:val="en-GB" w:eastAsia="lv-LV"/>
    </w:rPr>
  </w:style>
  <w:style w:type="character" w:styleId="Hyperlink">
    <w:name w:val="Hyperlink"/>
    <w:basedOn w:val="DefaultParagraphFont"/>
    <w:uiPriority w:val="99"/>
    <w:unhideWhenUsed/>
    <w:rsid w:val="00133C63"/>
    <w:rPr>
      <w:color w:val="0000FF" w:themeColor="hyperlink"/>
      <w:u w:val="single"/>
    </w:rPr>
  </w:style>
  <w:style w:type="character" w:customStyle="1" w:styleId="Heading3Char">
    <w:name w:val="Heading 3 Char"/>
    <w:basedOn w:val="DefaultParagraphFont"/>
    <w:link w:val="Heading3"/>
    <w:uiPriority w:val="9"/>
    <w:rsid w:val="003571EC"/>
    <w:rPr>
      <w:rFonts w:eastAsia="Times New Roman"/>
      <w:b w:val="0"/>
      <w:caps/>
      <w:spacing w:val="0"/>
      <w:kern w:val="0"/>
      <w:sz w:val="24"/>
      <w:szCs w:val="22"/>
    </w:rPr>
  </w:style>
  <w:style w:type="character" w:styleId="CommentReference">
    <w:name w:val="annotation reference"/>
    <w:basedOn w:val="DefaultParagraphFont"/>
    <w:uiPriority w:val="99"/>
    <w:semiHidden/>
    <w:unhideWhenUsed/>
    <w:rsid w:val="00C33238"/>
    <w:rPr>
      <w:sz w:val="16"/>
      <w:szCs w:val="16"/>
    </w:rPr>
  </w:style>
  <w:style w:type="paragraph" w:styleId="CommentText">
    <w:name w:val="annotation text"/>
    <w:basedOn w:val="Normal"/>
    <w:link w:val="CommentTextChar"/>
    <w:uiPriority w:val="99"/>
    <w:semiHidden/>
    <w:unhideWhenUsed/>
    <w:rsid w:val="00C33238"/>
  </w:style>
  <w:style w:type="character" w:customStyle="1" w:styleId="CommentTextChar">
    <w:name w:val="Comment Text Char"/>
    <w:basedOn w:val="DefaultParagraphFont"/>
    <w:link w:val="CommentText"/>
    <w:uiPriority w:val="99"/>
    <w:semiHidden/>
    <w:rsid w:val="00C33238"/>
    <w:rPr>
      <w:rFonts w:eastAsia="Times New Roman"/>
      <w:b w:val="0"/>
      <w:spacing w:val="0"/>
      <w:kern w:val="0"/>
      <w:sz w:val="20"/>
      <w:szCs w:val="20"/>
    </w:rPr>
  </w:style>
  <w:style w:type="paragraph" w:styleId="CommentSubject">
    <w:name w:val="annotation subject"/>
    <w:basedOn w:val="CommentText"/>
    <w:next w:val="CommentText"/>
    <w:link w:val="CommentSubjectChar"/>
    <w:uiPriority w:val="99"/>
    <w:semiHidden/>
    <w:unhideWhenUsed/>
    <w:rsid w:val="00C33238"/>
    <w:rPr>
      <w:b/>
      <w:bCs/>
    </w:rPr>
  </w:style>
  <w:style w:type="character" w:customStyle="1" w:styleId="CommentSubjectChar">
    <w:name w:val="Comment Subject Char"/>
    <w:basedOn w:val="CommentTextChar"/>
    <w:link w:val="CommentSubject"/>
    <w:uiPriority w:val="99"/>
    <w:semiHidden/>
    <w:rsid w:val="00C33238"/>
    <w:rPr>
      <w:bCs/>
    </w:rPr>
  </w:style>
  <w:style w:type="paragraph" w:styleId="BalloonText">
    <w:name w:val="Balloon Text"/>
    <w:basedOn w:val="Normal"/>
    <w:link w:val="BalloonTextChar"/>
    <w:uiPriority w:val="99"/>
    <w:semiHidden/>
    <w:unhideWhenUsed/>
    <w:rsid w:val="00C33238"/>
    <w:rPr>
      <w:rFonts w:ascii="Tahoma" w:hAnsi="Tahoma" w:cs="Tahoma"/>
      <w:sz w:val="16"/>
      <w:szCs w:val="16"/>
    </w:rPr>
  </w:style>
  <w:style w:type="character" w:customStyle="1" w:styleId="BalloonTextChar">
    <w:name w:val="Balloon Text Char"/>
    <w:basedOn w:val="DefaultParagraphFont"/>
    <w:link w:val="BalloonText"/>
    <w:uiPriority w:val="99"/>
    <w:semiHidden/>
    <w:rsid w:val="00C33238"/>
    <w:rPr>
      <w:rFonts w:ascii="Tahoma" w:eastAsia="Times New Roman" w:hAnsi="Tahoma" w:cs="Tahoma"/>
      <w:b w:val="0"/>
      <w:spacing w:val="0"/>
      <w:kern w:val="0"/>
      <w:sz w:val="16"/>
      <w:szCs w:val="16"/>
    </w:rPr>
  </w:style>
  <w:style w:type="paragraph" w:styleId="NormalWeb">
    <w:name w:val="Normal (Web)"/>
    <w:basedOn w:val="Normal"/>
    <w:uiPriority w:val="99"/>
    <w:semiHidden/>
    <w:unhideWhenUsed/>
    <w:rsid w:val="00382711"/>
    <w:pPr>
      <w:spacing w:before="100" w:beforeAutospacing="1" w:after="100" w:afterAutospacing="1"/>
    </w:pPr>
    <w:rPr>
      <w:sz w:val="24"/>
      <w:szCs w:val="24"/>
      <w:lang w:eastAsia="lv-LV"/>
    </w:rPr>
  </w:style>
  <w:style w:type="table" w:styleId="TableGrid">
    <w:name w:val="Table Grid"/>
    <w:basedOn w:val="TableNormal"/>
    <w:uiPriority w:val="59"/>
    <w:rsid w:val="007D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89722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1049</Words>
  <Characters>598</Characters>
  <Application>Microsoft Office Word</Application>
  <DocSecurity>0</DocSecurity>
  <Lines>4</Lines>
  <Paragraphs>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Kandavas novada dome</Company>
  <LinksUpToDate>false</LinksUpToDate>
  <CharactersWithSpaces>1644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Skvarnovica</dc:creator>
  <cp:lastModifiedBy>Dome</cp:lastModifiedBy>
  <cp:revision>4</cp:revision>
  <cp:lastPrinted>2016-09-12T11:09:00Z</cp:lastPrinted>
  <dcterms:created xsi:type="dcterms:W3CDTF">2016-12-07T08:38:00Z</dcterms:created>
  <dcterms:modified xsi:type="dcterms:W3CDTF">2016-12-07T08:42:00Z</dcterms:modified>
</cp:coreProperties>
</file>